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14ABC" w14:textId="77777777" w:rsidR="00F157AC" w:rsidRPr="00F157AC" w:rsidRDefault="00F157AC" w:rsidP="00F157AC">
      <w:pPr>
        <w:shd w:val="clear" w:color="auto" w:fill="FFFFFF"/>
        <w:spacing w:after="0" w:line="240" w:lineRule="auto"/>
        <w:outlineLvl w:val="1"/>
        <w:rPr>
          <w:rFonts w:ascii="Arial" w:eastAsia="Times New Roman" w:hAnsi="Arial" w:cs="Arial"/>
          <w:b/>
          <w:bCs/>
          <w:color w:val="111111"/>
          <w:sz w:val="33"/>
          <w:szCs w:val="33"/>
        </w:rPr>
      </w:pPr>
      <w:r w:rsidRPr="00F157AC">
        <w:rPr>
          <w:rFonts w:ascii="Arial" w:eastAsia="Times New Roman" w:hAnsi="Arial" w:cs="Arial"/>
          <w:b/>
          <w:bCs/>
          <w:color w:val="111111"/>
          <w:sz w:val="33"/>
          <w:szCs w:val="33"/>
        </w:rPr>
        <w:t>Woman' refers to biological sex, says judge</w:t>
      </w:r>
    </w:p>
    <w:p w14:paraId="048CF361"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It's the "unanimous decision" of this court that the terms "woman" and "sex" refer to a biological woman and biological sex in the Equality Act 2010, Lord Hodge says.</w:t>
      </w:r>
    </w:p>
    <w:p w14:paraId="2E6184FD"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"But we counsel against reading this judgment as a triumph of one or more groups in our society at the expense of another," he adds, as he prepares to set out a definitive ruling shortly.</w:t>
      </w:r>
    </w:p>
    <w:p w14:paraId="6E37B2F4"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"The Equality Act 2010 gives transgender people protection not only against discrimination through the protected characteristic of gender reassignment, but also against direct discrimination, indirect discrimination and harassment in substance in their acquired gender.</w:t>
      </w:r>
    </w:p>
    <w:p w14:paraId="69D91AB2"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"This is the application of the principle of discrimination by association.</w:t>
      </w:r>
    </w:p>
    <w:p w14:paraId="48E219C5"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"Those statutory protections are available to transgender people, whether or not they possess a gender recognition certificate."</w:t>
      </w:r>
    </w:p>
    <w:p w14:paraId="2503851E" w14:textId="7777777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color w:val="111111"/>
          <w:sz w:val="24"/>
          <w:szCs w:val="24"/>
        </w:rPr>
        <w:t>His full remarks are not over yet, but there were cheers for supporters of For Women Scotland in Edinburgh when the judge read out this part of his remarks.</w:t>
      </w:r>
    </w:p>
    <w:p w14:paraId="13168E9E" w14:textId="28DF0897" w:rsidR="00F157AC" w:rsidRPr="00F157AC" w:rsidRDefault="00F157AC" w:rsidP="00F157AC">
      <w:pPr>
        <w:shd w:val="clear" w:color="auto" w:fill="FFFFFF"/>
        <w:spacing w:after="0" w:line="240" w:lineRule="auto"/>
        <w:rPr>
          <w:rFonts w:ascii="Arial" w:eastAsia="Times New Roman" w:hAnsi="Arial" w:cs="Arial"/>
          <w:color w:val="111111"/>
          <w:sz w:val="24"/>
          <w:szCs w:val="24"/>
        </w:rPr>
      </w:pPr>
      <w:r w:rsidRPr="00F157AC">
        <w:rPr>
          <w:rFonts w:ascii="Arial" w:eastAsia="Times New Roman" w:hAnsi="Arial" w:cs="Arial"/>
          <w:noProof/>
          <w:color w:val="111111"/>
          <w:sz w:val="24"/>
          <w:szCs w:val="24"/>
        </w:rPr>
        <w:drawing>
          <wp:inline distT="0" distB="0" distL="0" distR="0" wp14:anchorId="5B787F1C" wp14:editId="42CF6192">
            <wp:extent cx="5943600" cy="51593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159375"/>
                    </a:xfrm>
                    <a:prstGeom prst="rect">
                      <a:avLst/>
                    </a:prstGeom>
                    <a:noFill/>
                    <a:ln>
                      <a:noFill/>
                    </a:ln>
                  </pic:spPr>
                </pic:pic>
              </a:graphicData>
            </a:graphic>
          </wp:inline>
        </w:drawing>
      </w:r>
    </w:p>
    <w:p w14:paraId="5946D2D5" w14:textId="77777777" w:rsidR="000F05F7" w:rsidRDefault="000F05F7"/>
    <w:sectPr w:rsidR="000F0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91"/>
    <w:rsid w:val="000F05F7"/>
    <w:rsid w:val="00122E91"/>
    <w:rsid w:val="00150DF8"/>
    <w:rsid w:val="00DA24C9"/>
    <w:rsid w:val="00E63519"/>
    <w:rsid w:val="00EA7A08"/>
    <w:rsid w:val="00F15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0A6B1-DCA2-4DC0-99BA-268BBE04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157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7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157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727124">
      <w:bodyDiv w:val="1"/>
      <w:marLeft w:val="0"/>
      <w:marRight w:val="0"/>
      <w:marTop w:val="0"/>
      <w:marBottom w:val="0"/>
      <w:divBdr>
        <w:top w:val="none" w:sz="0" w:space="0" w:color="auto"/>
        <w:left w:val="none" w:sz="0" w:space="0" w:color="auto"/>
        <w:bottom w:val="none" w:sz="0" w:space="0" w:color="auto"/>
        <w:right w:val="none" w:sz="0" w:space="0" w:color="auto"/>
      </w:divBdr>
      <w:divsChild>
        <w:div w:id="1171526910">
          <w:marLeft w:val="0"/>
          <w:marRight w:val="0"/>
          <w:marTop w:val="0"/>
          <w:marBottom w:val="0"/>
          <w:divBdr>
            <w:top w:val="none" w:sz="0" w:space="0" w:color="auto"/>
            <w:left w:val="none" w:sz="0" w:space="0" w:color="auto"/>
            <w:bottom w:val="none" w:sz="0" w:space="0" w:color="auto"/>
            <w:right w:val="none" w:sz="0" w:space="0" w:color="auto"/>
          </w:divBdr>
          <w:divsChild>
            <w:div w:id="177721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2025-04-16T14:15:00Z</cp:lastPrinted>
  <dcterms:created xsi:type="dcterms:W3CDTF">2025-04-16T14:14:00Z</dcterms:created>
  <dcterms:modified xsi:type="dcterms:W3CDTF">2025-04-16T14:17:00Z</dcterms:modified>
</cp:coreProperties>
</file>