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0" w:type="dxa"/>
        <w:tblLook w:val="04A0" w:firstRow="1" w:lastRow="0" w:firstColumn="1" w:lastColumn="0" w:noHBand="0" w:noVBand="1"/>
      </w:tblPr>
      <w:tblGrid>
        <w:gridCol w:w="9350"/>
      </w:tblGrid>
      <w:tr w:rsidR="003A4896" w:rsidRPr="003A4896" w14:paraId="46F03D99" w14:textId="77777777" w:rsidTr="003A4896">
        <w:trPr>
          <w:trHeight w:val="288"/>
        </w:trPr>
        <w:tc>
          <w:tcPr>
            <w:tcW w:w="9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F2F00F"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of</w:t>
            </w:r>
          </w:p>
        </w:tc>
      </w:tr>
      <w:tr w:rsidR="003A4896" w:rsidRPr="003A4896" w14:paraId="5BE73308"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097801BC"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 xml:space="preserve"> of Law No.</w:t>
            </w:r>
          </w:p>
        </w:tc>
      </w:tr>
      <w:tr w:rsidR="003A4896" w:rsidRPr="003A4896" w14:paraId="6C39AC8C"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4F9D9A6A"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 The assessee</w:t>
            </w:r>
          </w:p>
        </w:tc>
      </w:tr>
      <w:tr w:rsidR="003A4896" w:rsidRPr="003A4896" w14:paraId="5FA33886"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7B9D611B" w14:textId="77777777" w:rsidR="003A4896" w:rsidRPr="003A4896" w:rsidRDefault="003A4896" w:rsidP="003A4896">
            <w:pPr>
              <w:spacing w:after="0" w:line="240" w:lineRule="auto"/>
              <w:rPr>
                <w:rFonts w:ascii="Calibri" w:eastAsia="Times New Roman" w:hAnsi="Calibri" w:cs="Calibri"/>
                <w:i/>
                <w:iCs/>
                <w:color w:val="000000"/>
              </w:rPr>
            </w:pPr>
            <w:r w:rsidRPr="003A4896">
              <w:rPr>
                <w:rFonts w:ascii="Calibri" w:eastAsia="Times New Roman" w:hAnsi="Calibri" w:cs="Calibri"/>
                <w:i/>
                <w:iCs/>
                <w:color w:val="000000"/>
              </w:rPr>
              <w:t>[stamp]</w:t>
            </w:r>
          </w:p>
        </w:tc>
      </w:tr>
      <w:tr w:rsidR="003A4896" w:rsidRPr="003A4896" w14:paraId="3DACF728"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13BC664B" w14:textId="77777777" w:rsidR="003A4896" w:rsidRPr="003A4896" w:rsidRDefault="003A4896" w:rsidP="003A4896">
            <w:pPr>
              <w:spacing w:after="0" w:line="240" w:lineRule="auto"/>
              <w:rPr>
                <w:rFonts w:ascii="Calibri" w:eastAsia="Times New Roman" w:hAnsi="Calibri" w:cs="Calibri"/>
                <w:i/>
                <w:iCs/>
                <w:color w:val="000000"/>
              </w:rPr>
            </w:pPr>
            <w:r w:rsidRPr="003A4896">
              <w:rPr>
                <w:rFonts w:ascii="Calibri" w:eastAsia="Times New Roman" w:hAnsi="Calibri" w:cs="Calibri"/>
                <w:i/>
                <w:iCs/>
                <w:color w:val="000000"/>
              </w:rPr>
              <w:t xml:space="preserve">[Signature] </w:t>
            </w:r>
          </w:p>
        </w:tc>
      </w:tr>
      <w:tr w:rsidR="003A4896" w:rsidRPr="003A4896" w14:paraId="21F65A2C"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2F927DF1"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USD 190</w:t>
            </w:r>
          </w:p>
        </w:tc>
      </w:tr>
      <w:tr w:rsidR="003A4896" w:rsidRPr="003A4896" w14:paraId="0337BA78" w14:textId="77777777" w:rsidTr="003A4896">
        <w:trPr>
          <w:trHeight w:val="324"/>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02EE18BD"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23.01.2017</w:t>
            </w:r>
          </w:p>
        </w:tc>
      </w:tr>
      <w:tr w:rsidR="003A4896" w:rsidRPr="003A4896" w14:paraId="739B7FB5"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0BF93CBB"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 xml:space="preserve">ALL 24,640 per month </w:t>
            </w:r>
          </w:p>
        </w:tc>
      </w:tr>
      <w:tr w:rsidR="003A4896" w:rsidRPr="003A4896" w14:paraId="3EFA290E"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2F7F3AA9"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EUR 25,000</w:t>
            </w:r>
          </w:p>
        </w:tc>
      </w:tr>
      <w:tr w:rsidR="003A4896" w:rsidRPr="003A4896" w14:paraId="61590F58"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1E05D8C0"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03.03.2017</w:t>
            </w:r>
          </w:p>
        </w:tc>
      </w:tr>
      <w:tr w:rsidR="003A4896" w:rsidRPr="003A4896" w14:paraId="359A0D76"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30AE9BC1"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 xml:space="preserve"> ALL 48,633,133</w:t>
            </w:r>
          </w:p>
        </w:tc>
      </w:tr>
      <w:tr w:rsidR="003A4896" w:rsidRPr="003A4896" w14:paraId="7FD1C762" w14:textId="77777777" w:rsidTr="003A4896">
        <w:trPr>
          <w:trHeight w:val="324"/>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7203333E"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 xml:space="preserve"> -ALL 180,891</w:t>
            </w:r>
          </w:p>
        </w:tc>
      </w:tr>
      <w:tr w:rsidR="003A4896" w:rsidRPr="003A4896" w14:paraId="433C54F2"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2DDAF02A"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ALL 24,500</w:t>
            </w:r>
          </w:p>
        </w:tc>
      </w:tr>
      <w:tr w:rsidR="003A4896" w:rsidRPr="003A4896" w14:paraId="4920FEB9"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7C93B202"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In view of the above</w:t>
            </w:r>
          </w:p>
        </w:tc>
      </w:tr>
      <w:tr w:rsidR="003A4896" w:rsidRPr="003A4896" w14:paraId="4534083E" w14:textId="77777777" w:rsidTr="003A4896">
        <w:trPr>
          <w:trHeight w:val="1440"/>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11D8CCC3"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For the above finding, the assessee was shifted the burden of proof to prove the opposite of the investigation results, pursuant to Article 52 of Law No. 84/2016</w:t>
            </w:r>
          </w:p>
        </w:tc>
      </w:tr>
      <w:tr w:rsidR="003A4896" w:rsidRPr="003A4896" w14:paraId="70FB7794" w14:textId="77777777" w:rsidTr="003A4896">
        <w:trPr>
          <w:trHeight w:val="576"/>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782CFD39"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The assessee's stance</w:t>
            </w:r>
          </w:p>
        </w:tc>
      </w:tr>
      <w:tr w:rsidR="003A4896" w:rsidRPr="003A4896" w14:paraId="5326D888" w14:textId="77777777" w:rsidTr="003A4896">
        <w:trPr>
          <w:trHeight w:val="576"/>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7A275CFA"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The Commission’s assessment of this case</w:t>
            </w:r>
          </w:p>
        </w:tc>
      </w:tr>
      <w:tr w:rsidR="003A4896" w:rsidRPr="003A4896" w14:paraId="05F331C4"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144DC109"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assessment component</w:t>
            </w:r>
          </w:p>
        </w:tc>
      </w:tr>
      <w:tr w:rsidR="003A4896" w:rsidRPr="003A4896" w14:paraId="7F819923"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5DC8E838"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background assessment</w:t>
            </w:r>
          </w:p>
        </w:tc>
      </w:tr>
      <w:tr w:rsidR="003A4896" w:rsidRPr="003A4896" w14:paraId="163F4131"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29DCCA07"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by the assessee &amp; the assessee</w:t>
            </w:r>
          </w:p>
        </w:tc>
      </w:tr>
      <w:tr w:rsidR="003A4896" w:rsidRPr="003A4896" w14:paraId="16AB0651"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13B4B5B1"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Criminal Procedure Code</w:t>
            </w:r>
          </w:p>
        </w:tc>
      </w:tr>
      <w:tr w:rsidR="003A4896" w:rsidRPr="003A4896" w14:paraId="310D1149"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3A1E220D"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violating the right</w:t>
            </w:r>
          </w:p>
        </w:tc>
      </w:tr>
      <w:tr w:rsidR="003A4896" w:rsidRPr="003A4896" w14:paraId="4DF2AAFD"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5D5CD8B6" w14:textId="77777777" w:rsidR="003A4896" w:rsidRPr="003A4896" w:rsidRDefault="003A4896" w:rsidP="003A4896">
            <w:pPr>
              <w:spacing w:after="0" w:line="240" w:lineRule="auto"/>
              <w:rPr>
                <w:rFonts w:ascii="Calibri" w:eastAsia="Times New Roman" w:hAnsi="Calibri" w:cs="Calibri"/>
                <w:color w:val="000000"/>
              </w:rPr>
            </w:pPr>
            <w:proofErr w:type="spellStart"/>
            <w:r w:rsidRPr="003A4896">
              <w:rPr>
                <w:rFonts w:ascii="Calibri" w:eastAsia="Times New Roman" w:hAnsi="Calibri" w:cs="Calibri"/>
                <w:color w:val="000000"/>
              </w:rPr>
              <w:t>jeoperdised</w:t>
            </w:r>
            <w:proofErr w:type="spellEnd"/>
            <w:r w:rsidRPr="003A4896">
              <w:rPr>
                <w:rFonts w:ascii="Calibri" w:eastAsia="Times New Roman" w:hAnsi="Calibri" w:cs="Calibri"/>
                <w:color w:val="000000"/>
              </w:rPr>
              <w:t xml:space="preserve"> / violated</w:t>
            </w:r>
          </w:p>
        </w:tc>
      </w:tr>
      <w:tr w:rsidR="003A4896" w:rsidRPr="003A4896" w14:paraId="3625CD77"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719682D3"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Vlora Court of Appeal</w:t>
            </w:r>
          </w:p>
        </w:tc>
      </w:tr>
      <w:tr w:rsidR="003A4896" w:rsidRPr="003A4896" w14:paraId="633E8050"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63482EF6" w14:textId="77777777" w:rsidR="003A4896" w:rsidRPr="003A4896" w:rsidRDefault="003A4896" w:rsidP="003A4896">
            <w:pPr>
              <w:spacing w:after="0" w:line="240" w:lineRule="auto"/>
              <w:rPr>
                <w:rFonts w:ascii="Calibri" w:eastAsia="Times New Roman" w:hAnsi="Calibri" w:cs="Calibri"/>
                <w:color w:val="000000"/>
              </w:rPr>
            </w:pPr>
            <w:proofErr w:type="spellStart"/>
            <w:r w:rsidRPr="003A4896">
              <w:rPr>
                <w:rFonts w:ascii="Calibri" w:eastAsia="Times New Roman" w:hAnsi="Calibri" w:cs="Calibri"/>
                <w:color w:val="000000"/>
              </w:rPr>
              <w:t>seperation</w:t>
            </w:r>
            <w:proofErr w:type="spellEnd"/>
          </w:p>
        </w:tc>
      </w:tr>
      <w:tr w:rsidR="003A4896" w:rsidRPr="003A4896" w14:paraId="3426E69B"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6FCD5AF2"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 xml:space="preserve">Announced in Tirana on </w:t>
            </w:r>
          </w:p>
        </w:tc>
      </w:tr>
      <w:tr w:rsidR="003A4896" w:rsidRPr="003A4896" w14:paraId="17925110"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5369A957"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EUR 60 per m²</w:t>
            </w:r>
            <w:r w:rsidRPr="003A4896">
              <w:rPr>
                <w:rFonts w:ascii="Calibri" w:eastAsia="Times New Roman" w:hAnsi="Calibri" w:cs="Calibri"/>
                <w:color w:val="000000"/>
                <w:vertAlign w:val="superscript"/>
              </w:rPr>
              <w:t xml:space="preserve"> </w:t>
            </w:r>
          </w:p>
        </w:tc>
      </w:tr>
      <w:tr w:rsidR="003A4896" w:rsidRPr="003A4896" w14:paraId="27DB29CF"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633CA036"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 xml:space="preserve">final decision No. </w:t>
            </w:r>
          </w:p>
        </w:tc>
      </w:tr>
      <w:tr w:rsidR="003A4896" w:rsidRPr="003A4896" w14:paraId="2B681134"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1DDFBD26"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from the father's</w:t>
            </w:r>
          </w:p>
        </w:tc>
      </w:tr>
      <w:tr w:rsidR="003A4896" w:rsidRPr="003A4896" w14:paraId="19850D25"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5268CCC9"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enacting clause of the decision</w:t>
            </w:r>
          </w:p>
        </w:tc>
      </w:tr>
      <w:tr w:rsidR="003A4896" w:rsidRPr="003A4896" w14:paraId="1D87BEDF"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2055FAEB"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at the hearing</w:t>
            </w:r>
          </w:p>
        </w:tc>
      </w:tr>
      <w:tr w:rsidR="003A4896" w:rsidRPr="003A4896" w14:paraId="0028334E"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7BB23F02"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in Law No.</w:t>
            </w:r>
          </w:p>
        </w:tc>
      </w:tr>
      <w:tr w:rsidR="003A4896" w:rsidRPr="003A4896" w14:paraId="6BB781D2"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2144E951"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in camera</w:t>
            </w:r>
          </w:p>
        </w:tc>
      </w:tr>
      <w:tr w:rsidR="003A4896" w:rsidRPr="003A4896" w14:paraId="5D99F4DA" w14:textId="77777777" w:rsidTr="003A4896">
        <w:trPr>
          <w:trHeight w:val="576"/>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79FC42C2"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judge at the Vlora First Instance Administrative Court</w:t>
            </w:r>
          </w:p>
        </w:tc>
      </w:tr>
      <w:tr w:rsidR="003A4896" w:rsidRPr="003A4896" w14:paraId="6F824E21"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76532A15"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court case</w:t>
            </w:r>
          </w:p>
        </w:tc>
      </w:tr>
      <w:tr w:rsidR="003A4896" w:rsidRPr="003A4896" w14:paraId="0A7373B1"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74FC3468"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Panel Member</w:t>
            </w:r>
          </w:p>
        </w:tc>
      </w:tr>
      <w:tr w:rsidR="003A4896" w:rsidRPr="003A4896" w14:paraId="0B7A80CB"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0A2A1529"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lastRenderedPageBreak/>
              <w:t>Mr.</w:t>
            </w:r>
          </w:p>
        </w:tc>
      </w:tr>
      <w:tr w:rsidR="003A4896" w:rsidRPr="003A4896" w14:paraId="52B4EEA3"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75AB9661"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letter with prot. No. / with prot. No.</w:t>
            </w:r>
          </w:p>
        </w:tc>
      </w:tr>
      <w:tr w:rsidR="003A4896" w:rsidRPr="003A4896" w14:paraId="19B9E7CA"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0233D689"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 xml:space="preserve">subject matter of the lawsuit </w:t>
            </w:r>
          </w:p>
        </w:tc>
      </w:tr>
      <w:tr w:rsidR="003A4896" w:rsidRPr="003A4896" w14:paraId="28C778D2"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0BFDF5B3"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liabilities</w:t>
            </w:r>
          </w:p>
        </w:tc>
      </w:tr>
      <w:tr w:rsidR="003A4896" w:rsidRPr="003A4896" w14:paraId="59DE1B96" w14:textId="77777777" w:rsidTr="003A4896">
        <w:trPr>
          <w:trHeight w:val="576"/>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0772CAE3"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On the Transitional Re-evaluation of Judges and Prosecutors in the Republic of Albania</w:t>
            </w:r>
          </w:p>
        </w:tc>
      </w:tr>
      <w:tr w:rsidR="003A4896" w:rsidRPr="003A4896" w14:paraId="6839F1B0"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38D54161"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 </w:t>
            </w:r>
          </w:p>
        </w:tc>
      </w:tr>
      <w:tr w:rsidR="003A4896" w:rsidRPr="003A4896" w14:paraId="3B89F592"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11F9E9C5"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his related persons</w:t>
            </w:r>
          </w:p>
        </w:tc>
      </w:tr>
      <w:tr w:rsidR="003A4896" w:rsidRPr="003A4896" w14:paraId="0194E42F"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369EB50F"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claimant</w:t>
            </w:r>
          </w:p>
        </w:tc>
      </w:tr>
      <w:tr w:rsidR="003A4896" w:rsidRPr="003A4896" w14:paraId="24612C8C"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4802897C"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Presiding Member (dissenting)</w:t>
            </w:r>
          </w:p>
        </w:tc>
      </w:tr>
      <w:tr w:rsidR="003A4896" w:rsidRPr="003A4896" w14:paraId="19952409"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3EF6B546"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proficiency component</w:t>
            </w:r>
          </w:p>
        </w:tc>
      </w:tr>
      <w:tr w:rsidR="003A4896" w:rsidRPr="003A4896" w14:paraId="14797CE3"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09942C70"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public trust</w:t>
            </w:r>
          </w:p>
        </w:tc>
      </w:tr>
      <w:tr w:rsidR="003A4896" w:rsidRPr="003A4896" w14:paraId="3394F6F7"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13B8CCC9"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 xml:space="preserve">public trust </w:t>
            </w:r>
          </w:p>
        </w:tc>
      </w:tr>
      <w:tr w:rsidR="003A4896" w:rsidRPr="003A4896" w14:paraId="62AD4F3B"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74D32131"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Case Rapporteur</w:t>
            </w:r>
          </w:p>
        </w:tc>
      </w:tr>
      <w:tr w:rsidR="003A4896" w:rsidRPr="003A4896" w14:paraId="0D44EDD3"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2DC58325"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Tirana RDSII</w:t>
            </w:r>
          </w:p>
        </w:tc>
      </w:tr>
      <w:tr w:rsidR="003A4896" w:rsidRPr="003A4896" w14:paraId="2DE1F482"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286460CA"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rebuttals</w:t>
            </w:r>
          </w:p>
        </w:tc>
      </w:tr>
      <w:tr w:rsidR="003A4896" w:rsidRPr="003A4896" w14:paraId="24E4DF44"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506DF1DF"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Vlora Regional Hospital</w:t>
            </w:r>
          </w:p>
        </w:tc>
      </w:tr>
      <w:tr w:rsidR="003A4896" w:rsidRPr="003A4896" w14:paraId="2B4D4D78"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7B55F2B7"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Vlora Regional Tax Directorate</w:t>
            </w:r>
          </w:p>
        </w:tc>
      </w:tr>
      <w:tr w:rsidR="003A4896" w:rsidRPr="003A4896" w14:paraId="0A48EEBA"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4FA1B927"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paragraph</w:t>
            </w:r>
          </w:p>
        </w:tc>
      </w:tr>
      <w:tr w:rsidR="003A4896" w:rsidRPr="003A4896" w14:paraId="7E71022E"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2AFB1C14"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source of creation</w:t>
            </w:r>
          </w:p>
        </w:tc>
      </w:tr>
      <w:tr w:rsidR="003A4896" w:rsidRPr="003A4896" w14:paraId="16C15C6A"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506D9386"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area / with an area of / measuring</w:t>
            </w:r>
          </w:p>
        </w:tc>
      </w:tr>
      <w:tr w:rsidR="003A4896" w:rsidRPr="003A4896" w14:paraId="784CF13D" w14:textId="77777777" w:rsidTr="003A4896">
        <w:trPr>
          <w:trHeight w:val="576"/>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13031518"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The appeal shall be filed with the Independent Qualification Commission</w:t>
            </w:r>
          </w:p>
        </w:tc>
      </w:tr>
      <w:tr w:rsidR="003A4896" w:rsidRPr="003A4896" w14:paraId="4A81093A" w14:textId="77777777" w:rsidTr="003A4896">
        <w:trPr>
          <w:trHeight w:val="172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3ACFA1DA"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The written reasoned decision shall be notified to the Assessee, Public Commissioners and International Observers and shall be published on the official webpage of the Commission, in compliance with Article 55/7 of Law No. 84/2016</w:t>
            </w:r>
          </w:p>
        </w:tc>
      </w:tr>
      <w:tr w:rsidR="003A4896" w:rsidRPr="003A4896" w14:paraId="1FBE8072" w14:textId="77777777" w:rsidTr="003A4896">
        <w:trPr>
          <w:trHeight w:val="1152"/>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534BD886"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The Assessee and/or the Public Commissioner may appeal this decision at the Special Appeal Chamber within 15 days from the date of notification of the Commission’s decision</w:t>
            </w:r>
          </w:p>
        </w:tc>
      </w:tr>
      <w:tr w:rsidR="003A4896" w:rsidRPr="003A4896" w14:paraId="75695A77"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6A52613D"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in my opinion</w:t>
            </w:r>
          </w:p>
        </w:tc>
      </w:tr>
      <w:tr w:rsidR="003A4896" w:rsidRPr="003A4896" w14:paraId="26889A1B"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65C08A5A"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to prove the opposite of</w:t>
            </w:r>
          </w:p>
        </w:tc>
      </w:tr>
      <w:tr w:rsidR="003A4896" w:rsidRPr="003A4896" w14:paraId="6E68A474"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618CB780"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Adjudication Panel</w:t>
            </w:r>
          </w:p>
        </w:tc>
      </w:tr>
      <w:tr w:rsidR="003A4896" w:rsidRPr="003A4896" w14:paraId="4556BADB"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3F79F91E"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Vetting Declaration of Assets</w:t>
            </w:r>
          </w:p>
        </w:tc>
      </w:tr>
      <w:tr w:rsidR="003A4896" w:rsidRPr="003A4896" w14:paraId="009362D3"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2B4B3DEC"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Vetting Declaration</w:t>
            </w:r>
          </w:p>
        </w:tc>
      </w:tr>
      <w:tr w:rsidR="003A4896" w:rsidRPr="003A4896" w14:paraId="70C55003"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3142F532"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poor knowledge</w:t>
            </w:r>
          </w:p>
        </w:tc>
      </w:tr>
      <w:tr w:rsidR="003A4896" w:rsidRPr="003A4896" w14:paraId="50F3C4F7" w14:textId="77777777" w:rsidTr="003A4896">
        <w:trPr>
          <w:trHeight w:val="288"/>
        </w:trPr>
        <w:tc>
          <w:tcPr>
            <w:tcW w:w="9350" w:type="dxa"/>
            <w:tcBorders>
              <w:top w:val="nil"/>
              <w:left w:val="single" w:sz="4" w:space="0" w:color="auto"/>
              <w:bottom w:val="single" w:sz="4" w:space="0" w:color="auto"/>
              <w:right w:val="single" w:sz="4" w:space="0" w:color="auto"/>
            </w:tcBorders>
            <w:shd w:val="clear" w:color="auto" w:fill="auto"/>
            <w:noWrap/>
            <w:vAlign w:val="bottom"/>
            <w:hideMark/>
          </w:tcPr>
          <w:p w14:paraId="5C9B680E" w14:textId="77777777" w:rsidR="003A4896" w:rsidRPr="003A4896" w:rsidRDefault="003A4896" w:rsidP="003A4896">
            <w:pPr>
              <w:spacing w:after="0" w:line="240" w:lineRule="auto"/>
              <w:rPr>
                <w:rFonts w:ascii="Calibri" w:eastAsia="Times New Roman" w:hAnsi="Calibri" w:cs="Calibri"/>
                <w:color w:val="000000"/>
              </w:rPr>
            </w:pPr>
            <w:r w:rsidRPr="003A4896">
              <w:rPr>
                <w:rFonts w:ascii="Calibri" w:eastAsia="Times New Roman" w:hAnsi="Calibri" w:cs="Calibri"/>
                <w:color w:val="000000"/>
              </w:rPr>
              <w:t>by a majority vote</w:t>
            </w:r>
          </w:p>
        </w:tc>
      </w:tr>
    </w:tbl>
    <w:p w14:paraId="020A65ED" w14:textId="77777777" w:rsidR="00796229" w:rsidRDefault="00796229"/>
    <w:sectPr w:rsidR="007962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40F"/>
    <w:rsid w:val="003A4896"/>
    <w:rsid w:val="00414BD5"/>
    <w:rsid w:val="00796229"/>
    <w:rsid w:val="00B7609D"/>
    <w:rsid w:val="00F44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607E"/>
  <w15:chartTrackingRefBased/>
  <w15:docId w15:val="{A9C8D7BE-66A6-4239-BA30-20A7F1915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913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287</Words>
  <Characters>1638</Characters>
  <Application>Microsoft Office Word</Application>
  <DocSecurity>0</DocSecurity>
  <Lines>13</Lines>
  <Paragraphs>3</Paragraphs>
  <ScaleCrop>false</ScaleCrop>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Arben KUMARAKU</dc:creator>
  <cp:keywords/>
  <dc:description/>
  <cp:lastModifiedBy>Arben KUMARAKU</cp:lastModifiedBy>
  <cp:revision>3</cp:revision>
  <dcterms:created xsi:type="dcterms:W3CDTF">2022-11-21T08:08:00Z</dcterms:created>
  <dcterms:modified xsi:type="dcterms:W3CDTF">2022-11-21T08:09:00Z</dcterms:modified>
</cp:coreProperties>
</file>