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18CC8" w14:textId="77777777" w:rsidR="005D3183" w:rsidRPr="00E742C2" w:rsidRDefault="000D5B8D" w:rsidP="00E742C2">
      <w:pPr>
        <w:spacing w:beforeLines="75" w:before="180" w:afterLines="75" w:after="180"/>
        <w:jc w:val="center"/>
        <w:rPr>
          <w:b/>
          <w:sz w:val="28"/>
          <w:szCs w:val="28"/>
        </w:rPr>
      </w:pPr>
      <w:r w:rsidRPr="00E742C2">
        <w:rPr>
          <w:b/>
          <w:sz w:val="28"/>
          <w:szCs w:val="28"/>
        </w:rPr>
        <w:t>Eliana Zeballos, PhD</w:t>
      </w:r>
    </w:p>
    <w:p w14:paraId="333A358F" w14:textId="506C4EEF" w:rsidR="009E2336" w:rsidRPr="00FE731F" w:rsidRDefault="000D5B8D" w:rsidP="00E742C2">
      <w:pPr>
        <w:spacing w:after="0"/>
        <w:jc w:val="center"/>
      </w:pPr>
      <w:r w:rsidRPr="00FE731F">
        <w:t xml:space="preserve">Potomac, MD </w:t>
      </w:r>
      <w:r w:rsidR="00FE731F" w:rsidRPr="00FE731F">
        <w:t>•</w:t>
      </w:r>
      <w:r w:rsidR="00FE731F" w:rsidRPr="00FE731F">
        <w:t xml:space="preserve"> U.S. </w:t>
      </w:r>
      <w:r w:rsidR="00FE731F">
        <w:t xml:space="preserve">Citizen </w:t>
      </w:r>
    </w:p>
    <w:p w14:paraId="005CA0E6" w14:textId="5F1CF68D" w:rsidR="000D5B8D" w:rsidRPr="009E2336" w:rsidRDefault="009E2336" w:rsidP="00E742C2">
      <w:pPr>
        <w:spacing w:after="0"/>
        <w:jc w:val="center"/>
      </w:pPr>
      <w:hyperlink r:id="rId6" w:history="1">
        <w:r w:rsidRPr="009E2336">
          <w:rPr>
            <w:rStyle w:val="Hyperlink"/>
          </w:rPr>
          <w:t>eliana.zeballos@gmail.com</w:t>
        </w:r>
      </w:hyperlink>
      <w:r w:rsidR="00FE731F">
        <w:t xml:space="preserve"> </w:t>
      </w:r>
      <w:r w:rsidR="00FE731F" w:rsidRPr="009E2336">
        <w:t>•</w:t>
      </w:r>
      <w:r w:rsidR="00FE731F">
        <w:t xml:space="preserve"> (202) 336 - 2412</w:t>
      </w:r>
    </w:p>
    <w:p w14:paraId="39B2BE3B" w14:textId="606598EF" w:rsidR="005D3183" w:rsidRPr="009E2336" w:rsidRDefault="000D5B8D" w:rsidP="00E742C2">
      <w:pPr>
        <w:spacing w:after="0"/>
        <w:jc w:val="center"/>
      </w:pPr>
      <w:hyperlink r:id="rId7" w:history="1">
        <w:r w:rsidRPr="009E2336">
          <w:rPr>
            <w:rStyle w:val="Hyperlink"/>
          </w:rPr>
          <w:t>Website</w:t>
        </w:r>
      </w:hyperlink>
      <w:r w:rsidRPr="009E2336">
        <w:t xml:space="preserve"> • </w:t>
      </w:r>
      <w:hyperlink r:id="rId8" w:history="1">
        <w:r w:rsidRPr="009E2336">
          <w:rPr>
            <w:rStyle w:val="Hyperlink"/>
          </w:rPr>
          <w:t>Google Scholar</w:t>
        </w:r>
      </w:hyperlink>
      <w:r w:rsidRPr="009E2336">
        <w:t xml:space="preserve"> • </w:t>
      </w:r>
      <w:hyperlink r:id="rId9" w:history="1">
        <w:r w:rsidRPr="009E2336">
          <w:rPr>
            <w:rStyle w:val="Hyperlink"/>
          </w:rPr>
          <w:t>LinkedIn</w:t>
        </w:r>
      </w:hyperlink>
    </w:p>
    <w:p w14:paraId="667B0220" w14:textId="77777777" w:rsidR="00E742C2" w:rsidRDefault="00E742C2" w:rsidP="00E742C2">
      <w:pPr>
        <w:spacing w:beforeLines="75" w:before="180" w:afterLines="75" w:after="180"/>
        <w:rPr>
          <w:b/>
        </w:rPr>
      </w:pPr>
    </w:p>
    <w:p w14:paraId="1938B4A7" w14:textId="0368CC87" w:rsidR="005D3183" w:rsidRPr="009E2336" w:rsidRDefault="000D5B8D" w:rsidP="00E742C2">
      <w:pPr>
        <w:spacing w:beforeLines="75" w:before="180" w:afterLines="75" w:after="180"/>
        <w:rPr>
          <w:b/>
        </w:rPr>
      </w:pPr>
      <w:r w:rsidRPr="009E2336">
        <w:rPr>
          <w:b/>
        </w:rPr>
        <w:t>PROFESSIONAL SUMMARY</w:t>
      </w:r>
    </w:p>
    <w:p w14:paraId="738A00CE" w14:textId="3DFD457D" w:rsidR="00E742C2" w:rsidRDefault="00E742C2" w:rsidP="00E742C2">
      <w:pPr>
        <w:spacing w:beforeLines="75" w:before="180" w:afterLines="75" w:after="180"/>
      </w:pPr>
      <w:r w:rsidRPr="00E742C2">
        <w:t>Applied economist with expertise in food expenditures, consumer behavior, time use, nutrition, and food market dynamics. Extensive experience developing federal data products, designing survey modules, integrating large-scale administrative and survey data, and conducting policy-relevant econometric analysis. Produces actionable research for technical and nontechnical audiences using methods including panel data, fixed effects, difference-in-differences, and spatial analysis.</w:t>
      </w:r>
    </w:p>
    <w:p w14:paraId="0A44A6AA" w14:textId="77777777" w:rsidR="005D3183" w:rsidRPr="009E2336" w:rsidRDefault="000D5B8D" w:rsidP="00E742C2">
      <w:pPr>
        <w:spacing w:beforeLines="75" w:before="180" w:afterLines="75" w:after="180"/>
      </w:pPr>
      <w:r w:rsidRPr="009E2336">
        <w:rPr>
          <w:b/>
        </w:rPr>
        <w:t>PROFESSIONAL EXPERIENCE</w:t>
      </w:r>
    </w:p>
    <w:p w14:paraId="06BA88E0" w14:textId="77777777" w:rsidR="005D3183" w:rsidRPr="009E2336" w:rsidRDefault="000D5B8D" w:rsidP="00E742C2">
      <w:pPr>
        <w:spacing w:beforeLines="75" w:before="180" w:afterLines="75" w:after="180"/>
      </w:pPr>
      <w:r w:rsidRPr="009E2336">
        <w:t>U.S. Department of Agriculture (USDA), Economic Research Service (ERS)</w:t>
      </w:r>
      <w:r w:rsidRPr="009E2336">
        <w:br/>
        <w:t>Research Agricultural Economist | 2016–Present</w:t>
      </w:r>
    </w:p>
    <w:p w14:paraId="2C77EE51" w14:textId="77777777" w:rsidR="00E742C2" w:rsidRDefault="00E742C2" w:rsidP="00E742C2">
      <w:pPr>
        <w:pStyle w:val="ListParagraph"/>
        <w:numPr>
          <w:ilvl w:val="0"/>
          <w:numId w:val="10"/>
        </w:numPr>
        <w:spacing w:beforeLines="75" w:before="180" w:afterLines="75" w:after="180"/>
      </w:pPr>
      <w:r>
        <w:t>Lead the development and expansion of the Food Expenditure Series, integrating multiple federal data sources to produce national- and state-level estimates used in food spending measurement and policy analysis.</w:t>
      </w:r>
    </w:p>
    <w:p w14:paraId="6E71A835" w14:textId="61B30948" w:rsidR="00FE731F" w:rsidRDefault="00FE731F" w:rsidP="00E742C2">
      <w:pPr>
        <w:pStyle w:val="ListParagraph"/>
        <w:numPr>
          <w:ilvl w:val="0"/>
          <w:numId w:val="10"/>
        </w:numPr>
        <w:spacing w:beforeLines="75" w:before="180" w:afterLines="75" w:after="180"/>
      </w:pPr>
      <w:r>
        <w:t>Design and manage the Eating and Health Module of the American Time Use Survey (ATUS), supporting research on eating behavior, health, and time allocation.</w:t>
      </w:r>
    </w:p>
    <w:p w14:paraId="194EEAC6" w14:textId="64EFDA95" w:rsidR="00FE731F" w:rsidRDefault="00FE731F" w:rsidP="00E742C2">
      <w:pPr>
        <w:pStyle w:val="ListParagraph"/>
        <w:numPr>
          <w:ilvl w:val="0"/>
          <w:numId w:val="10"/>
        </w:numPr>
        <w:spacing w:beforeLines="75" w:before="180" w:afterLines="75" w:after="180"/>
      </w:pPr>
      <w:r>
        <w:t>Construct S</w:t>
      </w:r>
      <w:r>
        <w:t xml:space="preserve">tate-level food expenditure estimates to improve geographic </w:t>
      </w:r>
      <w:r>
        <w:t xml:space="preserve">granularity </w:t>
      </w:r>
      <w:r>
        <w:t xml:space="preserve">and policy relevance in </w:t>
      </w:r>
      <w:r>
        <w:t xml:space="preserve">regional </w:t>
      </w:r>
      <w:r>
        <w:t>food spending measurement.</w:t>
      </w:r>
    </w:p>
    <w:p w14:paraId="0391689A" w14:textId="564AC6BC" w:rsidR="00FE731F" w:rsidRDefault="00FE731F" w:rsidP="00E742C2">
      <w:pPr>
        <w:pStyle w:val="ListParagraph"/>
        <w:numPr>
          <w:ilvl w:val="0"/>
          <w:numId w:val="10"/>
        </w:numPr>
        <w:spacing w:beforeLines="75" w:before="180" w:afterLines="75" w:after="180"/>
      </w:pPr>
      <w:r>
        <w:t xml:space="preserve">Conduct </w:t>
      </w:r>
      <w:r>
        <w:t xml:space="preserve">original </w:t>
      </w:r>
      <w:r>
        <w:t>applied research on food expenditures, consumer behavior, nutrition, and household demand using survey, administrative, and high-frequency data.</w:t>
      </w:r>
    </w:p>
    <w:p w14:paraId="7C669809" w14:textId="77777777" w:rsidR="00FE731F" w:rsidRDefault="00FE731F" w:rsidP="00E742C2">
      <w:pPr>
        <w:pStyle w:val="ListParagraph"/>
        <w:numPr>
          <w:ilvl w:val="0"/>
          <w:numId w:val="10"/>
        </w:numPr>
        <w:spacing w:beforeLines="75" w:before="180" w:afterLines="75" w:after="180"/>
      </w:pPr>
      <w:r>
        <w:t>Analyze food markets and industry structure, including retail concentration, online grocery adoption, and food-away-from-home demand.</w:t>
      </w:r>
    </w:p>
    <w:p w14:paraId="06E3850A" w14:textId="77777777" w:rsidR="00FE731F" w:rsidRDefault="00FE731F" w:rsidP="00E742C2">
      <w:pPr>
        <w:pStyle w:val="ListParagraph"/>
        <w:numPr>
          <w:ilvl w:val="0"/>
          <w:numId w:val="10"/>
        </w:numPr>
        <w:spacing w:beforeLines="75" w:before="180" w:afterLines="75" w:after="180"/>
      </w:pPr>
      <w:r>
        <w:t xml:space="preserve">Use large-scale mobility and establishment datasets, including </w:t>
      </w:r>
      <w:proofErr w:type="spellStart"/>
      <w:r>
        <w:t>SafeGraph</w:t>
      </w:r>
      <w:proofErr w:type="spellEnd"/>
      <w:r>
        <w:t xml:space="preserve"> and NETS, to study spatial behavior, urban dynamics, and market access.</w:t>
      </w:r>
    </w:p>
    <w:p w14:paraId="6173762C" w14:textId="7CCEA09D" w:rsidR="00FE731F" w:rsidRDefault="00FE731F" w:rsidP="00E742C2">
      <w:pPr>
        <w:pStyle w:val="ListParagraph"/>
        <w:numPr>
          <w:ilvl w:val="0"/>
          <w:numId w:val="10"/>
        </w:numPr>
        <w:spacing w:beforeLines="75" w:before="180" w:afterLines="75" w:after="180"/>
      </w:pPr>
      <w:r>
        <w:t xml:space="preserve">Apply </w:t>
      </w:r>
      <w:r>
        <w:t xml:space="preserve">advanced </w:t>
      </w:r>
      <w:r>
        <w:t>econometric methods including panel data models, fixed effects, difference-in-differences, and decomposition techniques to answer policy-relevant research questions.</w:t>
      </w:r>
    </w:p>
    <w:p w14:paraId="4A466A6F" w14:textId="0606DC50" w:rsidR="00FE731F" w:rsidRDefault="00E742C2" w:rsidP="00E742C2">
      <w:pPr>
        <w:pStyle w:val="ListParagraph"/>
        <w:numPr>
          <w:ilvl w:val="0"/>
          <w:numId w:val="10"/>
        </w:numPr>
        <w:spacing w:beforeLines="75" w:before="180" w:afterLines="75" w:after="180"/>
      </w:pPr>
      <w:r w:rsidRPr="00E742C2">
        <w:t>Produce technical reports, peer-reviewed publications, and public-facing research products that translate complex empirical findings into evidence usable by policymakers, researchers, and external stakeholders.</w:t>
      </w:r>
    </w:p>
    <w:p w14:paraId="7ABB8B55" w14:textId="1FCB0332" w:rsidR="005D3183" w:rsidRPr="009E2336" w:rsidRDefault="000D5B8D" w:rsidP="00E742C2">
      <w:pPr>
        <w:spacing w:beforeLines="75" w:before="180" w:afterLines="75" w:after="180"/>
      </w:pPr>
      <w:r w:rsidRPr="009E2336">
        <w:t>World Bank Group (Consultant) | 2013–2016; 2017–2018</w:t>
      </w:r>
    </w:p>
    <w:p w14:paraId="56C0DE87" w14:textId="77777777" w:rsidR="00E742C2" w:rsidRDefault="00E742C2" w:rsidP="00E742C2">
      <w:pPr>
        <w:pStyle w:val="ListParagraph"/>
        <w:numPr>
          <w:ilvl w:val="0"/>
          <w:numId w:val="11"/>
        </w:numPr>
        <w:spacing w:beforeLines="75" w:before="180" w:afterLines="75" w:after="180"/>
      </w:pPr>
      <w:r>
        <w:t>Co-authored policy and analytical reports on HIV and health, conducting cost-benefit analysis to evaluate interventions and inform policy discussions.</w:t>
      </w:r>
    </w:p>
    <w:p w14:paraId="6FCFE3F6" w14:textId="4025B39D" w:rsidR="00CC7D05" w:rsidRDefault="00E742C2" w:rsidP="00E742C2">
      <w:pPr>
        <w:pStyle w:val="ListParagraph"/>
        <w:numPr>
          <w:ilvl w:val="0"/>
          <w:numId w:val="11"/>
        </w:numPr>
        <w:spacing w:beforeLines="75" w:before="180" w:afterLines="75" w:after="180"/>
      </w:pPr>
      <w:r>
        <w:t>Contributed to the design of a health-related survey implemented in Peru, including questionnaire development and research planning.</w:t>
      </w:r>
    </w:p>
    <w:p w14:paraId="78BA7E44" w14:textId="52458032" w:rsidR="005D3183" w:rsidRDefault="005D3183" w:rsidP="00E742C2">
      <w:pPr>
        <w:spacing w:beforeLines="75" w:before="180" w:afterLines="75" w:after="180"/>
        <w:rPr>
          <w:b/>
        </w:rPr>
      </w:pPr>
    </w:p>
    <w:p w14:paraId="5FD181AE" w14:textId="77777777" w:rsidR="00E742C2" w:rsidRPr="009E2336" w:rsidRDefault="00E742C2" w:rsidP="00E742C2">
      <w:pPr>
        <w:spacing w:beforeLines="75" w:before="180" w:afterLines="75" w:after="180"/>
      </w:pPr>
    </w:p>
    <w:p w14:paraId="5F45F2FE" w14:textId="4E2759F5" w:rsidR="005D3183" w:rsidRPr="009E2336" w:rsidRDefault="000D5B8D" w:rsidP="00E742C2">
      <w:pPr>
        <w:spacing w:beforeLines="75" w:before="180" w:afterLines="75" w:after="180"/>
      </w:pPr>
      <w:r w:rsidRPr="009E2336">
        <w:rPr>
          <w:b/>
        </w:rPr>
        <w:t>DATA</w:t>
      </w:r>
      <w:r w:rsidR="00CC7D05">
        <w:rPr>
          <w:b/>
        </w:rPr>
        <w:t xml:space="preserve">, </w:t>
      </w:r>
      <w:r w:rsidRPr="009E2336">
        <w:rPr>
          <w:b/>
        </w:rPr>
        <w:t>METHODS</w:t>
      </w:r>
      <w:r w:rsidR="00CC7D05">
        <w:rPr>
          <w:b/>
        </w:rPr>
        <w:t>, AND TECHNICAL SKILLS</w:t>
      </w:r>
    </w:p>
    <w:p w14:paraId="1987E007" w14:textId="57C3B5C1" w:rsidR="005D3183" w:rsidRPr="009E2336" w:rsidRDefault="000D5B8D" w:rsidP="00E742C2">
      <w:pPr>
        <w:pStyle w:val="ListParagraph"/>
        <w:numPr>
          <w:ilvl w:val="0"/>
          <w:numId w:val="12"/>
        </w:numPr>
        <w:spacing w:beforeLines="75" w:before="180" w:afterLines="75" w:after="180"/>
      </w:pPr>
      <w:r w:rsidRPr="009E2336">
        <w:t>Data Development: Food Expenditure Series (FES); ATUS Eating and Health Module (EHM)</w:t>
      </w:r>
      <w:r w:rsidR="00CC7D05">
        <w:t>.</w:t>
      </w:r>
    </w:p>
    <w:p w14:paraId="17A8045E" w14:textId="4A41C231" w:rsidR="00CC7D05" w:rsidRDefault="00CC7D05" w:rsidP="00E742C2">
      <w:pPr>
        <w:pStyle w:val="ListParagraph"/>
        <w:numPr>
          <w:ilvl w:val="0"/>
          <w:numId w:val="12"/>
        </w:numPr>
        <w:spacing w:beforeLines="75" w:before="180" w:afterLines="75" w:after="180"/>
      </w:pPr>
      <w:r>
        <w:t>Data sources: administrative data</w:t>
      </w:r>
      <w:r>
        <w:t xml:space="preserve"> (</w:t>
      </w:r>
      <w:r w:rsidRPr="009E2336">
        <w:t>BLS, Census, BEA</w:t>
      </w:r>
      <w:r>
        <w:t>)</w:t>
      </w:r>
      <w:r>
        <w:t>, household surveys</w:t>
      </w:r>
      <w:r>
        <w:t xml:space="preserve"> (NHANES, CEX)</w:t>
      </w:r>
      <w:r>
        <w:t>, time-use surveys</w:t>
      </w:r>
      <w:r>
        <w:t xml:space="preserve"> (ATUS)</w:t>
      </w:r>
      <w:r>
        <w:t>, high-frequency mobility data</w:t>
      </w:r>
      <w:r>
        <w:t xml:space="preserve"> (</w:t>
      </w:r>
      <w:proofErr w:type="spellStart"/>
      <w:r>
        <w:t>SafeGraph</w:t>
      </w:r>
      <w:proofErr w:type="spellEnd"/>
      <w:r>
        <w:t>)</w:t>
      </w:r>
      <w:r>
        <w:t>, establishment-level data</w:t>
      </w:r>
      <w:r>
        <w:t xml:space="preserve"> (NETS).</w:t>
      </w:r>
    </w:p>
    <w:p w14:paraId="7DA8EA11" w14:textId="434BB3E9" w:rsidR="00CC7D05" w:rsidRDefault="00CC7D05" w:rsidP="00E742C2">
      <w:pPr>
        <w:pStyle w:val="ListParagraph"/>
        <w:numPr>
          <w:ilvl w:val="0"/>
          <w:numId w:val="12"/>
        </w:numPr>
        <w:spacing w:beforeLines="75" w:before="180" w:afterLines="75" w:after="180"/>
      </w:pPr>
      <w:r>
        <w:t xml:space="preserve">Econometric </w:t>
      </w:r>
      <w:r>
        <w:t>m</w:t>
      </w:r>
      <w:r w:rsidR="000D5B8D" w:rsidRPr="009E2336">
        <w:t>ethods: Panel data, time series, cross-sectional econometrics; fixed effects; difference-in-differences; decomposition methods</w:t>
      </w:r>
      <w:r>
        <w:t>.</w:t>
      </w:r>
    </w:p>
    <w:p w14:paraId="784F3E81" w14:textId="70713D5B" w:rsidR="00CC7D05" w:rsidRDefault="00CC7D05" w:rsidP="00E742C2">
      <w:pPr>
        <w:pStyle w:val="ListParagraph"/>
        <w:numPr>
          <w:ilvl w:val="0"/>
          <w:numId w:val="12"/>
        </w:numPr>
        <w:spacing w:beforeLines="75" w:before="180" w:afterLines="75" w:after="180"/>
      </w:pPr>
      <w:r>
        <w:t xml:space="preserve">Substantive areas: </w:t>
      </w:r>
      <w:r w:rsidRPr="009E2336">
        <w:t xml:space="preserve">Food </w:t>
      </w:r>
      <w:r>
        <w:t>e</w:t>
      </w:r>
      <w:r w:rsidRPr="009E2336">
        <w:t>xpenditure</w:t>
      </w:r>
      <w:r>
        <w:t>, food demand, c</w:t>
      </w:r>
      <w:r w:rsidRPr="009E2336">
        <w:t xml:space="preserve">onsumer </w:t>
      </w:r>
      <w:r>
        <w:t>b</w:t>
      </w:r>
      <w:r w:rsidRPr="009E2336">
        <w:t xml:space="preserve">ehavior, </w:t>
      </w:r>
      <w:r>
        <w:t>t</w:t>
      </w:r>
      <w:r w:rsidRPr="009E2336">
        <w:t xml:space="preserve">ime </w:t>
      </w:r>
      <w:r>
        <w:t>u</w:t>
      </w:r>
      <w:r w:rsidRPr="009E2336">
        <w:t xml:space="preserve">se, </w:t>
      </w:r>
      <w:r>
        <w:t>n</w:t>
      </w:r>
      <w:r w:rsidRPr="009E2336">
        <w:t>utrition</w:t>
      </w:r>
      <w:r>
        <w:t>,</w:t>
      </w:r>
      <w:r w:rsidRPr="009E2336">
        <w:t xml:space="preserve"> </w:t>
      </w:r>
      <w:r>
        <w:t>f</w:t>
      </w:r>
      <w:r w:rsidRPr="009E2336">
        <w:t xml:space="preserve">ood </w:t>
      </w:r>
      <w:r>
        <w:t>m</w:t>
      </w:r>
      <w:r w:rsidRPr="009E2336">
        <w:t>arkets</w:t>
      </w:r>
      <w:r>
        <w:t>, market structure, special analysis, u</w:t>
      </w:r>
      <w:r w:rsidRPr="009E2336">
        <w:t xml:space="preserve">rban </w:t>
      </w:r>
      <w:r>
        <w:t>e</w:t>
      </w:r>
      <w:r w:rsidRPr="009E2336">
        <w:t>conomic</w:t>
      </w:r>
      <w:r>
        <w:t xml:space="preserve">s. </w:t>
      </w:r>
    </w:p>
    <w:p w14:paraId="117059FE" w14:textId="115C057E" w:rsidR="00CC7D05" w:rsidRPr="00E742C2" w:rsidRDefault="00CC7D05" w:rsidP="00E742C2">
      <w:pPr>
        <w:pStyle w:val="ListParagraph"/>
        <w:numPr>
          <w:ilvl w:val="0"/>
          <w:numId w:val="12"/>
        </w:numPr>
        <w:spacing w:beforeLines="75" w:before="180" w:afterLines="75" w:after="180"/>
      </w:pPr>
      <w:r w:rsidRPr="00E742C2">
        <w:t>Software:</w:t>
      </w:r>
      <w:r w:rsidRPr="00E742C2">
        <w:t xml:space="preserve"> Stata, R</w:t>
      </w:r>
      <w:r w:rsidR="00E742C2" w:rsidRPr="00E742C2">
        <w:t>, SAS, Exce</w:t>
      </w:r>
      <w:r w:rsidR="00E742C2">
        <w:t>l</w:t>
      </w:r>
    </w:p>
    <w:p w14:paraId="0695E91F" w14:textId="77777777" w:rsidR="005D3183" w:rsidRPr="009E2336" w:rsidRDefault="000D5B8D" w:rsidP="00E742C2">
      <w:pPr>
        <w:spacing w:beforeLines="75" w:before="180" w:afterLines="75" w:after="180"/>
      </w:pPr>
      <w:r w:rsidRPr="009E2336">
        <w:rPr>
          <w:b/>
        </w:rPr>
        <w:t>SELECTED PUBLICATIONS</w:t>
      </w:r>
    </w:p>
    <w:p w14:paraId="18847223" w14:textId="066679FA" w:rsidR="000E1D55" w:rsidRPr="00CC7D05" w:rsidRDefault="000E1D55" w:rsidP="00E742C2">
      <w:pPr>
        <w:pStyle w:val="ListParagraph"/>
        <w:numPr>
          <w:ilvl w:val="0"/>
          <w:numId w:val="13"/>
        </w:numPr>
        <w:spacing w:beforeLines="75" w:before="180" w:afterLines="75" w:after="180"/>
        <w:rPr>
          <w:rFonts w:cs="Times New Roman"/>
        </w:rPr>
      </w:pPr>
      <w:r w:rsidRPr="00CC7D05">
        <w:rPr>
          <w:rFonts w:cs="Times New Roman"/>
          <w:bCs/>
        </w:rPr>
        <w:t xml:space="preserve">Okrent A. and </w:t>
      </w:r>
      <w:r w:rsidRPr="00CC7D05">
        <w:rPr>
          <w:rFonts w:cs="Times New Roman"/>
          <w:b/>
        </w:rPr>
        <w:t>E. Zeballos</w:t>
      </w:r>
      <w:r w:rsidRPr="00CC7D05">
        <w:rPr>
          <w:rFonts w:cs="Times New Roman"/>
          <w:bCs/>
        </w:rPr>
        <w:t>, 2025. “</w:t>
      </w:r>
      <w:hyperlink r:id="rId10" w:history="1">
        <w:r w:rsidRPr="00CC7D05">
          <w:rPr>
            <w:rStyle w:val="Hyperlink"/>
            <w:rFonts w:cs="Times New Roman"/>
            <w:bCs/>
          </w:rPr>
          <w:t>U.S. Household Food Spending Post COVID-19 and the Implications for Diet Quality</w:t>
        </w:r>
      </w:hyperlink>
      <w:r w:rsidRPr="00CC7D05">
        <w:rPr>
          <w:rFonts w:cs="Times New Roman"/>
          <w:bCs/>
        </w:rPr>
        <w:t xml:space="preserve">” </w:t>
      </w:r>
      <w:r w:rsidRPr="00CC7D05">
        <w:rPr>
          <w:rFonts w:cs="Times New Roman"/>
        </w:rPr>
        <w:t>Economic Research Report 348, Economic Research Service, USDA.</w:t>
      </w:r>
    </w:p>
    <w:p w14:paraId="55D524F9" w14:textId="12B6CC3D" w:rsidR="000E1D55" w:rsidRPr="00CC7D05" w:rsidRDefault="000E1D55" w:rsidP="00E742C2">
      <w:pPr>
        <w:pStyle w:val="ListParagraph"/>
        <w:numPr>
          <w:ilvl w:val="0"/>
          <w:numId w:val="13"/>
        </w:numPr>
        <w:spacing w:beforeLines="75" w:before="180" w:afterLines="75" w:after="180"/>
        <w:rPr>
          <w:rFonts w:cs="Times New Roman"/>
          <w:bCs/>
        </w:rPr>
      </w:pPr>
      <w:r w:rsidRPr="00CC7D05">
        <w:rPr>
          <w:rFonts w:cs="Times New Roman"/>
          <w:b/>
        </w:rPr>
        <w:t>Zeballos E.</w:t>
      </w:r>
      <w:r w:rsidRPr="00CC7D05">
        <w:rPr>
          <w:rFonts w:cs="Times New Roman"/>
          <w:bCs/>
        </w:rPr>
        <w:t xml:space="preserve">, </w:t>
      </w:r>
      <w:r w:rsidR="009E2336" w:rsidRPr="00CC7D05">
        <w:rPr>
          <w:rFonts w:cs="Times New Roman"/>
          <w:bCs/>
        </w:rPr>
        <w:t xml:space="preserve">and </w:t>
      </w:r>
      <w:r w:rsidRPr="00CC7D05">
        <w:rPr>
          <w:rFonts w:cs="Times New Roman"/>
          <w:bCs/>
        </w:rPr>
        <w:t>W. Sinclair, 2023, “</w:t>
      </w:r>
      <w:hyperlink r:id="rId11" w:history="1">
        <w:r w:rsidRPr="00CC7D05">
          <w:rPr>
            <w:rStyle w:val="Hyperlink"/>
            <w:rFonts w:cs="Times New Roman"/>
            <w:bCs/>
          </w:rPr>
          <w:t>Estimating the State-Level Food Expenditure Series,”</w:t>
        </w:r>
      </w:hyperlink>
      <w:r w:rsidRPr="00CC7D05">
        <w:rPr>
          <w:rFonts w:cs="Times New Roman"/>
          <w:bCs/>
        </w:rPr>
        <w:t xml:space="preserve"> </w:t>
      </w:r>
      <w:r w:rsidRPr="00CC7D05">
        <w:rPr>
          <w:rFonts w:cs="Times New Roman"/>
        </w:rPr>
        <w:t>Technical Bulletin 1962</w:t>
      </w:r>
      <w:r w:rsidRPr="00CC7D05">
        <w:rPr>
          <w:rFonts w:cs="Times New Roman"/>
          <w:bCs/>
        </w:rPr>
        <w:t>, Economic Research Service, USDA.</w:t>
      </w:r>
    </w:p>
    <w:p w14:paraId="5BF90B7C" w14:textId="77777777" w:rsidR="009E2336" w:rsidRPr="00CC7D05" w:rsidRDefault="000E1D55" w:rsidP="00E742C2">
      <w:pPr>
        <w:pStyle w:val="ListParagraph"/>
        <w:numPr>
          <w:ilvl w:val="0"/>
          <w:numId w:val="13"/>
        </w:numPr>
        <w:spacing w:beforeLines="75" w:before="180" w:afterLines="75" w:after="180"/>
        <w:rPr>
          <w:rFonts w:cs="Times New Roman"/>
          <w:bCs/>
        </w:rPr>
      </w:pPr>
      <w:r w:rsidRPr="00CC7D05">
        <w:rPr>
          <w:rFonts w:cs="Times New Roman"/>
          <w:b/>
        </w:rPr>
        <w:t>Zeballos E.</w:t>
      </w:r>
      <w:r w:rsidRPr="00CC7D05">
        <w:rPr>
          <w:rFonts w:cs="Times New Roman"/>
          <w:bCs/>
        </w:rPr>
        <w:t>, X. Dong, and E. Islamaj, 2022, “</w:t>
      </w:r>
      <w:bookmarkStart w:id="0" w:name="_Hlk104372460"/>
      <w:r w:rsidRPr="00CC7D05">
        <w:rPr>
          <w:rFonts w:cs="Times New Roman"/>
          <w:bCs/>
        </w:rPr>
        <w:fldChar w:fldCharType="begin"/>
      </w:r>
      <w:r w:rsidRPr="00CC7D05">
        <w:rPr>
          <w:rFonts w:cs="Times New Roman"/>
          <w:bCs/>
        </w:rPr>
        <w:instrText>HYPERLINK "https://www.ers.usda.gov/publications/pub-details/?pubid=105557"</w:instrText>
      </w:r>
      <w:r w:rsidRPr="00CC7D05">
        <w:rPr>
          <w:rFonts w:cs="Times New Roman"/>
          <w:bCs/>
        </w:rPr>
        <w:fldChar w:fldCharType="separate"/>
      </w:r>
      <w:r w:rsidRPr="00CC7D05">
        <w:rPr>
          <w:rStyle w:val="Hyperlink"/>
          <w:rFonts w:cs="Times New Roman"/>
          <w:bCs/>
        </w:rPr>
        <w:t>A Disaggregated View of Market Concentration in the Food Retail Industry</w:t>
      </w:r>
      <w:bookmarkEnd w:id="0"/>
      <w:r w:rsidRPr="00CC7D05">
        <w:rPr>
          <w:rFonts w:cs="Times New Roman"/>
          <w:bCs/>
        </w:rPr>
        <w:fldChar w:fldCharType="end"/>
      </w:r>
      <w:r w:rsidRPr="00CC7D05">
        <w:rPr>
          <w:rFonts w:cs="Times New Roman"/>
          <w:bCs/>
        </w:rPr>
        <w:t xml:space="preserve">,” </w:t>
      </w:r>
      <w:r w:rsidRPr="00CC7D05">
        <w:rPr>
          <w:rFonts w:cs="Times New Roman"/>
        </w:rPr>
        <w:t>Economic Research Report 314</w:t>
      </w:r>
      <w:r w:rsidRPr="00CC7D05">
        <w:rPr>
          <w:rFonts w:cs="Times New Roman"/>
          <w:bCs/>
        </w:rPr>
        <w:t xml:space="preserve">, Economic Research Service, USDA. </w:t>
      </w:r>
    </w:p>
    <w:p w14:paraId="037553DA" w14:textId="0AB626AB" w:rsidR="000E1D55" w:rsidRPr="00CC7D05" w:rsidRDefault="000E1D55" w:rsidP="00E742C2">
      <w:pPr>
        <w:pStyle w:val="ListParagraph"/>
        <w:numPr>
          <w:ilvl w:val="0"/>
          <w:numId w:val="13"/>
        </w:numPr>
        <w:spacing w:beforeLines="75" w:before="180" w:afterLines="75" w:after="180"/>
        <w:rPr>
          <w:rFonts w:cs="Times New Roman"/>
          <w:bCs/>
        </w:rPr>
      </w:pPr>
      <w:r w:rsidRPr="00CC7D05">
        <w:rPr>
          <w:rFonts w:cs="Times New Roman"/>
        </w:rPr>
        <w:t xml:space="preserve">Restrepo, B. and </w:t>
      </w:r>
      <w:r w:rsidRPr="00CC7D05">
        <w:rPr>
          <w:rFonts w:cs="Times New Roman"/>
          <w:b/>
          <w:bCs/>
        </w:rPr>
        <w:t>E. Zeballos,</w:t>
      </w:r>
      <w:r w:rsidRPr="00CC7D05">
        <w:rPr>
          <w:rFonts w:cs="Times New Roman"/>
        </w:rPr>
        <w:t xml:space="preserve"> 2022, “</w:t>
      </w:r>
      <w:hyperlink r:id="rId12" w:history="1">
        <w:r w:rsidRPr="00CC7D05">
          <w:rPr>
            <w:rStyle w:val="Hyperlink"/>
            <w:rFonts w:cs="Times New Roman"/>
          </w:rPr>
          <w:t>Work from Home and Daily Time Allocat</w:t>
        </w:r>
        <w:r w:rsidRPr="00CC7D05">
          <w:rPr>
            <w:rStyle w:val="Hyperlink"/>
            <w:rFonts w:cs="Times New Roman"/>
          </w:rPr>
          <w:t>i</w:t>
        </w:r>
        <w:r w:rsidRPr="00CC7D05">
          <w:rPr>
            <w:rStyle w:val="Hyperlink"/>
            <w:rFonts w:cs="Times New Roman"/>
          </w:rPr>
          <w:t>ons: Evidence from the Coronavirus Pandemic</w:t>
        </w:r>
      </w:hyperlink>
      <w:r w:rsidRPr="00CC7D05">
        <w:rPr>
          <w:rFonts w:cs="Times New Roman"/>
        </w:rPr>
        <w:t>,” Review of Economics of the Household. 20(3):7</w:t>
      </w:r>
      <w:r w:rsidR="009E2336" w:rsidRPr="00CC7D05">
        <w:rPr>
          <w:rFonts w:cs="Times New Roman"/>
        </w:rPr>
        <w:t>35</w:t>
      </w:r>
      <w:r w:rsidRPr="00CC7D05">
        <w:rPr>
          <w:rFonts w:cs="Times New Roman"/>
        </w:rPr>
        <w:t>-7</w:t>
      </w:r>
      <w:r w:rsidR="009E2336" w:rsidRPr="00CC7D05">
        <w:rPr>
          <w:rFonts w:cs="Times New Roman"/>
        </w:rPr>
        <w:t>58</w:t>
      </w:r>
      <w:r w:rsidRPr="00CC7D05">
        <w:rPr>
          <w:rFonts w:cs="Times New Roman"/>
        </w:rPr>
        <w:t>.</w:t>
      </w:r>
    </w:p>
    <w:p w14:paraId="0CD5C193" w14:textId="1595F55D" w:rsidR="000E1D55" w:rsidRPr="00CC7D05" w:rsidRDefault="000E1D55" w:rsidP="00E742C2">
      <w:pPr>
        <w:pStyle w:val="ListParagraph"/>
        <w:numPr>
          <w:ilvl w:val="0"/>
          <w:numId w:val="13"/>
        </w:numPr>
        <w:spacing w:beforeLines="75" w:before="180" w:afterLines="75" w:after="180"/>
        <w:rPr>
          <w:rFonts w:cs="Times New Roman"/>
        </w:rPr>
      </w:pPr>
      <w:r w:rsidRPr="00CC7D05">
        <w:rPr>
          <w:rFonts w:cs="Times New Roman"/>
          <w:b/>
          <w:bCs/>
        </w:rPr>
        <w:t>Zeballos E</w:t>
      </w:r>
      <w:r w:rsidRPr="00CC7D05">
        <w:rPr>
          <w:rFonts w:cs="Times New Roman"/>
        </w:rPr>
        <w:t>. and X. Dong, 2021 “</w:t>
      </w:r>
      <w:bookmarkStart w:id="1" w:name="_Hlk104373099"/>
      <w:bookmarkStart w:id="2" w:name="_Hlk104373207"/>
      <w:r w:rsidRPr="00CC7D05">
        <w:rPr>
          <w:rFonts w:cs="Times New Roman"/>
        </w:rPr>
        <w:fldChar w:fldCharType="begin"/>
      </w:r>
      <w:r w:rsidRPr="00CC7D05">
        <w:rPr>
          <w:rFonts w:cs="Times New Roman"/>
        </w:rPr>
        <w:instrText>HYPERLINK "https://onlinelibrary.wiley.com/doi/full/10.1002/aepp.13201"</w:instrText>
      </w:r>
      <w:r w:rsidRPr="00CC7D05">
        <w:rPr>
          <w:rFonts w:cs="Times New Roman"/>
        </w:rPr>
        <w:fldChar w:fldCharType="separate"/>
      </w:r>
      <w:r w:rsidRPr="00CC7D05">
        <w:rPr>
          <w:rStyle w:val="Hyperlink"/>
          <w:rFonts w:cs="Times New Roman"/>
        </w:rPr>
        <w:t>The Effect of COVID-19 on Food Sales</w:t>
      </w:r>
      <w:r w:rsidRPr="00CC7D05">
        <w:rPr>
          <w:rFonts w:cs="Times New Roman"/>
        </w:rPr>
        <w:fldChar w:fldCharType="end"/>
      </w:r>
      <w:bookmarkEnd w:id="1"/>
      <w:r w:rsidRPr="00CC7D05">
        <w:rPr>
          <w:rFonts w:cs="Times New Roman"/>
        </w:rPr>
        <w:t xml:space="preserve">,” </w:t>
      </w:r>
      <w:bookmarkStart w:id="3" w:name="_Hlk104373107"/>
      <w:bookmarkEnd w:id="2"/>
      <w:r w:rsidRPr="00CC7D05">
        <w:rPr>
          <w:rFonts w:cs="Times New Roman"/>
        </w:rPr>
        <w:t>Applied Economic Perspectives and Policy</w:t>
      </w:r>
      <w:bookmarkEnd w:id="3"/>
      <w:r w:rsidRPr="00CC7D05">
        <w:rPr>
          <w:rFonts w:cs="Times New Roman"/>
        </w:rPr>
        <w:t xml:space="preserve">. </w:t>
      </w:r>
    </w:p>
    <w:p w14:paraId="6F236CD5" w14:textId="4A89357C" w:rsidR="000E1D55" w:rsidRPr="00CC7D05" w:rsidRDefault="000E1D55" w:rsidP="00E742C2">
      <w:pPr>
        <w:pStyle w:val="ListParagraph"/>
        <w:numPr>
          <w:ilvl w:val="0"/>
          <w:numId w:val="13"/>
        </w:numPr>
        <w:spacing w:beforeLines="75" w:before="180" w:afterLines="75" w:after="180"/>
        <w:rPr>
          <w:rFonts w:cs="Times New Roman"/>
        </w:rPr>
      </w:pPr>
      <w:r w:rsidRPr="00CC7D05">
        <w:rPr>
          <w:rFonts w:cs="Times New Roman"/>
          <w:b/>
          <w:bCs/>
        </w:rPr>
        <w:t>Zeballos, E.</w:t>
      </w:r>
      <w:r w:rsidRPr="00CC7D05">
        <w:rPr>
          <w:rFonts w:cs="Times New Roman"/>
        </w:rPr>
        <w:t xml:space="preserve"> and J.E. Todd, 2020, “</w:t>
      </w:r>
      <w:hyperlink r:id="rId13" w:history="1">
        <w:r w:rsidRPr="00CC7D05">
          <w:rPr>
            <w:rStyle w:val="Hyperlink"/>
            <w:rFonts w:cs="Times New Roman"/>
          </w:rPr>
          <w:t>The Effects of Skipping a Meal on Daily Energy Intake and Diet Quality</w:t>
        </w:r>
      </w:hyperlink>
      <w:r w:rsidRPr="00CC7D05">
        <w:rPr>
          <w:rFonts w:cs="Times New Roman"/>
        </w:rPr>
        <w:t>,” Public Health Nutrition, 23(18): 3346-3355.</w:t>
      </w:r>
    </w:p>
    <w:p w14:paraId="40973A20" w14:textId="2CF64947" w:rsidR="00CC7D05" w:rsidRDefault="000E1D55" w:rsidP="00E742C2">
      <w:pPr>
        <w:pStyle w:val="ListParagraph"/>
        <w:numPr>
          <w:ilvl w:val="0"/>
          <w:numId w:val="13"/>
        </w:numPr>
        <w:spacing w:beforeLines="75" w:before="180" w:afterLines="75" w:after="180"/>
      </w:pPr>
      <w:r w:rsidRPr="00CC7D05">
        <w:rPr>
          <w:rFonts w:cs="Times New Roman"/>
          <w:b/>
          <w:bCs/>
        </w:rPr>
        <w:t>Zeballos, E.,</w:t>
      </w:r>
      <w:r w:rsidRPr="00CC7D05">
        <w:rPr>
          <w:rFonts w:cs="Times New Roman"/>
        </w:rPr>
        <w:t xml:space="preserve"> L. Mancino, and B.H. Lin, 2020, “</w:t>
      </w:r>
      <w:hyperlink r:id="rId14" w:history="1">
        <w:r w:rsidRPr="00CC7D05">
          <w:rPr>
            <w:rStyle w:val="Hyperlink"/>
            <w:rFonts w:cs="Times New Roman"/>
          </w:rPr>
          <w:t>Does How You Pay Influence the Share of Healthy Items that You Buy? Assessing Differences in Nutritional Quality of Food Acquisitions by Payment Type</w:t>
        </w:r>
      </w:hyperlink>
      <w:r w:rsidRPr="00CC7D05">
        <w:rPr>
          <w:rFonts w:cs="Times New Roman"/>
        </w:rPr>
        <w:t>,” Food Policy, 92: 101886.</w:t>
      </w:r>
    </w:p>
    <w:p w14:paraId="401D0DD9" w14:textId="4027593C" w:rsidR="005D3183" w:rsidRPr="009E2336" w:rsidRDefault="000D5B8D" w:rsidP="00E742C2">
      <w:pPr>
        <w:spacing w:beforeLines="75" w:before="180" w:afterLines="75" w:after="180"/>
      </w:pPr>
      <w:r w:rsidRPr="009E2336">
        <w:t>(Full list available on website)</w:t>
      </w:r>
    </w:p>
    <w:p w14:paraId="35A91187" w14:textId="77777777" w:rsidR="005D3183" w:rsidRPr="009E2336" w:rsidRDefault="000D5B8D" w:rsidP="00E742C2">
      <w:pPr>
        <w:spacing w:beforeLines="75" w:before="180" w:afterLines="75" w:after="180"/>
      </w:pPr>
      <w:r w:rsidRPr="009E2336">
        <w:rPr>
          <w:b/>
        </w:rPr>
        <w:t>WORKING PAPERS</w:t>
      </w:r>
    </w:p>
    <w:p w14:paraId="32123DC3" w14:textId="20DB0241" w:rsidR="005D3183" w:rsidRPr="009E2336" w:rsidRDefault="000D5B8D" w:rsidP="00E742C2">
      <w:pPr>
        <w:spacing w:beforeLines="75" w:before="180" w:afterLines="75" w:after="180"/>
      </w:pPr>
      <w:r w:rsidRPr="009E2336">
        <w:t>Mobility-adjusted State-level food expenditure measures</w:t>
      </w:r>
      <w:r w:rsidR="00CC7D05">
        <w:t>—</w:t>
      </w:r>
      <w:proofErr w:type="gramStart"/>
      <w:r w:rsidR="009E2336" w:rsidRPr="009E2336">
        <w:t>under</w:t>
      </w:r>
      <w:r w:rsidR="00CC7D05">
        <w:t xml:space="preserve"> </w:t>
      </w:r>
      <w:r w:rsidR="009E2336" w:rsidRPr="009E2336">
        <w:t xml:space="preserve"> review</w:t>
      </w:r>
      <w:proofErr w:type="gramEnd"/>
      <w:r w:rsidRPr="009E2336">
        <w:br/>
        <w:t>Remote work and urban food demand</w:t>
      </w:r>
      <w:r w:rsidR="00CC7D05">
        <w:t>—</w:t>
      </w:r>
      <w:r w:rsidR="009E2336" w:rsidRPr="009E2336">
        <w:t>under review</w:t>
      </w:r>
      <w:r w:rsidRPr="009E2336">
        <w:br/>
        <w:t>Food expenditure smoothing and income shocks</w:t>
      </w:r>
      <w:r w:rsidR="00CC7D05">
        <w:t>—</w:t>
      </w:r>
      <w:r w:rsidR="00CC7D05">
        <w:t>working paper</w:t>
      </w:r>
      <w:r w:rsidRPr="009E2336">
        <w:br/>
        <w:t>Eating patterns and obesity</w:t>
      </w:r>
      <w:r w:rsidR="00CC7D05">
        <w:t>—</w:t>
      </w:r>
      <w:r w:rsidR="009E2336" w:rsidRPr="009E2336">
        <w:t>in preparation</w:t>
      </w:r>
    </w:p>
    <w:p w14:paraId="00D833E4" w14:textId="77777777" w:rsidR="005D3183" w:rsidRPr="009E2336" w:rsidRDefault="000D5B8D" w:rsidP="00E742C2">
      <w:pPr>
        <w:spacing w:beforeLines="75" w:before="180" w:afterLines="75" w:after="180"/>
      </w:pPr>
      <w:r w:rsidRPr="009E2336">
        <w:rPr>
          <w:b/>
        </w:rPr>
        <w:t>EDUCATION</w:t>
      </w:r>
    </w:p>
    <w:p w14:paraId="014B6156" w14:textId="77777777" w:rsidR="005D3183" w:rsidRPr="009E2336" w:rsidRDefault="000D5B8D" w:rsidP="00E742C2">
      <w:pPr>
        <w:spacing w:beforeLines="75" w:before="180" w:afterLines="75" w:after="180"/>
      </w:pPr>
      <w:r w:rsidRPr="009E2336">
        <w:t>PhD, Agricultural and Resource Economics, University of California, Davis</w:t>
      </w:r>
      <w:r w:rsidRPr="009E2336">
        <w:br/>
        <w:t>MS, International and Development Economics, University of San Francisco</w:t>
      </w:r>
      <w:r w:rsidRPr="009E2336">
        <w:br/>
        <w:t>BA, Economics (Honors), Universidad Privada Boliviana</w:t>
      </w:r>
    </w:p>
    <w:p w14:paraId="43E1D9DD" w14:textId="77777777" w:rsidR="005D3183" w:rsidRPr="009E2336" w:rsidRDefault="000D5B8D" w:rsidP="00E742C2">
      <w:pPr>
        <w:spacing w:beforeLines="75" w:before="180" w:afterLines="75" w:after="180"/>
      </w:pPr>
      <w:r w:rsidRPr="009E2336">
        <w:rPr>
          <w:b/>
        </w:rPr>
        <w:t>AWARDS &amp; RECOGNITION</w:t>
      </w:r>
    </w:p>
    <w:p w14:paraId="4A6FCC69" w14:textId="77777777" w:rsidR="005D3183" w:rsidRPr="009E2336" w:rsidRDefault="000D5B8D" w:rsidP="00E742C2">
      <w:pPr>
        <w:spacing w:beforeLines="75" w:before="180" w:afterLines="75" w:after="180"/>
      </w:pPr>
      <w:r w:rsidRPr="009E2336">
        <w:t>USDA Economics Group John E. Lee Award for Sustained Excellence (2022)</w:t>
      </w:r>
      <w:r w:rsidRPr="009E2336">
        <w:br/>
        <w:t>Multiple ERS awards for research and data development</w:t>
      </w:r>
    </w:p>
    <w:sectPr w:rsidR="005D3183" w:rsidRPr="009E2336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957B55"/>
    <w:multiLevelType w:val="hybridMultilevel"/>
    <w:tmpl w:val="7F02E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CC5330"/>
    <w:multiLevelType w:val="hybridMultilevel"/>
    <w:tmpl w:val="30768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6186E"/>
    <w:multiLevelType w:val="hybridMultilevel"/>
    <w:tmpl w:val="EE78F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8B01EF"/>
    <w:multiLevelType w:val="hybridMultilevel"/>
    <w:tmpl w:val="B2F27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65385">
    <w:abstractNumId w:val="8"/>
  </w:num>
  <w:num w:numId="2" w16cid:durableId="1334607281">
    <w:abstractNumId w:val="6"/>
  </w:num>
  <w:num w:numId="3" w16cid:durableId="2125340641">
    <w:abstractNumId w:val="5"/>
  </w:num>
  <w:num w:numId="4" w16cid:durableId="1937904591">
    <w:abstractNumId w:val="4"/>
  </w:num>
  <w:num w:numId="5" w16cid:durableId="88041330">
    <w:abstractNumId w:val="7"/>
  </w:num>
  <w:num w:numId="6" w16cid:durableId="836382862">
    <w:abstractNumId w:val="3"/>
  </w:num>
  <w:num w:numId="7" w16cid:durableId="527792453">
    <w:abstractNumId w:val="2"/>
  </w:num>
  <w:num w:numId="8" w16cid:durableId="1038554010">
    <w:abstractNumId w:val="1"/>
  </w:num>
  <w:num w:numId="9" w16cid:durableId="442572783">
    <w:abstractNumId w:val="0"/>
  </w:num>
  <w:num w:numId="10" w16cid:durableId="1248029899">
    <w:abstractNumId w:val="12"/>
  </w:num>
  <w:num w:numId="11" w16cid:durableId="357048716">
    <w:abstractNumId w:val="10"/>
  </w:num>
  <w:num w:numId="12" w16cid:durableId="1226648892">
    <w:abstractNumId w:val="11"/>
  </w:num>
  <w:num w:numId="13" w16cid:durableId="3314932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2DF"/>
    <w:rsid w:val="000D5B8D"/>
    <w:rsid w:val="000E1D55"/>
    <w:rsid w:val="0015074B"/>
    <w:rsid w:val="0029639D"/>
    <w:rsid w:val="00326F90"/>
    <w:rsid w:val="005D3183"/>
    <w:rsid w:val="009D560D"/>
    <w:rsid w:val="009E2336"/>
    <w:rsid w:val="00AA1D8D"/>
    <w:rsid w:val="00B47730"/>
    <w:rsid w:val="00CB0664"/>
    <w:rsid w:val="00CC7D05"/>
    <w:rsid w:val="00E742C2"/>
    <w:rsid w:val="00E7779C"/>
    <w:rsid w:val="00FC693F"/>
    <w:rsid w:val="00FE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CA1AC"/>
  <w14:defaultImageDpi w14:val="300"/>
  <w15:docId w15:val="{B4AC301E-2C85-48B2-916D-35DEBBBE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D5B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B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233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HVF0Ro4AAAAJ&amp;hl=en" TargetMode="External"/><Relationship Id="rId13" Type="http://schemas.openxmlformats.org/officeDocument/2006/relationships/hyperlink" Target="https://doi.org/10.1017/S1368980020000683" TargetMode="External"/><Relationship Id="rId3" Type="http://schemas.openxmlformats.org/officeDocument/2006/relationships/styles" Target="styles.xml"/><Relationship Id="rId7" Type="http://schemas.openxmlformats.org/officeDocument/2006/relationships/hyperlink" Target="https://elianazeballos-lab.github.io/ELIANA-ZEBALLOS/" TargetMode="External"/><Relationship Id="rId12" Type="http://schemas.openxmlformats.org/officeDocument/2006/relationships/hyperlink" Target="https://link.springer.com/article/10.1007/s11150-022-09614-w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eliana.zeballos@gmail.com" TargetMode="External"/><Relationship Id="rId11" Type="http://schemas.openxmlformats.org/officeDocument/2006/relationships/hyperlink" Target="https://www.ers.usda.gov/publications/pub-details/?pubid=10640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ers.usda.gov/publications/pub-details?pubid=11263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eliana-zeballos-phd-54ab474/" TargetMode="External"/><Relationship Id="rId14" Type="http://schemas.openxmlformats.org/officeDocument/2006/relationships/hyperlink" Target="https://doi.org/10.1016/j.foodpol.2020.1018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739</Words>
  <Characters>4946</Characters>
  <Application>Microsoft Office Word</Application>
  <DocSecurity>0</DocSecurity>
  <Lines>95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Zeballos, Eliana - REE-ERS</cp:lastModifiedBy>
  <cp:revision>5</cp:revision>
  <dcterms:created xsi:type="dcterms:W3CDTF">2013-12-23T23:15:00Z</dcterms:created>
  <dcterms:modified xsi:type="dcterms:W3CDTF">2026-05-22T18:41:00Z</dcterms:modified>
  <cp:category/>
</cp:coreProperties>
</file>