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94C" w:rsidRDefault="0012494C" w:rsidP="0012494C">
      <w:pPr>
        <w:ind w:left="709" w:firstLine="0"/>
      </w:pPr>
    </w:p>
    <w:p w:rsidR="0012494C" w:rsidRDefault="0012494C" w:rsidP="0012494C">
      <w:pPr>
        <w:ind w:left="709" w:firstLine="0"/>
      </w:pPr>
    </w:p>
    <w:p w:rsidR="0012494C" w:rsidRDefault="0012494C" w:rsidP="0012494C">
      <w:pPr>
        <w:ind w:left="709" w:firstLine="0"/>
      </w:pPr>
    </w:p>
    <w:p w:rsidR="0012494C" w:rsidRDefault="00D005B9" w:rsidP="0012494C">
      <w:pPr>
        <w:ind w:left="709" w:firstLine="0"/>
      </w:pPr>
      <w:r>
        <w:rPr>
          <w:noProof/>
          <w:lang w:val="en-US"/>
        </w:rPr>
        <w:drawing>
          <wp:anchor distT="0" distB="0" distL="114300" distR="114300" simplePos="0" relativeHeight="251660288" behindDoc="0" locked="0" layoutInCell="1" allowOverlap="1" wp14:anchorId="74F6F0A6" wp14:editId="407B1694">
            <wp:simplePos x="0" y="0"/>
            <wp:positionH relativeFrom="column">
              <wp:posOffset>-342265</wp:posOffset>
            </wp:positionH>
            <wp:positionV relativeFrom="page">
              <wp:posOffset>2070735</wp:posOffset>
            </wp:positionV>
            <wp:extent cx="6378575" cy="358902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k-wallpapers-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8575" cy="3589020"/>
                    </a:xfrm>
                    <a:prstGeom prst="rect">
                      <a:avLst/>
                    </a:prstGeom>
                  </pic:spPr>
                </pic:pic>
              </a:graphicData>
            </a:graphic>
            <wp14:sizeRelH relativeFrom="page">
              <wp14:pctWidth>0</wp14:pctWidth>
            </wp14:sizeRelH>
            <wp14:sizeRelV relativeFrom="page">
              <wp14:pctHeight>0</wp14:pctHeight>
            </wp14:sizeRelV>
          </wp:anchor>
        </w:drawing>
      </w:r>
    </w:p>
    <w:p w:rsidR="0012494C" w:rsidRDefault="00D005B9" w:rsidP="0012494C">
      <w:pPr>
        <w:ind w:left="709" w:firstLine="0"/>
      </w:pPr>
      <w:r>
        <w:rPr>
          <w:noProof/>
          <w:lang w:val="en-US"/>
        </w:rPr>
        <mc:AlternateContent>
          <mc:Choice Requires="wps">
            <w:drawing>
              <wp:anchor distT="0" distB="0" distL="114300" distR="114300" simplePos="0" relativeHeight="251659264" behindDoc="0" locked="0" layoutInCell="1" allowOverlap="1" wp14:anchorId="32D9D264" wp14:editId="69690E1B">
                <wp:simplePos x="0" y="0"/>
                <wp:positionH relativeFrom="column">
                  <wp:posOffset>-342900</wp:posOffset>
                </wp:positionH>
                <wp:positionV relativeFrom="page">
                  <wp:posOffset>1986442</wp:posOffset>
                </wp:positionV>
                <wp:extent cx="6375400" cy="78740"/>
                <wp:effectExtent l="0" t="0" r="6350" b="0"/>
                <wp:wrapNone/>
                <wp:docPr id="18" name="Rectangle 18"/>
                <wp:cNvGraphicFramePr/>
                <a:graphic xmlns:a="http://schemas.openxmlformats.org/drawingml/2006/main">
                  <a:graphicData uri="http://schemas.microsoft.com/office/word/2010/wordprocessingShape">
                    <wps:wsp>
                      <wps:cNvSpPr/>
                      <wps:spPr>
                        <a:xfrm>
                          <a:off x="0" y="0"/>
                          <a:ext cx="6375400" cy="7874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48541" id="Rectangle 18" o:spid="_x0000_s1026" style="position:absolute;margin-left:-27pt;margin-top:156.4pt;width:502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" fillcolor="#823b0b [1605]" stroked="f" strokeweight="1pt">
                <w10:wrap anchory="page"/>
              </v:rect>
            </w:pict>
          </mc:Fallback>
        </mc:AlternateContent>
      </w:r>
    </w:p>
    <w:p w:rsidR="0012494C" w:rsidRDefault="00D005B9" w:rsidP="0012494C">
      <w:pPr>
        <w:ind w:left="709" w:firstLine="0"/>
      </w:pPr>
      <w:r>
        <w:rPr>
          <w:noProof/>
          <w:lang w:val="en-US"/>
        </w:rPr>
        <mc:AlternateContent>
          <mc:Choice Requires="wps">
            <w:drawing>
              <wp:anchor distT="0" distB="0" distL="114300" distR="114300" simplePos="0" relativeHeight="251662336" behindDoc="0" locked="0" layoutInCell="1" allowOverlap="1" wp14:anchorId="3FAB65BC" wp14:editId="2D6AC24D">
                <wp:simplePos x="0" y="0"/>
                <wp:positionH relativeFrom="column">
                  <wp:posOffset>-340995</wp:posOffset>
                </wp:positionH>
                <wp:positionV relativeFrom="page">
                  <wp:posOffset>5656742</wp:posOffset>
                </wp:positionV>
                <wp:extent cx="6375400" cy="78740"/>
                <wp:effectExtent l="0" t="0" r="6350" b="0"/>
                <wp:wrapNone/>
                <wp:docPr id="21" name="Rectangle 21"/>
                <wp:cNvGraphicFramePr/>
                <a:graphic xmlns:a="http://schemas.openxmlformats.org/drawingml/2006/main">
                  <a:graphicData uri="http://schemas.microsoft.com/office/word/2010/wordprocessingShape">
                    <wps:wsp>
                      <wps:cNvSpPr/>
                      <wps:spPr>
                        <a:xfrm>
                          <a:off x="0" y="0"/>
                          <a:ext cx="6375400" cy="7874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05819" id="Rectangle 21" o:spid="_x0000_s1026" style="position:absolute;margin-left:-26.85pt;margin-top:445.4pt;width:502pt;height: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" fillcolor="#823b0b [1605]" stroked="f" strokeweight="1pt">
                <w10:wrap anchory="page"/>
              </v:rect>
            </w:pict>
          </mc:Fallback>
        </mc:AlternateContent>
      </w:r>
    </w:p>
    <w:p w:rsidR="0012494C" w:rsidRDefault="0012494C" w:rsidP="0012494C">
      <w:pPr>
        <w:ind w:firstLine="0"/>
        <w:jc w:val="center"/>
        <w:rPr>
          <w:rFonts w:ascii="Stencil" w:hAnsi="Stencil"/>
          <w:sz w:val="96"/>
        </w:rPr>
      </w:pPr>
      <w:r w:rsidRPr="0012494C">
        <w:rPr>
          <w:rFonts w:ascii="Stencil" w:hAnsi="Stencil"/>
          <w:sz w:val="96"/>
        </w:rPr>
        <w:t>ORIZONTURI CENUSII</w:t>
      </w:r>
    </w:p>
    <w:p w:rsidR="0013546B" w:rsidRDefault="0013546B" w:rsidP="0012494C">
      <w:pPr>
        <w:ind w:firstLine="0"/>
        <w:jc w:val="center"/>
        <w:rPr>
          <w:rFonts w:ascii="Stencil" w:hAnsi="Stencil"/>
          <w:sz w:val="44"/>
        </w:rPr>
      </w:pPr>
    </w:p>
    <w:p w:rsidR="00D005B9" w:rsidRDefault="00D005B9" w:rsidP="0012494C">
      <w:pPr>
        <w:ind w:left="709" w:firstLine="0"/>
      </w:pPr>
    </w:p>
    <w:p w:rsidR="00D005B9" w:rsidRDefault="00D005B9" w:rsidP="00D005B9">
      <w:pPr>
        <w:ind w:firstLine="0"/>
        <w:jc w:val="center"/>
        <w:rPr>
          <w:smallCaps/>
        </w:rPr>
      </w:pPr>
      <w:r w:rsidRPr="00D005B9">
        <w:rPr>
          <w:smallCaps/>
        </w:rPr>
        <w:t>Documentație pentru Concursul Național de Soft „Gr</w:t>
      </w:r>
      <w:r>
        <w:rPr>
          <w:smallCaps/>
        </w:rPr>
        <w:t>igore Moisil”</w:t>
      </w:r>
    </w:p>
    <w:p w:rsidR="00D005B9" w:rsidRDefault="00D005B9" w:rsidP="00D005B9">
      <w:pPr>
        <w:ind w:firstLine="0"/>
        <w:jc w:val="center"/>
        <w:rPr>
          <w:smallCaps/>
        </w:rPr>
      </w:pPr>
      <w:r w:rsidRPr="00D005B9">
        <w:rPr>
          <w:smallCaps/>
        </w:rPr>
        <w:t>Lugoj 2015</w:t>
      </w:r>
    </w:p>
    <w:p w:rsidR="0013546B" w:rsidRDefault="0013546B" w:rsidP="00D005B9">
      <w:pPr>
        <w:ind w:firstLine="0"/>
        <w:jc w:val="center"/>
        <w:rPr>
          <w:smallCaps/>
        </w:rPr>
      </w:pPr>
    </w:p>
    <w:p w:rsidR="0013546B" w:rsidRDefault="0013546B" w:rsidP="00D005B9">
      <w:pPr>
        <w:ind w:firstLine="0"/>
        <w:jc w:val="center"/>
      </w:pPr>
      <w:r>
        <w:rPr>
          <w:smallCaps/>
        </w:rPr>
        <w:t xml:space="preserve">© Doran </w:t>
      </w:r>
      <w:proofErr w:type="spellStart"/>
      <w:r>
        <w:rPr>
          <w:smallCaps/>
        </w:rPr>
        <w:t>Adoris</w:t>
      </w:r>
      <w:proofErr w:type="spellEnd"/>
      <w:r>
        <w:rPr>
          <w:smallCaps/>
        </w:rPr>
        <w:t xml:space="preserve"> Elian</w:t>
      </w:r>
    </w:p>
    <w:p w:rsidR="004E37ED" w:rsidRDefault="00171FD6" w:rsidP="004E37ED">
      <w:pPr>
        <w:ind w:firstLine="0"/>
        <w:jc w:val="center"/>
        <w:rPr>
          <w:smallCaps/>
          <w:sz w:val="44"/>
          <w:szCs w:val="44"/>
        </w:rPr>
      </w:pPr>
      <w:r w:rsidRPr="004E37ED">
        <w:rPr>
          <w:smallCaps/>
          <w:sz w:val="44"/>
          <w:szCs w:val="44"/>
        </w:rPr>
        <w:lastRenderedPageBreak/>
        <w:t>Conținutul documentației</w:t>
      </w:r>
    </w:p>
    <w:p w:rsidR="004E37ED" w:rsidRDefault="004E37ED" w:rsidP="004E37ED">
      <w:pPr>
        <w:ind w:firstLine="0"/>
        <w:jc w:val="center"/>
        <w:rPr>
          <w:smallCaps/>
          <w:sz w:val="44"/>
          <w:szCs w:val="44"/>
        </w:rPr>
      </w:pPr>
    </w:p>
    <w:p w:rsidR="00B97F42" w:rsidRDefault="004E37ED">
      <w:pPr>
        <w:pStyle w:val="TOC1"/>
        <w:tabs>
          <w:tab w:val="right" w:pos="9062"/>
        </w:tabs>
        <w:rPr>
          <w:rFonts w:asciiTheme="minorHAnsi" w:eastAsiaTheme="minorEastAsia" w:hAnsiTheme="minorHAnsi"/>
          <w:b w:val="0"/>
          <w:bCs w:val="0"/>
          <w:caps w:val="0"/>
          <w:noProof/>
          <w:sz w:val="22"/>
          <w:szCs w:val="22"/>
          <w:lang w:val="en-US"/>
        </w:rPr>
      </w:pPr>
      <w:r w:rsidRPr="004E37ED">
        <w:rPr>
          <w:rFonts w:ascii="Constantia" w:hAnsi="Constantia"/>
          <w:smallCaps/>
          <w:sz w:val="22"/>
          <w:szCs w:val="22"/>
        </w:rPr>
        <w:fldChar w:fldCharType="begin"/>
      </w:r>
      <w:r w:rsidRPr="004E37ED">
        <w:rPr>
          <w:rFonts w:ascii="Constantia" w:hAnsi="Constantia"/>
          <w:smallCaps/>
          <w:sz w:val="22"/>
          <w:szCs w:val="22"/>
        </w:rPr>
        <w:instrText xml:space="preserve"> TOC \o "1-3" \h \z \u </w:instrText>
      </w:r>
      <w:r w:rsidRPr="004E37ED">
        <w:rPr>
          <w:rFonts w:ascii="Constantia" w:hAnsi="Constantia"/>
          <w:smallCaps/>
          <w:sz w:val="22"/>
          <w:szCs w:val="22"/>
        </w:rPr>
        <w:fldChar w:fldCharType="separate"/>
      </w:r>
      <w:hyperlink w:anchor="_Toc419653256" w:history="1">
        <w:r w:rsidR="00B97F42" w:rsidRPr="00FA0CB3">
          <w:rPr>
            <w:rStyle w:val="Hyperlink"/>
            <w:noProof/>
          </w:rPr>
          <w:t>Prezentarea jocului</w:t>
        </w:r>
        <w:r w:rsidR="00B97F42">
          <w:rPr>
            <w:noProof/>
            <w:webHidden/>
          </w:rPr>
          <w:tab/>
        </w:r>
        <w:r w:rsidR="00B97F42">
          <w:rPr>
            <w:noProof/>
            <w:webHidden/>
          </w:rPr>
          <w:fldChar w:fldCharType="begin"/>
        </w:r>
        <w:r w:rsidR="00B97F42">
          <w:rPr>
            <w:noProof/>
            <w:webHidden/>
          </w:rPr>
          <w:instrText xml:space="preserve"> PAGEREF _Toc419653256 \h </w:instrText>
        </w:r>
        <w:r w:rsidR="00B97F42">
          <w:rPr>
            <w:noProof/>
            <w:webHidden/>
          </w:rPr>
        </w:r>
        <w:r w:rsidR="00B97F42">
          <w:rPr>
            <w:noProof/>
            <w:webHidden/>
          </w:rPr>
          <w:fldChar w:fldCharType="separate"/>
        </w:r>
        <w:r w:rsidR="006619A1">
          <w:rPr>
            <w:noProof/>
            <w:webHidden/>
          </w:rPr>
          <w:t>1</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57" w:history="1">
        <w:r w:rsidR="00B97F42" w:rsidRPr="00FA0CB3">
          <w:rPr>
            <w:rStyle w:val="Hyperlink"/>
            <w:noProof/>
          </w:rPr>
          <w:t>Geneza</w:t>
        </w:r>
        <w:r w:rsidR="00B97F42">
          <w:rPr>
            <w:noProof/>
            <w:webHidden/>
          </w:rPr>
          <w:tab/>
        </w:r>
        <w:r w:rsidR="00B97F42">
          <w:rPr>
            <w:noProof/>
            <w:webHidden/>
          </w:rPr>
          <w:fldChar w:fldCharType="begin"/>
        </w:r>
        <w:r w:rsidR="00B97F42">
          <w:rPr>
            <w:noProof/>
            <w:webHidden/>
          </w:rPr>
          <w:instrText xml:space="preserve"> PAGEREF _Toc419653257 \h </w:instrText>
        </w:r>
        <w:r w:rsidR="00B97F42">
          <w:rPr>
            <w:noProof/>
            <w:webHidden/>
          </w:rPr>
        </w:r>
        <w:r w:rsidR="00B97F42">
          <w:rPr>
            <w:noProof/>
            <w:webHidden/>
          </w:rPr>
          <w:fldChar w:fldCharType="separate"/>
        </w:r>
        <w:r>
          <w:rPr>
            <w:noProof/>
            <w:webHidden/>
          </w:rPr>
          <w:t>1</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58" w:history="1">
        <w:r w:rsidR="00B97F42" w:rsidRPr="00FA0CB3">
          <w:rPr>
            <w:rStyle w:val="Hyperlink"/>
            <w:noProof/>
            <w:lang w:val="en-US"/>
          </w:rPr>
          <w:t>Gameplay</w:t>
        </w:r>
        <w:r w:rsidR="00B97F42">
          <w:rPr>
            <w:noProof/>
            <w:webHidden/>
          </w:rPr>
          <w:tab/>
        </w:r>
        <w:r w:rsidR="00B97F42">
          <w:rPr>
            <w:noProof/>
            <w:webHidden/>
          </w:rPr>
          <w:fldChar w:fldCharType="begin"/>
        </w:r>
        <w:r w:rsidR="00B97F42">
          <w:rPr>
            <w:noProof/>
            <w:webHidden/>
          </w:rPr>
          <w:instrText xml:space="preserve"> PAGEREF _Toc419653258 \h </w:instrText>
        </w:r>
        <w:r w:rsidR="00B97F42">
          <w:rPr>
            <w:noProof/>
            <w:webHidden/>
          </w:rPr>
        </w:r>
        <w:r w:rsidR="00B97F42">
          <w:rPr>
            <w:noProof/>
            <w:webHidden/>
          </w:rPr>
          <w:fldChar w:fldCharType="separate"/>
        </w:r>
        <w:r>
          <w:rPr>
            <w:noProof/>
            <w:webHidden/>
          </w:rPr>
          <w:t>1</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59" w:history="1">
        <w:r w:rsidR="00B97F42" w:rsidRPr="00FA0CB3">
          <w:rPr>
            <w:rStyle w:val="Hyperlink"/>
            <w:noProof/>
          </w:rPr>
          <w:t>Elemente tehnice caracteristice</w:t>
        </w:r>
        <w:r w:rsidR="00B97F42">
          <w:rPr>
            <w:noProof/>
            <w:webHidden/>
          </w:rPr>
          <w:tab/>
        </w:r>
        <w:r w:rsidR="00B97F42">
          <w:rPr>
            <w:noProof/>
            <w:webHidden/>
          </w:rPr>
          <w:fldChar w:fldCharType="begin"/>
        </w:r>
        <w:r w:rsidR="00B97F42">
          <w:rPr>
            <w:noProof/>
            <w:webHidden/>
          </w:rPr>
          <w:instrText xml:space="preserve"> PAGEREF _Toc419653259 \h </w:instrText>
        </w:r>
        <w:r w:rsidR="00B97F42">
          <w:rPr>
            <w:noProof/>
            <w:webHidden/>
          </w:rPr>
        </w:r>
        <w:r w:rsidR="00B97F42">
          <w:rPr>
            <w:noProof/>
            <w:webHidden/>
          </w:rPr>
          <w:fldChar w:fldCharType="separate"/>
        </w:r>
        <w:r>
          <w:rPr>
            <w:noProof/>
            <w:webHidden/>
          </w:rPr>
          <w:t>1</w:t>
        </w:r>
        <w:r w:rsidR="00B97F42">
          <w:rPr>
            <w:noProof/>
            <w:webHidden/>
          </w:rPr>
          <w:fldChar w:fldCharType="end"/>
        </w:r>
      </w:hyperlink>
    </w:p>
    <w:p w:rsidR="00B97F42" w:rsidRDefault="006619A1">
      <w:pPr>
        <w:pStyle w:val="TOC1"/>
        <w:tabs>
          <w:tab w:val="right" w:pos="9062"/>
        </w:tabs>
        <w:rPr>
          <w:rFonts w:asciiTheme="minorHAnsi" w:eastAsiaTheme="minorEastAsia" w:hAnsiTheme="minorHAnsi"/>
          <w:b w:val="0"/>
          <w:bCs w:val="0"/>
          <w:caps w:val="0"/>
          <w:noProof/>
          <w:sz w:val="22"/>
          <w:szCs w:val="22"/>
          <w:lang w:val="en-US"/>
        </w:rPr>
      </w:pPr>
      <w:hyperlink w:anchor="_Toc419653260" w:history="1">
        <w:r w:rsidR="00B97F42" w:rsidRPr="00FA0CB3">
          <w:rPr>
            <w:rStyle w:val="Hyperlink"/>
            <w:noProof/>
          </w:rPr>
          <w:t>Tehnologia folosită</w:t>
        </w:r>
        <w:r w:rsidR="00B97F42">
          <w:rPr>
            <w:noProof/>
            <w:webHidden/>
          </w:rPr>
          <w:tab/>
        </w:r>
        <w:r w:rsidR="00B97F42">
          <w:rPr>
            <w:noProof/>
            <w:webHidden/>
          </w:rPr>
          <w:fldChar w:fldCharType="begin"/>
        </w:r>
        <w:r w:rsidR="00B97F42">
          <w:rPr>
            <w:noProof/>
            <w:webHidden/>
          </w:rPr>
          <w:instrText xml:space="preserve"> PAGEREF _Toc419653260 \h </w:instrText>
        </w:r>
        <w:r w:rsidR="00B97F42">
          <w:rPr>
            <w:noProof/>
            <w:webHidden/>
          </w:rPr>
        </w:r>
        <w:r w:rsidR="00B97F42">
          <w:rPr>
            <w:noProof/>
            <w:webHidden/>
          </w:rPr>
          <w:fldChar w:fldCharType="separate"/>
        </w:r>
        <w:r>
          <w:rPr>
            <w:noProof/>
            <w:webHidden/>
          </w:rPr>
          <w:t>2</w:t>
        </w:r>
        <w:r w:rsidR="00B97F42">
          <w:rPr>
            <w:noProof/>
            <w:webHidden/>
          </w:rPr>
          <w:fldChar w:fldCharType="end"/>
        </w:r>
      </w:hyperlink>
    </w:p>
    <w:p w:rsidR="00B97F42" w:rsidRDefault="006619A1">
      <w:pPr>
        <w:pStyle w:val="TOC1"/>
        <w:tabs>
          <w:tab w:val="right" w:pos="9062"/>
        </w:tabs>
        <w:rPr>
          <w:rFonts w:asciiTheme="minorHAnsi" w:eastAsiaTheme="minorEastAsia" w:hAnsiTheme="minorHAnsi"/>
          <w:b w:val="0"/>
          <w:bCs w:val="0"/>
          <w:caps w:val="0"/>
          <w:noProof/>
          <w:sz w:val="22"/>
          <w:szCs w:val="22"/>
          <w:lang w:val="en-US"/>
        </w:rPr>
      </w:pPr>
      <w:hyperlink w:anchor="_Toc419653261" w:history="1">
        <w:r w:rsidR="00B97F42" w:rsidRPr="00FA0CB3">
          <w:rPr>
            <w:rStyle w:val="Hyperlink"/>
            <w:noProof/>
          </w:rPr>
          <w:t>Structura internă a proiectului</w:t>
        </w:r>
        <w:r w:rsidR="00B97F42">
          <w:rPr>
            <w:noProof/>
            <w:webHidden/>
          </w:rPr>
          <w:tab/>
        </w:r>
        <w:r w:rsidR="00B97F42">
          <w:rPr>
            <w:noProof/>
            <w:webHidden/>
          </w:rPr>
          <w:fldChar w:fldCharType="begin"/>
        </w:r>
        <w:r w:rsidR="00B97F42">
          <w:rPr>
            <w:noProof/>
            <w:webHidden/>
          </w:rPr>
          <w:instrText xml:space="preserve"> PAGEREF _Toc419653261 \h </w:instrText>
        </w:r>
        <w:r w:rsidR="00B97F42">
          <w:rPr>
            <w:noProof/>
            <w:webHidden/>
          </w:rPr>
        </w:r>
        <w:r w:rsidR="00B97F42">
          <w:rPr>
            <w:noProof/>
            <w:webHidden/>
          </w:rPr>
          <w:fldChar w:fldCharType="separate"/>
        </w:r>
        <w:r>
          <w:rPr>
            <w:noProof/>
            <w:webHidden/>
          </w:rPr>
          <w:t>3</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62" w:history="1">
        <w:r w:rsidR="00B97F42" w:rsidRPr="00FA0CB3">
          <w:rPr>
            <w:rStyle w:val="Hyperlink"/>
            <w:noProof/>
          </w:rPr>
          <w:t>„Soluția” și proiectele aferente</w:t>
        </w:r>
        <w:r w:rsidR="00B97F42">
          <w:rPr>
            <w:noProof/>
            <w:webHidden/>
          </w:rPr>
          <w:tab/>
        </w:r>
        <w:r w:rsidR="00B97F42">
          <w:rPr>
            <w:noProof/>
            <w:webHidden/>
          </w:rPr>
          <w:fldChar w:fldCharType="begin"/>
        </w:r>
        <w:r w:rsidR="00B97F42">
          <w:rPr>
            <w:noProof/>
            <w:webHidden/>
          </w:rPr>
          <w:instrText xml:space="preserve"> PAGEREF _Toc419653262 \h </w:instrText>
        </w:r>
        <w:r w:rsidR="00B97F42">
          <w:rPr>
            <w:noProof/>
            <w:webHidden/>
          </w:rPr>
        </w:r>
        <w:r w:rsidR="00B97F42">
          <w:rPr>
            <w:noProof/>
            <w:webHidden/>
          </w:rPr>
          <w:fldChar w:fldCharType="separate"/>
        </w:r>
        <w:r>
          <w:rPr>
            <w:noProof/>
            <w:webHidden/>
          </w:rPr>
          <w:t>3</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63" w:history="1">
        <w:r w:rsidR="00B97F42" w:rsidRPr="00FA0CB3">
          <w:rPr>
            <w:rStyle w:val="Hyperlink"/>
            <w:noProof/>
          </w:rPr>
          <w:t>Proiectul partajat – Logica</w:t>
        </w:r>
        <w:r w:rsidR="00B97F42">
          <w:rPr>
            <w:noProof/>
            <w:webHidden/>
          </w:rPr>
          <w:tab/>
        </w:r>
        <w:r w:rsidR="00B97F42">
          <w:rPr>
            <w:noProof/>
            <w:webHidden/>
          </w:rPr>
          <w:fldChar w:fldCharType="begin"/>
        </w:r>
        <w:r w:rsidR="00B97F42">
          <w:rPr>
            <w:noProof/>
            <w:webHidden/>
          </w:rPr>
          <w:instrText xml:space="preserve"> PAGEREF _Toc419653263 \h </w:instrText>
        </w:r>
        <w:r w:rsidR="00B97F42">
          <w:rPr>
            <w:noProof/>
            <w:webHidden/>
          </w:rPr>
        </w:r>
        <w:r w:rsidR="00B97F42">
          <w:rPr>
            <w:noProof/>
            <w:webHidden/>
          </w:rPr>
          <w:fldChar w:fldCharType="separate"/>
        </w:r>
        <w:r>
          <w:rPr>
            <w:noProof/>
            <w:webHidden/>
          </w:rPr>
          <w:t>4</w:t>
        </w:r>
        <w:r w:rsidR="00B97F42">
          <w:rPr>
            <w:noProof/>
            <w:webHidden/>
          </w:rPr>
          <w:fldChar w:fldCharType="end"/>
        </w:r>
      </w:hyperlink>
    </w:p>
    <w:p w:rsidR="00B97F42" w:rsidRDefault="006619A1">
      <w:pPr>
        <w:pStyle w:val="TOC1"/>
        <w:tabs>
          <w:tab w:val="right" w:pos="9062"/>
        </w:tabs>
        <w:rPr>
          <w:rFonts w:asciiTheme="minorHAnsi" w:eastAsiaTheme="minorEastAsia" w:hAnsiTheme="minorHAnsi"/>
          <w:b w:val="0"/>
          <w:bCs w:val="0"/>
          <w:caps w:val="0"/>
          <w:noProof/>
          <w:sz w:val="22"/>
          <w:szCs w:val="22"/>
          <w:lang w:val="en-US"/>
        </w:rPr>
      </w:pPr>
      <w:hyperlink w:anchor="_Toc419653264" w:history="1">
        <w:r w:rsidR="00B97F42" w:rsidRPr="00FA0CB3">
          <w:rPr>
            <w:rStyle w:val="Hyperlink"/>
            <w:noProof/>
          </w:rPr>
          <w:t>Descrierea sumară a funcționalității</w:t>
        </w:r>
        <w:r w:rsidR="00B97F42">
          <w:rPr>
            <w:noProof/>
            <w:webHidden/>
          </w:rPr>
          <w:tab/>
        </w:r>
        <w:r w:rsidR="00B97F42">
          <w:rPr>
            <w:noProof/>
            <w:webHidden/>
          </w:rPr>
          <w:fldChar w:fldCharType="begin"/>
        </w:r>
        <w:r w:rsidR="00B97F42">
          <w:rPr>
            <w:noProof/>
            <w:webHidden/>
          </w:rPr>
          <w:instrText xml:space="preserve"> PAGEREF _Toc419653264 \h </w:instrText>
        </w:r>
        <w:r w:rsidR="00B97F42">
          <w:rPr>
            <w:noProof/>
            <w:webHidden/>
          </w:rPr>
        </w:r>
        <w:r w:rsidR="00B97F42">
          <w:rPr>
            <w:noProof/>
            <w:webHidden/>
          </w:rPr>
          <w:fldChar w:fldCharType="separate"/>
        </w:r>
        <w:r>
          <w:rPr>
            <w:noProof/>
            <w:webHidden/>
          </w:rPr>
          <w:t>5</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65" w:history="1">
        <w:r w:rsidR="00B97F42" w:rsidRPr="00FA0CB3">
          <w:rPr>
            <w:rStyle w:val="Hyperlink"/>
            <w:noProof/>
          </w:rPr>
          <w:t>Reprezentarea obiectelor</w:t>
        </w:r>
        <w:r w:rsidR="00B97F42">
          <w:rPr>
            <w:noProof/>
            <w:webHidden/>
          </w:rPr>
          <w:tab/>
        </w:r>
        <w:r w:rsidR="00B97F42">
          <w:rPr>
            <w:noProof/>
            <w:webHidden/>
          </w:rPr>
          <w:fldChar w:fldCharType="begin"/>
        </w:r>
        <w:r w:rsidR="00B97F42">
          <w:rPr>
            <w:noProof/>
            <w:webHidden/>
          </w:rPr>
          <w:instrText xml:space="preserve"> PAGEREF _Toc419653265 \h </w:instrText>
        </w:r>
        <w:r w:rsidR="00B97F42">
          <w:rPr>
            <w:noProof/>
            <w:webHidden/>
          </w:rPr>
        </w:r>
        <w:r w:rsidR="00B97F42">
          <w:rPr>
            <w:noProof/>
            <w:webHidden/>
          </w:rPr>
          <w:fldChar w:fldCharType="separate"/>
        </w:r>
        <w:r>
          <w:rPr>
            <w:noProof/>
            <w:webHidden/>
          </w:rPr>
          <w:t>5</w:t>
        </w:r>
        <w:r w:rsidR="00B97F42">
          <w:rPr>
            <w:noProof/>
            <w:webHidden/>
          </w:rPr>
          <w:fldChar w:fldCharType="end"/>
        </w:r>
      </w:hyperlink>
    </w:p>
    <w:p w:rsidR="00B97F42" w:rsidRDefault="006619A1" w:rsidP="00B97F42">
      <w:pPr>
        <w:pStyle w:val="TOC2"/>
        <w:tabs>
          <w:tab w:val="right" w:pos="9062"/>
        </w:tabs>
        <w:ind w:left="1416"/>
        <w:rPr>
          <w:rFonts w:eastAsiaTheme="minorEastAsia"/>
          <w:b w:val="0"/>
          <w:bCs w:val="0"/>
          <w:noProof/>
          <w:sz w:val="22"/>
          <w:szCs w:val="22"/>
          <w:lang w:val="en-US"/>
        </w:rPr>
      </w:pPr>
      <w:hyperlink w:anchor="_Toc419653266" w:history="1">
        <w:r w:rsidR="00B97F42" w:rsidRPr="00FA0CB3">
          <w:rPr>
            <w:rStyle w:val="Hyperlink"/>
            <w:noProof/>
          </w:rPr>
          <w:t>Obiecte statice</w:t>
        </w:r>
        <w:r w:rsidR="00B97F42">
          <w:rPr>
            <w:noProof/>
            <w:webHidden/>
          </w:rPr>
          <w:tab/>
        </w:r>
        <w:r w:rsidR="00B97F42">
          <w:rPr>
            <w:noProof/>
            <w:webHidden/>
          </w:rPr>
          <w:fldChar w:fldCharType="begin"/>
        </w:r>
        <w:r w:rsidR="00B97F42">
          <w:rPr>
            <w:noProof/>
            <w:webHidden/>
          </w:rPr>
          <w:instrText xml:space="preserve"> PAGEREF _Toc419653266 \h </w:instrText>
        </w:r>
        <w:r w:rsidR="00B97F42">
          <w:rPr>
            <w:noProof/>
            <w:webHidden/>
          </w:rPr>
        </w:r>
        <w:r w:rsidR="00B97F42">
          <w:rPr>
            <w:noProof/>
            <w:webHidden/>
          </w:rPr>
          <w:fldChar w:fldCharType="separate"/>
        </w:r>
        <w:r>
          <w:rPr>
            <w:noProof/>
            <w:webHidden/>
          </w:rPr>
          <w:t>5</w:t>
        </w:r>
        <w:r w:rsidR="00B97F42">
          <w:rPr>
            <w:noProof/>
            <w:webHidden/>
          </w:rPr>
          <w:fldChar w:fldCharType="end"/>
        </w:r>
      </w:hyperlink>
    </w:p>
    <w:p w:rsidR="00B97F42" w:rsidRDefault="006619A1" w:rsidP="00B97F42">
      <w:pPr>
        <w:pStyle w:val="TOC2"/>
        <w:tabs>
          <w:tab w:val="right" w:pos="9062"/>
        </w:tabs>
        <w:ind w:left="1416"/>
        <w:rPr>
          <w:rFonts w:eastAsiaTheme="minorEastAsia"/>
          <w:b w:val="0"/>
          <w:bCs w:val="0"/>
          <w:noProof/>
          <w:sz w:val="22"/>
          <w:szCs w:val="22"/>
          <w:lang w:val="en-US"/>
        </w:rPr>
      </w:pPr>
      <w:hyperlink w:anchor="_Toc419653267" w:history="1">
        <w:r w:rsidR="00B97F42" w:rsidRPr="00FA0CB3">
          <w:rPr>
            <w:rStyle w:val="Hyperlink"/>
            <w:noProof/>
          </w:rPr>
          <w:t>Entități</w:t>
        </w:r>
        <w:r w:rsidR="00B97F42">
          <w:rPr>
            <w:noProof/>
            <w:webHidden/>
          </w:rPr>
          <w:tab/>
        </w:r>
        <w:r w:rsidR="00B97F42">
          <w:rPr>
            <w:noProof/>
            <w:webHidden/>
          </w:rPr>
          <w:fldChar w:fldCharType="begin"/>
        </w:r>
        <w:r w:rsidR="00B97F42">
          <w:rPr>
            <w:noProof/>
            <w:webHidden/>
          </w:rPr>
          <w:instrText xml:space="preserve"> PAGEREF _Toc419653267 \h </w:instrText>
        </w:r>
        <w:r w:rsidR="00B97F42">
          <w:rPr>
            <w:noProof/>
            <w:webHidden/>
          </w:rPr>
        </w:r>
        <w:r w:rsidR="00B97F42">
          <w:rPr>
            <w:noProof/>
            <w:webHidden/>
          </w:rPr>
          <w:fldChar w:fldCharType="separate"/>
        </w:r>
        <w:r>
          <w:rPr>
            <w:noProof/>
            <w:webHidden/>
          </w:rPr>
          <w:t>5</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68" w:history="1">
        <w:r w:rsidR="00B97F42" w:rsidRPr="00FA0CB3">
          <w:rPr>
            <w:rStyle w:val="Hyperlink"/>
            <w:noProof/>
          </w:rPr>
          <w:t>Desenarea elementelor grafice</w:t>
        </w:r>
        <w:r w:rsidR="00B97F42">
          <w:rPr>
            <w:noProof/>
            <w:webHidden/>
          </w:rPr>
          <w:tab/>
        </w:r>
        <w:r w:rsidR="00B97F42">
          <w:rPr>
            <w:noProof/>
            <w:webHidden/>
          </w:rPr>
          <w:fldChar w:fldCharType="begin"/>
        </w:r>
        <w:r w:rsidR="00B97F42">
          <w:rPr>
            <w:noProof/>
            <w:webHidden/>
          </w:rPr>
          <w:instrText xml:space="preserve"> PAGEREF _Toc419653268 \h </w:instrText>
        </w:r>
        <w:r w:rsidR="00B97F42">
          <w:rPr>
            <w:noProof/>
            <w:webHidden/>
          </w:rPr>
        </w:r>
        <w:r w:rsidR="00B97F42">
          <w:rPr>
            <w:noProof/>
            <w:webHidden/>
          </w:rPr>
          <w:fldChar w:fldCharType="separate"/>
        </w:r>
        <w:r>
          <w:rPr>
            <w:noProof/>
            <w:webHidden/>
          </w:rPr>
          <w:t>6</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69" w:history="1">
        <w:r w:rsidR="00B97F42" w:rsidRPr="00FA0CB3">
          <w:rPr>
            <w:rStyle w:val="Hyperlink"/>
            <w:noProof/>
          </w:rPr>
          <w:t>Coliziunea între obiecte</w:t>
        </w:r>
        <w:r w:rsidR="00B97F42">
          <w:rPr>
            <w:noProof/>
            <w:webHidden/>
          </w:rPr>
          <w:tab/>
        </w:r>
        <w:r w:rsidR="00B97F42">
          <w:rPr>
            <w:noProof/>
            <w:webHidden/>
          </w:rPr>
          <w:fldChar w:fldCharType="begin"/>
        </w:r>
        <w:r w:rsidR="00B97F42">
          <w:rPr>
            <w:noProof/>
            <w:webHidden/>
          </w:rPr>
          <w:instrText xml:space="preserve"> PAGEREF _Toc419653269 \h </w:instrText>
        </w:r>
        <w:r w:rsidR="00B97F42">
          <w:rPr>
            <w:noProof/>
            <w:webHidden/>
          </w:rPr>
        </w:r>
        <w:r w:rsidR="00B97F42">
          <w:rPr>
            <w:noProof/>
            <w:webHidden/>
          </w:rPr>
          <w:fldChar w:fldCharType="separate"/>
        </w:r>
        <w:r>
          <w:rPr>
            <w:noProof/>
            <w:webHidden/>
          </w:rPr>
          <w:t>6</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70" w:history="1">
        <w:r w:rsidR="00B97F42" w:rsidRPr="00FA0CB3">
          <w:rPr>
            <w:rStyle w:val="Hyperlink"/>
            <w:noProof/>
          </w:rPr>
          <w:t>Hartă derulabilă și sistemul de scalare</w:t>
        </w:r>
        <w:r w:rsidR="00B97F42">
          <w:rPr>
            <w:noProof/>
            <w:webHidden/>
          </w:rPr>
          <w:tab/>
        </w:r>
        <w:r w:rsidR="00B97F42">
          <w:rPr>
            <w:noProof/>
            <w:webHidden/>
          </w:rPr>
          <w:fldChar w:fldCharType="begin"/>
        </w:r>
        <w:r w:rsidR="00B97F42">
          <w:rPr>
            <w:noProof/>
            <w:webHidden/>
          </w:rPr>
          <w:instrText xml:space="preserve"> PAGEREF _Toc419653270 \h </w:instrText>
        </w:r>
        <w:r w:rsidR="00B97F42">
          <w:rPr>
            <w:noProof/>
            <w:webHidden/>
          </w:rPr>
        </w:r>
        <w:r w:rsidR="00B97F42">
          <w:rPr>
            <w:noProof/>
            <w:webHidden/>
          </w:rPr>
          <w:fldChar w:fldCharType="separate"/>
        </w:r>
        <w:r>
          <w:rPr>
            <w:noProof/>
            <w:webHidden/>
          </w:rPr>
          <w:t>6</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71" w:history="1">
        <w:r w:rsidR="00B97F42" w:rsidRPr="00FA0CB3">
          <w:rPr>
            <w:rStyle w:val="Hyperlink"/>
            <w:noProof/>
          </w:rPr>
          <w:t>Sistemul de propagare a datelor esențiale</w:t>
        </w:r>
        <w:r w:rsidR="00B97F42">
          <w:rPr>
            <w:noProof/>
            <w:webHidden/>
          </w:rPr>
          <w:tab/>
        </w:r>
        <w:r w:rsidR="00B97F42">
          <w:rPr>
            <w:noProof/>
            <w:webHidden/>
          </w:rPr>
          <w:fldChar w:fldCharType="begin"/>
        </w:r>
        <w:r w:rsidR="00B97F42">
          <w:rPr>
            <w:noProof/>
            <w:webHidden/>
          </w:rPr>
          <w:instrText xml:space="preserve"> PAGEREF _Toc419653271 \h </w:instrText>
        </w:r>
        <w:r w:rsidR="00B97F42">
          <w:rPr>
            <w:noProof/>
            <w:webHidden/>
          </w:rPr>
        </w:r>
        <w:r w:rsidR="00B97F42">
          <w:rPr>
            <w:noProof/>
            <w:webHidden/>
          </w:rPr>
          <w:fldChar w:fldCharType="separate"/>
        </w:r>
        <w:r>
          <w:rPr>
            <w:noProof/>
            <w:webHidden/>
          </w:rPr>
          <w:t>7</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72" w:history="1">
        <w:r w:rsidR="00B97F42" w:rsidRPr="00FA0CB3">
          <w:rPr>
            <w:rStyle w:val="Hyperlink"/>
            <w:noProof/>
          </w:rPr>
          <w:t>Mini-harta</w:t>
        </w:r>
        <w:r w:rsidR="00B97F42">
          <w:rPr>
            <w:noProof/>
            <w:webHidden/>
          </w:rPr>
          <w:tab/>
        </w:r>
        <w:r w:rsidR="00B97F42">
          <w:rPr>
            <w:noProof/>
            <w:webHidden/>
          </w:rPr>
          <w:fldChar w:fldCharType="begin"/>
        </w:r>
        <w:r w:rsidR="00B97F42">
          <w:rPr>
            <w:noProof/>
            <w:webHidden/>
          </w:rPr>
          <w:instrText xml:space="preserve"> PAGEREF _Toc419653272 \h </w:instrText>
        </w:r>
        <w:r w:rsidR="00B97F42">
          <w:rPr>
            <w:noProof/>
            <w:webHidden/>
          </w:rPr>
        </w:r>
        <w:r w:rsidR="00B97F42">
          <w:rPr>
            <w:noProof/>
            <w:webHidden/>
          </w:rPr>
          <w:fldChar w:fldCharType="separate"/>
        </w:r>
        <w:r>
          <w:rPr>
            <w:noProof/>
            <w:webHidden/>
          </w:rPr>
          <w:t>7</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73" w:history="1">
        <w:r w:rsidR="00B97F42" w:rsidRPr="00FA0CB3">
          <w:rPr>
            <w:rStyle w:val="Hyperlink"/>
            <w:noProof/>
          </w:rPr>
          <w:t xml:space="preserve">Interfața </w:t>
        </w:r>
        <w:r w:rsidR="00B97F42" w:rsidRPr="00FA0CB3">
          <w:rPr>
            <w:rStyle w:val="Hyperlink"/>
            <w:noProof/>
            <w:lang w:val="en-US"/>
          </w:rPr>
          <w:t>Heads-Up Display</w:t>
        </w:r>
        <w:r w:rsidR="00B97F42">
          <w:rPr>
            <w:noProof/>
            <w:webHidden/>
          </w:rPr>
          <w:tab/>
        </w:r>
        <w:r w:rsidR="00B97F42">
          <w:rPr>
            <w:noProof/>
            <w:webHidden/>
          </w:rPr>
          <w:fldChar w:fldCharType="begin"/>
        </w:r>
        <w:r w:rsidR="00B97F42">
          <w:rPr>
            <w:noProof/>
            <w:webHidden/>
          </w:rPr>
          <w:instrText xml:space="preserve"> PAGEREF _Toc419653273 \h </w:instrText>
        </w:r>
        <w:r w:rsidR="00B97F42">
          <w:rPr>
            <w:noProof/>
            <w:webHidden/>
          </w:rPr>
        </w:r>
        <w:r w:rsidR="00B97F42">
          <w:rPr>
            <w:noProof/>
            <w:webHidden/>
          </w:rPr>
          <w:fldChar w:fldCharType="separate"/>
        </w:r>
        <w:r>
          <w:rPr>
            <w:noProof/>
            <w:webHidden/>
          </w:rPr>
          <w:t>7</w:t>
        </w:r>
        <w:r w:rsidR="00B97F42">
          <w:rPr>
            <w:noProof/>
            <w:webHidden/>
          </w:rPr>
          <w:fldChar w:fldCharType="end"/>
        </w:r>
      </w:hyperlink>
    </w:p>
    <w:p w:rsidR="00B97F42" w:rsidRDefault="006619A1">
      <w:pPr>
        <w:pStyle w:val="TOC1"/>
        <w:tabs>
          <w:tab w:val="right" w:pos="9062"/>
        </w:tabs>
        <w:rPr>
          <w:rFonts w:asciiTheme="minorHAnsi" w:eastAsiaTheme="minorEastAsia" w:hAnsiTheme="minorHAnsi"/>
          <w:b w:val="0"/>
          <w:bCs w:val="0"/>
          <w:caps w:val="0"/>
          <w:noProof/>
          <w:sz w:val="22"/>
          <w:szCs w:val="22"/>
          <w:lang w:val="en-US"/>
        </w:rPr>
      </w:pPr>
      <w:hyperlink w:anchor="_Toc419653274" w:history="1">
        <w:r w:rsidR="00B97F42" w:rsidRPr="00FA0CB3">
          <w:rPr>
            <w:rStyle w:val="Hyperlink"/>
            <w:noProof/>
          </w:rPr>
          <w:t>Fundamente geometrice utilizate</w:t>
        </w:r>
        <w:r w:rsidR="00B97F42">
          <w:rPr>
            <w:noProof/>
            <w:webHidden/>
          </w:rPr>
          <w:tab/>
        </w:r>
        <w:r w:rsidR="00B97F42">
          <w:rPr>
            <w:noProof/>
            <w:webHidden/>
          </w:rPr>
          <w:fldChar w:fldCharType="begin"/>
        </w:r>
        <w:r w:rsidR="00B97F42">
          <w:rPr>
            <w:noProof/>
            <w:webHidden/>
          </w:rPr>
          <w:instrText xml:space="preserve"> PAGEREF _Toc419653274 \h </w:instrText>
        </w:r>
        <w:r w:rsidR="00B97F42">
          <w:rPr>
            <w:noProof/>
            <w:webHidden/>
          </w:rPr>
        </w:r>
        <w:r w:rsidR="00B97F42">
          <w:rPr>
            <w:noProof/>
            <w:webHidden/>
          </w:rPr>
          <w:fldChar w:fldCharType="separate"/>
        </w:r>
        <w:r>
          <w:rPr>
            <w:noProof/>
            <w:webHidden/>
          </w:rPr>
          <w:t>8</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75" w:history="1">
        <w:r w:rsidR="00B97F42" w:rsidRPr="00FA0CB3">
          <w:rPr>
            <w:rStyle w:val="Hyperlink"/>
            <w:noProof/>
          </w:rPr>
          <w:t>Transformarea din grade în radiani și vice-versa</w:t>
        </w:r>
        <w:r w:rsidR="00B97F42">
          <w:rPr>
            <w:noProof/>
            <w:webHidden/>
          </w:rPr>
          <w:tab/>
        </w:r>
        <w:r w:rsidR="00B97F42">
          <w:rPr>
            <w:noProof/>
            <w:webHidden/>
          </w:rPr>
          <w:fldChar w:fldCharType="begin"/>
        </w:r>
        <w:r w:rsidR="00B97F42">
          <w:rPr>
            <w:noProof/>
            <w:webHidden/>
          </w:rPr>
          <w:instrText xml:space="preserve"> PAGEREF _Toc419653275 \h </w:instrText>
        </w:r>
        <w:r w:rsidR="00B97F42">
          <w:rPr>
            <w:noProof/>
            <w:webHidden/>
          </w:rPr>
        </w:r>
        <w:r w:rsidR="00B97F42">
          <w:rPr>
            <w:noProof/>
            <w:webHidden/>
          </w:rPr>
          <w:fldChar w:fldCharType="separate"/>
        </w:r>
        <w:r>
          <w:rPr>
            <w:noProof/>
            <w:webHidden/>
          </w:rPr>
          <w:t>8</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76" w:history="1">
        <w:r w:rsidR="00B97F42" w:rsidRPr="00FA0CB3">
          <w:rPr>
            <w:rStyle w:val="Hyperlink"/>
            <w:noProof/>
          </w:rPr>
          <w:t>Determinarea deplasării frontale a unui punct oarecare</w:t>
        </w:r>
        <w:r w:rsidR="00B97F42">
          <w:rPr>
            <w:noProof/>
            <w:webHidden/>
          </w:rPr>
          <w:tab/>
        </w:r>
        <w:r w:rsidR="00B97F42">
          <w:rPr>
            <w:noProof/>
            <w:webHidden/>
          </w:rPr>
          <w:fldChar w:fldCharType="begin"/>
        </w:r>
        <w:r w:rsidR="00B97F42">
          <w:rPr>
            <w:noProof/>
            <w:webHidden/>
          </w:rPr>
          <w:instrText xml:space="preserve"> PAGEREF _Toc419653276 \h </w:instrText>
        </w:r>
        <w:r w:rsidR="00B97F42">
          <w:rPr>
            <w:noProof/>
            <w:webHidden/>
          </w:rPr>
        </w:r>
        <w:r w:rsidR="00B97F42">
          <w:rPr>
            <w:noProof/>
            <w:webHidden/>
          </w:rPr>
          <w:fldChar w:fldCharType="separate"/>
        </w:r>
        <w:r>
          <w:rPr>
            <w:noProof/>
            <w:webHidden/>
          </w:rPr>
          <w:t>8</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77" w:history="1">
        <w:r w:rsidR="00B97F42" w:rsidRPr="00FA0CB3">
          <w:rPr>
            <w:rStyle w:val="Hyperlink"/>
            <w:noProof/>
          </w:rPr>
          <w:t>Deplasarea a unui dreptunghi aflat sub rotație cu X și Y</w:t>
        </w:r>
        <w:r w:rsidR="00B97F42">
          <w:rPr>
            <w:noProof/>
            <w:webHidden/>
          </w:rPr>
          <w:tab/>
        </w:r>
        <w:r w:rsidR="00B97F42">
          <w:rPr>
            <w:noProof/>
            <w:webHidden/>
          </w:rPr>
          <w:fldChar w:fldCharType="begin"/>
        </w:r>
        <w:r w:rsidR="00B97F42">
          <w:rPr>
            <w:noProof/>
            <w:webHidden/>
          </w:rPr>
          <w:instrText xml:space="preserve"> PAGEREF _Toc419653277 \h </w:instrText>
        </w:r>
        <w:r w:rsidR="00B97F42">
          <w:rPr>
            <w:noProof/>
            <w:webHidden/>
          </w:rPr>
        </w:r>
        <w:r w:rsidR="00B97F42">
          <w:rPr>
            <w:noProof/>
            <w:webHidden/>
          </w:rPr>
          <w:fldChar w:fldCharType="separate"/>
        </w:r>
        <w:r>
          <w:rPr>
            <w:noProof/>
            <w:webHidden/>
          </w:rPr>
          <w:t>8</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78" w:history="1">
        <w:r w:rsidR="00B97F42" w:rsidRPr="00FA0CB3">
          <w:rPr>
            <w:rStyle w:val="Hyperlink"/>
            <w:noProof/>
          </w:rPr>
          <w:t xml:space="preserve">Determinarea unghiului de rotire a lui A pentru a se îndrepta spre </w:t>
        </w:r>
        <m:oMath>
          <m:r>
            <m:rPr>
              <m:sty m:val="bi"/>
            </m:rPr>
            <w:rPr>
              <w:rStyle w:val="Hyperlink"/>
              <w:rFonts w:ascii="Cambria Math" w:hAnsi="Cambria Math"/>
              <w:noProof/>
            </w:rPr>
            <m:t>B</m:t>
          </m:r>
        </m:oMath>
        <w:r w:rsidR="00B97F42">
          <w:rPr>
            <w:noProof/>
            <w:webHidden/>
          </w:rPr>
          <w:tab/>
        </w:r>
        <w:r w:rsidR="00B97F42">
          <w:rPr>
            <w:noProof/>
            <w:webHidden/>
          </w:rPr>
          <w:fldChar w:fldCharType="begin"/>
        </w:r>
        <w:r w:rsidR="00B97F42">
          <w:rPr>
            <w:noProof/>
            <w:webHidden/>
          </w:rPr>
          <w:instrText xml:space="preserve"> PAGEREF _Toc419653278 \h </w:instrText>
        </w:r>
        <w:r w:rsidR="00B97F42">
          <w:rPr>
            <w:noProof/>
            <w:webHidden/>
          </w:rPr>
        </w:r>
        <w:r w:rsidR="00B97F42">
          <w:rPr>
            <w:noProof/>
            <w:webHidden/>
          </w:rPr>
          <w:fldChar w:fldCharType="separate"/>
        </w:r>
        <w:r>
          <w:rPr>
            <w:noProof/>
            <w:webHidden/>
          </w:rPr>
          <w:t>9</w:t>
        </w:r>
        <w:r w:rsidR="00B97F42">
          <w:rPr>
            <w:noProof/>
            <w:webHidden/>
          </w:rPr>
          <w:fldChar w:fldCharType="end"/>
        </w:r>
      </w:hyperlink>
    </w:p>
    <w:p w:rsidR="00B97F42" w:rsidRDefault="006619A1" w:rsidP="00B97F42">
      <w:pPr>
        <w:pStyle w:val="TOC2"/>
        <w:tabs>
          <w:tab w:val="right" w:pos="9062"/>
        </w:tabs>
        <w:ind w:left="708"/>
        <w:rPr>
          <w:rFonts w:eastAsiaTheme="minorEastAsia"/>
          <w:b w:val="0"/>
          <w:bCs w:val="0"/>
          <w:noProof/>
          <w:sz w:val="22"/>
          <w:szCs w:val="22"/>
          <w:lang w:val="en-US"/>
        </w:rPr>
      </w:pPr>
      <w:hyperlink w:anchor="_Toc419653279" w:history="1">
        <w:r w:rsidR="00B97F42" w:rsidRPr="00FA0CB3">
          <w:rPr>
            <w:rStyle w:val="Hyperlink"/>
            <w:noProof/>
          </w:rPr>
          <w:t>Determinarea distanței a două puncte A și B</w:t>
        </w:r>
        <w:r w:rsidR="00B97F42">
          <w:rPr>
            <w:noProof/>
            <w:webHidden/>
          </w:rPr>
          <w:tab/>
        </w:r>
        <w:r w:rsidR="00B97F42">
          <w:rPr>
            <w:noProof/>
            <w:webHidden/>
          </w:rPr>
          <w:fldChar w:fldCharType="begin"/>
        </w:r>
        <w:r w:rsidR="00B97F42">
          <w:rPr>
            <w:noProof/>
            <w:webHidden/>
          </w:rPr>
          <w:instrText xml:space="preserve"> PAGEREF _Toc419653279 \h </w:instrText>
        </w:r>
        <w:r w:rsidR="00B97F42">
          <w:rPr>
            <w:noProof/>
            <w:webHidden/>
          </w:rPr>
        </w:r>
        <w:r w:rsidR="00B97F42">
          <w:rPr>
            <w:noProof/>
            <w:webHidden/>
          </w:rPr>
          <w:fldChar w:fldCharType="separate"/>
        </w:r>
        <w:r>
          <w:rPr>
            <w:noProof/>
            <w:webHidden/>
          </w:rPr>
          <w:t>9</w:t>
        </w:r>
        <w:r w:rsidR="00B97F42">
          <w:rPr>
            <w:noProof/>
            <w:webHidden/>
          </w:rPr>
          <w:fldChar w:fldCharType="end"/>
        </w:r>
      </w:hyperlink>
    </w:p>
    <w:p w:rsidR="004E37ED" w:rsidRDefault="004E37ED" w:rsidP="004E37ED">
      <w:pPr>
        <w:ind w:left="709" w:firstLine="0"/>
        <w:sectPr w:rsidR="004E37ED" w:rsidSect="00171FD6">
          <w:footerReference w:type="default" r:id="rId9"/>
          <w:pgSz w:w="11906" w:h="16838"/>
          <w:pgMar w:top="1417" w:right="1417" w:bottom="1417" w:left="1417" w:header="708" w:footer="708" w:gutter="0"/>
          <w:pgNumType w:start="0"/>
          <w:cols w:space="708"/>
          <w:titlePg/>
          <w:docGrid w:linePitch="360"/>
        </w:sectPr>
      </w:pPr>
      <w:r w:rsidRPr="004E37ED">
        <w:fldChar w:fldCharType="end"/>
      </w:r>
    </w:p>
    <w:p w:rsidR="001F17BC" w:rsidRPr="00962AB4" w:rsidRDefault="00962AB4" w:rsidP="00ED1A76">
      <w:pPr>
        <w:pStyle w:val="Heading1"/>
        <w:spacing w:before="0"/>
      </w:pPr>
      <w:bookmarkStart w:id="0" w:name="_Toc419644592"/>
      <w:bookmarkStart w:id="1" w:name="_Toc419653256"/>
      <w:r w:rsidRPr="00962AB4">
        <w:lastRenderedPageBreak/>
        <w:t>Prezentarea jocului</w:t>
      </w:r>
      <w:bookmarkEnd w:id="0"/>
      <w:bookmarkEnd w:id="1"/>
    </w:p>
    <w:p w:rsidR="00962AB4" w:rsidRPr="00962AB4" w:rsidRDefault="00962AB4" w:rsidP="00962AB4">
      <w:r w:rsidRPr="00962AB4">
        <w:t>„</w:t>
      </w:r>
      <w:r w:rsidRPr="00ED20C4">
        <w:rPr>
          <w:rStyle w:val="Strong"/>
        </w:rPr>
        <w:t>Orizonturi cenușii”</w:t>
      </w:r>
      <w:r w:rsidRPr="00962AB4">
        <w:t xml:space="preserve"> prezintă o realitate crudă, dată de existența perpetuă a războaielor de-a lungul istoriei întregii omeniri. Intenția acestui joc nu este de a promova războiul, chiar din contră. Prin intermediul efectelor vizuale, a situației prezentate în joc și a deducțiilor jucătorului se realizează o atitudine negativă față de ororile produse de către război.</w:t>
      </w:r>
    </w:p>
    <w:p w:rsidR="00962AB4" w:rsidRPr="00962AB4" w:rsidRDefault="00962AB4" w:rsidP="00962AB4">
      <w:r w:rsidRPr="00962AB4">
        <w:t>Jocul este unul bidimensional, dar ce folosește grafică modernă, sunete reale și diverse alte elemente pentru a oferi o notă de realism. În mod normal, astfel de jocuri se pot limita la o anumită grilă de poziționare, ce împiedică fluiditatea în mișcare sau a efectelor grafice. „</w:t>
      </w:r>
      <w:r w:rsidRPr="00ED20C4">
        <w:rPr>
          <w:rStyle w:val="Emphasis"/>
        </w:rPr>
        <w:t>Orizonturi cenușii</w:t>
      </w:r>
      <w:r w:rsidRPr="00962AB4">
        <w:t>" folosește o grilă la nivel de pixel, ce permite o fluiditate maximală în cele două dimensiuni.</w:t>
      </w:r>
    </w:p>
    <w:p w:rsidR="00962AB4" w:rsidRPr="00962AB4" w:rsidRDefault="00962AB4" w:rsidP="00962AB4">
      <w:pPr>
        <w:ind w:firstLine="0"/>
        <w:sectPr w:rsidR="00962AB4" w:rsidRPr="00962AB4" w:rsidSect="00E60D47">
          <w:footerReference w:type="first" r:id="rId10"/>
          <w:pgSz w:w="11906" w:h="16838"/>
          <w:pgMar w:top="1417" w:right="1417" w:bottom="1417" w:left="1417" w:header="708" w:footer="708" w:gutter="0"/>
          <w:pgNumType w:start="1"/>
          <w:cols w:space="708"/>
          <w:titlePg/>
          <w:docGrid w:linePitch="360"/>
        </w:sectPr>
      </w:pPr>
    </w:p>
    <w:p w:rsidR="00962AB4" w:rsidRPr="00962AB4" w:rsidRDefault="00962AB4" w:rsidP="00962AB4">
      <w:pPr>
        <w:pStyle w:val="Heading2"/>
      </w:pPr>
      <w:bookmarkStart w:id="2" w:name="_Toc419644593"/>
      <w:bookmarkStart w:id="3" w:name="_Toc419653257"/>
      <w:r w:rsidRPr="00962AB4">
        <w:lastRenderedPageBreak/>
        <w:t>Geneza</w:t>
      </w:r>
      <w:bookmarkEnd w:id="2"/>
      <w:bookmarkEnd w:id="3"/>
    </w:p>
    <w:p w:rsidR="00962AB4" w:rsidRPr="00962AB4" w:rsidRDefault="00962AB4" w:rsidP="00962AB4">
      <w:r w:rsidRPr="00962AB4">
        <w:t>„</w:t>
      </w:r>
      <w:r w:rsidRPr="00ED20C4">
        <w:rPr>
          <w:rStyle w:val="Emphasis"/>
        </w:rPr>
        <w:t>Orizonturi cenușii</w:t>
      </w:r>
      <w:r w:rsidRPr="00962AB4">
        <w:t>” a început drept un joc anonim ce își propunea să reproducă un joc de arcadă extrem de popular în anii ’80, intitulat „</w:t>
      </w:r>
      <w:r w:rsidRPr="00ED20C4">
        <w:rPr>
          <w:rStyle w:val="Emphasis"/>
          <w:lang w:val="en-US"/>
        </w:rPr>
        <w:t>Battle City</w:t>
      </w:r>
      <w:r w:rsidRPr="00962AB4">
        <w:t>”. Acesta urma să fie o demonstrație practică a implementării programării orientate pe obiecte într-un mod cât mai pur, și ușor de interpretat.</w:t>
      </w:r>
    </w:p>
    <w:p w:rsidR="00962AB4" w:rsidRPr="00962AB4" w:rsidRDefault="00962AB4" w:rsidP="00962AB4">
      <w:r w:rsidRPr="00962AB4">
        <w:t>În timp ce proiectul prindea amploare, s-a ajuns în mod natural la concluzia că ar fi mult mai indicat extinderea respectivei idei promovate de jocul de arcadă și aducerea lui la standarde moderne.</w:t>
      </w:r>
    </w:p>
    <w:p w:rsidR="00962AB4" w:rsidRPr="00962AB4" w:rsidRDefault="00962AB4" w:rsidP="00962AB4">
      <w:r w:rsidRPr="00962AB4">
        <w:t>Astfel s-a născut „</w:t>
      </w:r>
      <w:r w:rsidRPr="00ED20C4">
        <w:rPr>
          <w:rStyle w:val="Emphasis"/>
        </w:rPr>
        <w:t>Orizonturi cenușii</w:t>
      </w:r>
      <w:r w:rsidRPr="00962AB4">
        <w:t>”, joc ce avea să fie supus unui număr extrem de mare de modificări pe parcursul dezvoltării, și evoluării naturale, a acestuia.</w:t>
      </w:r>
    </w:p>
    <w:p w:rsidR="00962AB4" w:rsidRPr="00ED20C4" w:rsidRDefault="00962AB4" w:rsidP="00ED20C4">
      <w:pPr>
        <w:pStyle w:val="Heading2"/>
        <w:rPr>
          <w:lang w:val="en-US"/>
        </w:rPr>
      </w:pPr>
      <w:bookmarkStart w:id="4" w:name="_Toc419644594"/>
      <w:bookmarkStart w:id="5" w:name="_Toc419653258"/>
      <w:r w:rsidRPr="00ED20C4">
        <w:rPr>
          <w:lang w:val="en-US"/>
        </w:rPr>
        <w:lastRenderedPageBreak/>
        <w:t>Gameplay</w:t>
      </w:r>
      <w:bookmarkEnd w:id="4"/>
      <w:bookmarkEnd w:id="5"/>
    </w:p>
    <w:p w:rsidR="00962AB4" w:rsidRPr="00962AB4" w:rsidRDefault="00962AB4" w:rsidP="00962AB4">
      <w:r w:rsidRPr="00962AB4">
        <w:t>Scopul jocului este dat de către misiuni, ce constituie firul poveștii al acestui joc. Fiecare misiune este formată din diverse obiective, ce antrenează jucătorul și îl pune în situații ce necesită concentrare, experiență și o strategie bine definită.</w:t>
      </w:r>
    </w:p>
    <w:p w:rsidR="00ED20C4" w:rsidRDefault="00962AB4" w:rsidP="00962AB4">
      <w:r w:rsidRPr="00962AB4">
        <w:t>La începutul fiecărui nivel, jucătorul este reprezentat de un soldat. Acesta poate fi controlat folosind tastele standard (WASD, săgeți), rotirea realizându-se cu ajutorul mouse-ului; jucătorul are posibilitatea de a se folosi de anumite vehicule precum mașini (un bun exemplu este mașina ce poate plasa mine), tancuri (principalul element al acestui joc), etc.</w:t>
      </w:r>
    </w:p>
    <w:p w:rsidR="00ED20C4" w:rsidRPr="00962AB4" w:rsidRDefault="00ED20C4" w:rsidP="00962AB4">
      <w:pPr>
        <w:sectPr w:rsidR="00ED20C4" w:rsidRPr="00962AB4" w:rsidSect="00962AB4">
          <w:type w:val="continuous"/>
          <w:pgSz w:w="11906" w:h="16838"/>
          <w:pgMar w:top="1417" w:right="1417" w:bottom="1417" w:left="1417" w:header="708" w:footer="708" w:gutter="0"/>
          <w:cols w:num="2" w:space="708"/>
          <w:docGrid w:linePitch="360"/>
        </w:sectPr>
      </w:pPr>
      <w:r>
        <w:t>Scopul jocului este acela de a duce la bun sfârșit obiectivele impuse de către fiecare misiune la care participă jucătorul.</w:t>
      </w:r>
    </w:p>
    <w:p w:rsidR="00962AB4" w:rsidRPr="00962AB4" w:rsidRDefault="00962AB4" w:rsidP="00962AB4">
      <w:pPr>
        <w:pStyle w:val="Heading2"/>
      </w:pPr>
      <w:bookmarkStart w:id="6" w:name="_Toc419644595"/>
      <w:bookmarkStart w:id="7" w:name="_Toc419653259"/>
      <w:r w:rsidRPr="00962AB4">
        <w:lastRenderedPageBreak/>
        <w:t>Elemente tehnice caracteristice</w:t>
      </w:r>
      <w:bookmarkEnd w:id="6"/>
      <w:bookmarkEnd w:id="7"/>
    </w:p>
    <w:p w:rsidR="00962AB4" w:rsidRPr="00962AB4" w:rsidRDefault="00962AB4" w:rsidP="00962AB4">
      <w:r w:rsidRPr="00962AB4">
        <w:t>Câmpul de luptă (denumit ulterior „hartă”) permite o dimensiune care se poate extinde în afara rezoluției jucătorului. Harta poate avea, teoretic, o dimensiune infinită (limitată doar de hardware). Harta poate conține un număr nelimitat de obiecte (precum mașini, tancuri, soldați, ziduri, etc.), atât timp cât procesorul (actualizarea stării obiectelor poate fi intensivă) și memoria permit.</w:t>
      </w:r>
    </w:p>
    <w:p w:rsidR="00962AB4" w:rsidRPr="00962AB4" w:rsidRDefault="00962AB4" w:rsidP="00962AB4">
      <w:r w:rsidRPr="00962AB4">
        <w:t>Orice obiect aparținând hărții poate avea o dimensiune arbitrară, independentă de celelalte. De asemenea, poziționarea se face astfel încât jucătorul are parte de o experiență cât mai fină. Exista, de asemenea, și posibilitatea unui obiect de a se</w:t>
      </w:r>
      <w:r w:rsidR="00ED20C4">
        <w:t xml:space="preserve"> roti liber, de la </w:t>
      </w:r>
      <m:oMath>
        <m:r>
          <w:rPr>
            <w:rFonts w:ascii="Cambria Math" w:hAnsi="Cambria Math"/>
          </w:rPr>
          <m:t>0°</m:t>
        </m:r>
      </m:oMath>
      <w:r w:rsidR="00ED20C4">
        <w:t xml:space="preserve"> până la </w:t>
      </w:r>
      <m:oMath>
        <m:r>
          <w:rPr>
            <w:rFonts w:ascii="Cambria Math" w:hAnsi="Cambria Math"/>
          </w:rPr>
          <m:t>360°</m:t>
        </m:r>
      </m:oMath>
      <w:r w:rsidRPr="00962AB4">
        <w:t xml:space="preserve"> </w:t>
      </w:r>
      <w:r w:rsidR="00ED20C4">
        <w:t>î</w:t>
      </w:r>
      <w:r w:rsidRPr="00962AB4">
        <w:t>n planul bidimensional în care se află.</w:t>
      </w:r>
    </w:p>
    <w:p w:rsidR="00962AB4" w:rsidRPr="00962AB4" w:rsidRDefault="00962AB4" w:rsidP="00ED1A76">
      <w:pPr>
        <w:pStyle w:val="Heading1"/>
      </w:pPr>
      <w:bookmarkStart w:id="8" w:name="_Toc419644596"/>
      <w:bookmarkStart w:id="9" w:name="_Toc419653260"/>
      <w:r w:rsidRPr="00ED1A76">
        <w:lastRenderedPageBreak/>
        <w:t>Tehnologia</w:t>
      </w:r>
      <w:r w:rsidRPr="00962AB4">
        <w:t xml:space="preserve"> folosită</w:t>
      </w:r>
      <w:bookmarkEnd w:id="8"/>
      <w:bookmarkEnd w:id="9"/>
    </w:p>
    <w:p w:rsidR="00F07416" w:rsidRDefault="00962AB4" w:rsidP="00F07416">
      <w:r w:rsidRPr="00962AB4">
        <w:t>Pentru a fi posibilă realizarea acestui joc, au fost folosite un număr de tehnologii. Urmează o listă a acestora, împreună cu o scurtă descriere a lor:</w:t>
      </w:r>
    </w:p>
    <w:p w:rsidR="00ED20C4" w:rsidRPr="00F07416" w:rsidRDefault="00ED20C4" w:rsidP="00F07416">
      <w:pPr>
        <w:sectPr w:rsidR="00ED20C4" w:rsidRPr="00F07416" w:rsidSect="00962AB4">
          <w:footerReference w:type="default" r:id="rId11"/>
          <w:type w:val="continuous"/>
          <w:pgSz w:w="11906" w:h="16838"/>
          <w:pgMar w:top="1417" w:right="1417" w:bottom="1417" w:left="1417" w:header="708" w:footer="708" w:gutter="0"/>
          <w:cols w:space="708"/>
          <w:docGrid w:linePitch="360"/>
        </w:sectPr>
      </w:pPr>
    </w:p>
    <w:p w:rsidR="00962AB4" w:rsidRDefault="00962AB4" w:rsidP="00962AB4">
      <w:pPr>
        <w:pStyle w:val="ListParagraph"/>
        <w:numPr>
          <w:ilvl w:val="0"/>
          <w:numId w:val="5"/>
        </w:numPr>
        <w:ind w:left="1069"/>
        <w:jc w:val="both"/>
        <w:rPr>
          <w:lang w:val="ro-RO"/>
        </w:rPr>
      </w:pPr>
      <w:r w:rsidRPr="00ED20C4">
        <w:rPr>
          <w:rStyle w:val="Strong"/>
          <w:lang w:val="ro-RO"/>
        </w:rPr>
        <w:lastRenderedPageBreak/>
        <w:t>Limbajul de programare</w:t>
      </w:r>
      <w:r w:rsidRPr="00962AB4">
        <w:rPr>
          <w:lang w:val="ro-RO"/>
        </w:rPr>
        <w:t xml:space="preserve"> — „Orizonturi cenușii” a fost realizat în limba</w:t>
      </w:r>
      <w:r w:rsidR="004B4D21">
        <w:rPr>
          <w:lang w:val="ro-RO"/>
        </w:rPr>
        <w:t xml:space="preserve">jul de programare </w:t>
      </w:r>
      <w:r w:rsidR="004B4D21" w:rsidRPr="00ED20C4">
        <w:rPr>
          <w:rStyle w:val="Strong"/>
        </w:rPr>
        <w:t xml:space="preserve">Microsoft C# </w:t>
      </w:r>
      <w:r w:rsidRPr="00ED20C4">
        <w:rPr>
          <w:rStyle w:val="Strong"/>
        </w:rPr>
        <w:t>5</w:t>
      </w:r>
      <w:r w:rsidR="004B4D21" w:rsidRPr="00ED20C4">
        <w:rPr>
          <w:rStyle w:val="Strong"/>
        </w:rPr>
        <w:t>.0</w:t>
      </w:r>
      <w:r w:rsidRPr="00962AB4">
        <w:rPr>
          <w:lang w:val="ro-RO"/>
        </w:rPr>
        <w:t xml:space="preserve">; acesta este un puternic și bine-cunoscut limbaj ce permite utilizarea paradigmei programării orientate pe obiecte (engl. OOP) implementată cu succes în dezvoltarea jocului. Limbajul C# se bazează pe tehnologia </w:t>
      </w:r>
      <w:r w:rsidRPr="00ED20C4">
        <w:rPr>
          <w:rStyle w:val="Strong"/>
        </w:rPr>
        <w:t>Microsoft .NET Framework</w:t>
      </w:r>
      <w:r w:rsidRPr="00962AB4">
        <w:rPr>
          <w:lang w:val="ro-RO"/>
        </w:rPr>
        <w:t xml:space="preserve">, </w:t>
      </w:r>
      <w:r w:rsidR="004B4D21">
        <w:rPr>
          <w:lang w:val="ro-RO"/>
        </w:rPr>
        <w:t>c</w:t>
      </w:r>
      <w:r w:rsidRPr="00962AB4">
        <w:rPr>
          <w:lang w:val="ro-RO"/>
        </w:rPr>
        <w:t>oncepută cu scopul de a oferi posibilitate de a crea software la un nivel înalt (cât mai abstract de implementarea propriu-zisă) și o mare portabilitate între sisteme de operare și diverse sisteme de operare</w:t>
      </w:r>
      <w:r w:rsidR="004B4D21">
        <w:rPr>
          <w:lang w:val="ro-RO"/>
        </w:rPr>
        <w:t>.</w:t>
      </w:r>
    </w:p>
    <w:p w:rsidR="00962AB4" w:rsidRPr="00962AB4" w:rsidRDefault="00962AB4" w:rsidP="00962AB4">
      <w:pPr>
        <w:pStyle w:val="ListParagraph"/>
        <w:ind w:left="1069"/>
        <w:jc w:val="both"/>
        <w:rPr>
          <w:lang w:val="ro-RO"/>
        </w:rPr>
      </w:pPr>
    </w:p>
    <w:p w:rsidR="00962AB4" w:rsidRDefault="00962AB4" w:rsidP="00962AB4">
      <w:pPr>
        <w:pStyle w:val="ListParagraph"/>
        <w:numPr>
          <w:ilvl w:val="0"/>
          <w:numId w:val="5"/>
        </w:numPr>
        <w:ind w:left="1069"/>
        <w:jc w:val="both"/>
        <w:rPr>
          <w:lang w:val="ro-RO"/>
        </w:rPr>
      </w:pPr>
      <w:r w:rsidRPr="00962AB4">
        <w:rPr>
          <w:lang w:val="ro-RO"/>
        </w:rPr>
        <w:t xml:space="preserve">Versiunea de </w:t>
      </w:r>
      <w:r w:rsidRPr="00ED20C4">
        <w:rPr>
          <w:rStyle w:val="Emphasis"/>
        </w:rPr>
        <w:t>Microsoft .NET Framework</w:t>
      </w:r>
      <w:r w:rsidRPr="00962AB4">
        <w:rPr>
          <w:lang w:val="ro-RO"/>
        </w:rPr>
        <w:t xml:space="preserve"> utilizată aici este varianta portabilă menționată anterior, </w:t>
      </w:r>
      <w:r w:rsidRPr="00ED20C4">
        <w:rPr>
          <w:rStyle w:val="Strong"/>
        </w:rPr>
        <w:t xml:space="preserve">Mono </w:t>
      </w:r>
      <w:r w:rsidR="00ED20C4">
        <w:rPr>
          <w:rStyle w:val="Strong"/>
        </w:rPr>
        <w:t>4</w:t>
      </w:r>
      <w:r w:rsidRPr="00ED20C4">
        <w:rPr>
          <w:rStyle w:val="Strong"/>
        </w:rPr>
        <w:t>.0</w:t>
      </w:r>
      <w:r w:rsidRPr="00962AB4">
        <w:rPr>
          <w:lang w:val="ro-RO"/>
        </w:rPr>
        <w:t xml:space="preserve">. Implementarea multiplatformă </w:t>
      </w:r>
      <w:r w:rsidRPr="00ED20C4">
        <w:rPr>
          <w:rStyle w:val="Emphasis"/>
        </w:rPr>
        <w:t>Mono</w:t>
      </w:r>
      <w:r w:rsidRPr="00962AB4">
        <w:rPr>
          <w:lang w:val="ro-RO"/>
        </w:rPr>
        <w:t xml:space="preserve"> este compatibilă cu cea canonică, rulând doar pe Windows, a Microsoft</w:t>
      </w:r>
      <w:r>
        <w:rPr>
          <w:lang w:val="ro-RO"/>
        </w:rPr>
        <w:t>-</w:t>
      </w:r>
      <w:r w:rsidRPr="00962AB4">
        <w:rPr>
          <w:lang w:val="ro-RO"/>
        </w:rPr>
        <w:t xml:space="preserve">ului. Acest fapt, împreună cu practicile de portabilitate adoptate, i-ar permite teoretic jocului să ruleze pe o varietate de dispozitive precum Android, Windows 8 (Modern UI), Windows </w:t>
      </w:r>
      <w:proofErr w:type="spellStart"/>
      <w:r w:rsidRPr="00962AB4">
        <w:rPr>
          <w:lang w:val="ro-RO"/>
        </w:rPr>
        <w:t>Phone</w:t>
      </w:r>
      <w:proofErr w:type="spellEnd"/>
      <w:r w:rsidRPr="00962AB4">
        <w:rPr>
          <w:lang w:val="ro-RO"/>
        </w:rPr>
        <w:t xml:space="preserve">, </w:t>
      </w:r>
      <w:proofErr w:type="spellStart"/>
      <w:r w:rsidRPr="00962AB4">
        <w:rPr>
          <w:lang w:val="ro-RO"/>
        </w:rPr>
        <w:t>iOS</w:t>
      </w:r>
      <w:proofErr w:type="spellEnd"/>
      <w:r w:rsidRPr="00962AB4">
        <w:rPr>
          <w:lang w:val="ro-RO"/>
        </w:rPr>
        <w:t>, Xbox, OUYA, etc.</w:t>
      </w:r>
    </w:p>
    <w:p w:rsidR="00962AB4" w:rsidRPr="00962AB4" w:rsidRDefault="00962AB4" w:rsidP="00962AB4">
      <w:pPr>
        <w:pStyle w:val="ListParagraph"/>
        <w:rPr>
          <w:lang w:val="ro-RO"/>
        </w:rPr>
      </w:pPr>
    </w:p>
    <w:p w:rsidR="00113856" w:rsidRPr="00FF0F9B" w:rsidRDefault="00962AB4" w:rsidP="00FF0F9B">
      <w:pPr>
        <w:pStyle w:val="ListParagraph"/>
        <w:numPr>
          <w:ilvl w:val="0"/>
          <w:numId w:val="5"/>
        </w:numPr>
        <w:ind w:left="1069"/>
        <w:jc w:val="both"/>
        <w:rPr>
          <w:lang w:val="ro-RO"/>
        </w:rPr>
      </w:pPr>
      <w:r w:rsidRPr="00962AB4">
        <w:rPr>
          <w:lang w:val="ro-RO"/>
        </w:rPr>
        <w:t xml:space="preserve">Drept platformă de desenare grafică a fost aleasă biblioteca </w:t>
      </w:r>
      <w:proofErr w:type="spellStart"/>
      <w:r w:rsidRPr="00ED20C4">
        <w:rPr>
          <w:rStyle w:val="Strong"/>
        </w:rPr>
        <w:t>MonoGame</w:t>
      </w:r>
      <w:proofErr w:type="spellEnd"/>
      <w:r w:rsidRPr="00962AB4">
        <w:rPr>
          <w:lang w:val="ro-RO"/>
        </w:rPr>
        <w:t>; aceasta este o reimplementare open-</w:t>
      </w:r>
      <w:proofErr w:type="spellStart"/>
      <w:r w:rsidRPr="00962AB4">
        <w:rPr>
          <w:lang w:val="ro-RO"/>
        </w:rPr>
        <w:t>source</w:t>
      </w:r>
      <w:proofErr w:type="spellEnd"/>
      <w:r w:rsidRPr="00962AB4">
        <w:rPr>
          <w:lang w:val="ro-RO"/>
        </w:rPr>
        <w:t xml:space="preserve"> și portabilă a </w:t>
      </w:r>
      <w:r w:rsidRPr="00ED20C4">
        <w:rPr>
          <w:rStyle w:val="Emphasis"/>
        </w:rPr>
        <w:t xml:space="preserve">Microsoft </w:t>
      </w:r>
      <w:proofErr w:type="spellStart"/>
      <w:r w:rsidRPr="00ED20C4">
        <w:rPr>
          <w:rStyle w:val="Emphasis"/>
        </w:rPr>
        <w:t>Xna</w:t>
      </w:r>
      <w:proofErr w:type="spellEnd"/>
      <w:r w:rsidRPr="00ED20C4">
        <w:rPr>
          <w:rStyle w:val="Emphasis"/>
        </w:rPr>
        <w:t xml:space="preserve"> Framework</w:t>
      </w:r>
      <w:r w:rsidRPr="00962AB4">
        <w:rPr>
          <w:lang w:val="ro-RO"/>
        </w:rPr>
        <w:t xml:space="preserve">. </w:t>
      </w:r>
      <w:proofErr w:type="spellStart"/>
      <w:r w:rsidRPr="00962AB4">
        <w:rPr>
          <w:lang w:val="ro-RO"/>
        </w:rPr>
        <w:t>MonoGame</w:t>
      </w:r>
      <w:proofErr w:type="spellEnd"/>
      <w:r w:rsidRPr="00962AB4">
        <w:rPr>
          <w:lang w:val="ro-RO"/>
        </w:rPr>
        <w:t xml:space="preserve"> facilitează desenarea grafică atât în plan bidimensional, cât și tridimensional, oferind de asemenea și capabilități de intrare/ieșire. Principala funcționalitate de desenare folosită aici este cea pur 2-dimensională, bazată pe imagini-componente (engl. </w:t>
      </w:r>
      <w:proofErr w:type="gramStart"/>
      <w:r w:rsidRPr="00962AB4">
        <w:t>sprites</w:t>
      </w:r>
      <w:proofErr w:type="gramEnd"/>
      <w:r w:rsidRPr="00962AB4">
        <w:rPr>
          <w:lang w:val="ro-RO"/>
        </w:rPr>
        <w:t xml:space="preserve">), dată de clasa </w:t>
      </w:r>
      <w:r w:rsidRPr="00F07416">
        <w:rPr>
          <w:rStyle w:val="CodeChar"/>
          <w:lang w:val="ro-RO"/>
        </w:rPr>
        <w:t>SpriteBatch</w:t>
      </w:r>
      <w:r w:rsidRPr="00962AB4">
        <w:rPr>
          <w:lang w:val="ro-RO"/>
        </w:rPr>
        <w:t>.</w:t>
      </w:r>
    </w:p>
    <w:p w:rsidR="00962AB4" w:rsidRPr="00962AB4" w:rsidRDefault="00962AB4" w:rsidP="00962AB4">
      <w:pPr>
        <w:pStyle w:val="ListParagraph"/>
        <w:rPr>
          <w:lang w:val="ro-RO"/>
        </w:rPr>
      </w:pPr>
    </w:p>
    <w:p w:rsidR="00962AB4" w:rsidRPr="00962AB4" w:rsidRDefault="00962AB4" w:rsidP="00962AB4">
      <w:pPr>
        <w:pStyle w:val="ListParagraph"/>
        <w:numPr>
          <w:ilvl w:val="0"/>
          <w:numId w:val="5"/>
        </w:numPr>
        <w:ind w:left="1069"/>
        <w:jc w:val="both"/>
        <w:rPr>
          <w:lang w:val="ro-RO"/>
        </w:rPr>
      </w:pPr>
      <w:r w:rsidRPr="00962AB4">
        <w:rPr>
          <w:lang w:val="ro-RO"/>
        </w:rPr>
        <w:t xml:space="preserve">Pentru administrarea automată a desenării diverselor stări ale jocului (meniu principal, setări, jocul propriu-zis, interfața </w:t>
      </w:r>
      <w:proofErr w:type="spellStart"/>
      <w:r w:rsidRPr="00962AB4">
        <w:rPr>
          <w:lang w:val="ro-RO"/>
        </w:rPr>
        <w:t>Heads-Up</w:t>
      </w:r>
      <w:proofErr w:type="spellEnd"/>
      <w:r w:rsidRPr="00962AB4">
        <w:rPr>
          <w:lang w:val="ro-RO"/>
        </w:rPr>
        <w:t xml:space="preserve"> Display) s-a folosit </w:t>
      </w:r>
      <w:r w:rsidRPr="00F07416">
        <w:rPr>
          <w:rStyle w:val="CodeChar"/>
          <w:lang w:val="ro-RO"/>
        </w:rPr>
        <w:t>GameStateManager</w:t>
      </w:r>
      <w:r w:rsidRPr="00962AB4">
        <w:rPr>
          <w:lang w:val="ro-RO"/>
        </w:rPr>
        <w:t>; un set de trei clase create de către Microsoft pentru a servi drept un exemplu complet funcțional a stărilor unui joc.</w:t>
      </w:r>
    </w:p>
    <w:p w:rsidR="00962AB4" w:rsidRDefault="00962AB4" w:rsidP="00962AB4">
      <w:pPr>
        <w:pStyle w:val="ListParagraph"/>
        <w:ind w:left="1069"/>
        <w:jc w:val="both"/>
        <w:rPr>
          <w:lang w:val="ro-RO"/>
        </w:rPr>
      </w:pPr>
    </w:p>
    <w:p w:rsidR="00962AB4" w:rsidRPr="00962AB4" w:rsidRDefault="00962AB4" w:rsidP="00962AB4">
      <w:pPr>
        <w:pStyle w:val="ListParagraph"/>
        <w:numPr>
          <w:ilvl w:val="0"/>
          <w:numId w:val="5"/>
        </w:numPr>
        <w:ind w:left="1069"/>
        <w:jc w:val="both"/>
        <w:rPr>
          <w:lang w:val="ro-RO"/>
        </w:rPr>
      </w:pPr>
      <w:r w:rsidRPr="00962AB4">
        <w:rPr>
          <w:lang w:val="ro-RO"/>
        </w:rPr>
        <w:t xml:space="preserve">Deoarece geometria implicată în poziționarea absolută, a dimensiunilor arbitrare și a rotirii libere a obiectelor aflate pe câmpul de luptă este suficient de dificilă, a fost folosită o bibliotecă pentru </w:t>
      </w:r>
      <w:r w:rsidRPr="00F07416">
        <w:rPr>
          <w:rStyle w:val="CodeChar"/>
          <w:lang w:val="ro-RO"/>
        </w:rPr>
        <w:t>MonoGame</w:t>
      </w:r>
      <w:r w:rsidRPr="00962AB4">
        <w:rPr>
          <w:lang w:val="ro-RO"/>
        </w:rPr>
        <w:t xml:space="preserve"> denumită </w:t>
      </w:r>
      <w:r w:rsidRPr="00F07416">
        <w:rPr>
          <w:rStyle w:val="CodeChar"/>
          <w:lang w:val="ro-RO"/>
        </w:rPr>
        <w:t>RotatedRectangle</w:t>
      </w:r>
      <w:r w:rsidRPr="00962AB4">
        <w:rPr>
          <w:lang w:val="ro-RO"/>
        </w:rPr>
        <w:t>; aceasta implementează clasele ce reprezi</w:t>
      </w:r>
      <w:r w:rsidR="007E1B83">
        <w:rPr>
          <w:lang w:val="ro-RO"/>
        </w:rPr>
        <w:t>ntă un dreptunghi rotit în radiani</w:t>
      </w:r>
      <w:r w:rsidRPr="00962AB4">
        <w:rPr>
          <w:lang w:val="ro-RO"/>
        </w:rPr>
        <w:t>, împreună cu metoda de verificare a intersecției între două astfel de dreptunghiuri.</w:t>
      </w:r>
    </w:p>
    <w:p w:rsidR="00962AB4" w:rsidRDefault="00962AB4" w:rsidP="00962AB4">
      <w:pPr>
        <w:pStyle w:val="ListParagraph"/>
        <w:ind w:left="1069"/>
        <w:jc w:val="both"/>
        <w:rPr>
          <w:lang w:val="ro-RO"/>
        </w:rPr>
      </w:pPr>
    </w:p>
    <w:p w:rsidR="00962AB4" w:rsidRDefault="00962AB4" w:rsidP="00962AB4">
      <w:pPr>
        <w:pStyle w:val="ListParagraph"/>
        <w:numPr>
          <w:ilvl w:val="0"/>
          <w:numId w:val="5"/>
        </w:numPr>
        <w:ind w:left="1069"/>
        <w:jc w:val="both"/>
        <w:rPr>
          <w:lang w:val="ro-RO"/>
        </w:rPr>
      </w:pPr>
      <w:r w:rsidRPr="00962AB4">
        <w:rPr>
          <w:lang w:val="ro-RO"/>
        </w:rPr>
        <w:t xml:space="preserve">Din punct de vedere al inteligenței artificiale, determinarea celei mai potrivite căi pentru a ajunge la un punct oarecare pe hartă devine de o complexitate ridicată. </w:t>
      </w:r>
      <w:r w:rsidR="004B4D21">
        <w:rPr>
          <w:lang w:val="ro-RO"/>
        </w:rPr>
        <w:t>În acest caz, cea</w:t>
      </w:r>
      <w:r w:rsidRPr="00962AB4">
        <w:rPr>
          <w:lang w:val="ro-RO"/>
        </w:rPr>
        <w:t xml:space="preserve"> mai eficientă metodă este de a folosi poligoane de navigare (engl. </w:t>
      </w:r>
      <w:r w:rsidRPr="00962AB4">
        <w:t>Navigation Meshes</w:t>
      </w:r>
      <w:r w:rsidRPr="00962AB4">
        <w:rPr>
          <w:lang w:val="ro-RO"/>
        </w:rPr>
        <w:t xml:space="preserve">). Această tehnologie este de obicei folosită în medii tridimensionale, dar poate funcționa și în medii bidimensionale (coordonata Z este </w:t>
      </w:r>
      <w:r w:rsidR="004B4D21">
        <w:rPr>
          <w:lang w:val="ro-RO"/>
        </w:rPr>
        <w:t>zero</w:t>
      </w:r>
      <w:r w:rsidRPr="00962AB4">
        <w:rPr>
          <w:lang w:val="ro-RO"/>
        </w:rPr>
        <w:t xml:space="preserve">). Biblioteca ce permite </w:t>
      </w:r>
      <w:r>
        <w:rPr>
          <w:lang w:val="ro-RO"/>
        </w:rPr>
        <w:t>un astfel de</w:t>
      </w:r>
      <w:r w:rsidRPr="00962AB4">
        <w:rPr>
          <w:lang w:val="ro-RO"/>
        </w:rPr>
        <w:t xml:space="preserve"> comportament se intitulează </w:t>
      </w:r>
      <w:r w:rsidRPr="00F07416">
        <w:rPr>
          <w:rStyle w:val="CodeChar"/>
          <w:lang w:val="ro-RO"/>
        </w:rPr>
        <w:t>SharpNav</w:t>
      </w:r>
      <w:r w:rsidRPr="00962AB4">
        <w:rPr>
          <w:lang w:val="ro-RO"/>
        </w:rPr>
        <w:t>.</w:t>
      </w:r>
    </w:p>
    <w:p w:rsidR="00FF0F9B" w:rsidRPr="00962AB4" w:rsidRDefault="00FF0F9B" w:rsidP="00962AB4">
      <w:pPr>
        <w:ind w:left="349" w:firstLine="0"/>
        <w:sectPr w:rsidR="00FF0F9B" w:rsidRPr="00962AB4" w:rsidSect="00962AB4">
          <w:type w:val="continuous"/>
          <w:pgSz w:w="11906" w:h="16838"/>
          <w:pgMar w:top="1417" w:right="1417" w:bottom="1417" w:left="1417" w:header="708" w:footer="708" w:gutter="0"/>
          <w:cols w:space="708"/>
          <w:docGrid w:linePitch="360"/>
        </w:sectPr>
      </w:pPr>
    </w:p>
    <w:p w:rsidR="00962AB4" w:rsidRPr="00962AB4" w:rsidRDefault="00962AB4" w:rsidP="00962AB4">
      <w:pPr>
        <w:pStyle w:val="Heading1"/>
      </w:pPr>
      <w:r w:rsidRPr="00962AB4">
        <w:lastRenderedPageBreak/>
        <w:br w:type="page"/>
      </w:r>
      <w:bookmarkStart w:id="10" w:name="_Toc419644597"/>
      <w:bookmarkStart w:id="11" w:name="_Toc419653261"/>
      <w:r w:rsidRPr="00962AB4">
        <w:lastRenderedPageBreak/>
        <w:t>Structura internă a proiectului</w:t>
      </w:r>
      <w:bookmarkEnd w:id="10"/>
      <w:bookmarkEnd w:id="11"/>
    </w:p>
    <w:p w:rsidR="00962AB4" w:rsidRPr="00962AB4" w:rsidRDefault="00962AB4" w:rsidP="00962AB4">
      <w:pPr>
        <w:pStyle w:val="Heading2"/>
      </w:pPr>
      <w:bookmarkStart w:id="12" w:name="_Toc419644598"/>
      <w:bookmarkStart w:id="13" w:name="_Toc419653262"/>
      <w:r w:rsidRPr="00962AB4">
        <w:t>„Soluția” și proiectele aferente</w:t>
      </w:r>
      <w:bookmarkEnd w:id="12"/>
      <w:bookmarkEnd w:id="13"/>
    </w:p>
    <w:p w:rsidR="00962AB4" w:rsidRPr="00962AB4" w:rsidRDefault="00962AB4" w:rsidP="00962AB4">
      <w:r w:rsidRPr="00962AB4">
        <w:t xml:space="preserve">Jocul, ca întreg, este reprezentat de către un set de proiecte C# (engl. </w:t>
      </w:r>
      <w:proofErr w:type="gramStart"/>
      <w:r w:rsidRPr="007E1B83">
        <w:rPr>
          <w:lang w:val="en-US"/>
        </w:rPr>
        <w:t>solution</w:t>
      </w:r>
      <w:proofErr w:type="gramEnd"/>
      <w:r w:rsidRPr="00962AB4">
        <w:t>). Proiectele aferente acestui set sunt:</w:t>
      </w:r>
    </w:p>
    <w:p w:rsidR="007E1B83" w:rsidRDefault="00962AB4" w:rsidP="007E1B83">
      <w:pPr>
        <w:pStyle w:val="ListParagraph"/>
        <w:numPr>
          <w:ilvl w:val="0"/>
          <w:numId w:val="6"/>
        </w:numPr>
        <w:jc w:val="both"/>
        <w:rPr>
          <w:lang w:val="ro-RO"/>
        </w:rPr>
      </w:pPr>
      <w:r w:rsidRPr="007E1B83">
        <w:rPr>
          <w:lang w:val="ro-RO"/>
        </w:rPr>
        <w:t>Proiectul partajat „</w:t>
      </w:r>
      <w:proofErr w:type="spellStart"/>
      <w:r w:rsidRPr="004518C7">
        <w:rPr>
          <w:rStyle w:val="CodeChar"/>
          <w:lang w:val="ro-RO"/>
        </w:rPr>
        <w:t>Gr</w:t>
      </w:r>
      <w:r w:rsidR="00903159">
        <w:rPr>
          <w:rStyle w:val="CodeChar"/>
          <w:lang w:val="ro-RO"/>
        </w:rPr>
        <w:t>a</w:t>
      </w:r>
      <w:r w:rsidRPr="004518C7">
        <w:rPr>
          <w:rStyle w:val="CodeChar"/>
          <w:lang w:val="ro-RO"/>
        </w:rPr>
        <w:t>yHorizons</w:t>
      </w:r>
      <w:proofErr w:type="spellEnd"/>
      <w:r w:rsidRPr="007E1B83">
        <w:rPr>
          <w:lang w:val="ro-RO"/>
        </w:rPr>
        <w:t xml:space="preserve">" (engl. </w:t>
      </w:r>
      <w:r w:rsidRPr="007E1B83">
        <w:t>Shared Project</w:t>
      </w:r>
      <w:r w:rsidRPr="007E1B83">
        <w:rPr>
          <w:lang w:val="ro-RO"/>
        </w:rPr>
        <w:t>) se include în toate proiectelor derivate specifice unei platforme; acesta constituie practic întreaga logică și funcționalitate a jocului;</w:t>
      </w:r>
    </w:p>
    <w:p w:rsidR="007E1B83" w:rsidRDefault="007E1B83" w:rsidP="007E1B83">
      <w:pPr>
        <w:pStyle w:val="ListParagraph"/>
        <w:jc w:val="both"/>
        <w:rPr>
          <w:lang w:val="ro-RO"/>
        </w:rPr>
      </w:pPr>
    </w:p>
    <w:p w:rsidR="007E1B83" w:rsidRPr="007E1B83" w:rsidRDefault="00962AB4" w:rsidP="007E1B83">
      <w:pPr>
        <w:pStyle w:val="ListParagraph"/>
        <w:numPr>
          <w:ilvl w:val="0"/>
          <w:numId w:val="6"/>
        </w:numPr>
        <w:jc w:val="both"/>
        <w:rPr>
          <w:lang w:val="ro-RO"/>
        </w:rPr>
      </w:pPr>
      <w:r w:rsidRPr="007E1B83">
        <w:rPr>
          <w:lang w:val="ro-RO"/>
        </w:rPr>
        <w:t>Proiectul „</w:t>
      </w:r>
      <w:proofErr w:type="spellStart"/>
      <w:r w:rsidRPr="004518C7">
        <w:rPr>
          <w:rStyle w:val="CodeChar"/>
          <w:lang w:val="ro-RO"/>
        </w:rPr>
        <w:t>Gr</w:t>
      </w:r>
      <w:r w:rsidR="00903159">
        <w:rPr>
          <w:rStyle w:val="CodeChar"/>
          <w:lang w:val="ro-RO"/>
        </w:rPr>
        <w:t>a</w:t>
      </w:r>
      <w:r w:rsidRPr="004518C7">
        <w:rPr>
          <w:rStyle w:val="CodeChar"/>
          <w:lang w:val="ro-RO"/>
        </w:rPr>
        <w:t>yHorizons.Content</w:t>
      </w:r>
      <w:proofErr w:type="spellEnd"/>
      <w:r w:rsidRPr="007E1B83">
        <w:rPr>
          <w:lang w:val="ro-RO"/>
        </w:rPr>
        <w:t>", care este de fapt un proiect ce nu necesită compilare; acesta conține toate fișierele d</w:t>
      </w:r>
      <w:bookmarkStart w:id="14" w:name="_GoBack"/>
      <w:bookmarkEnd w:id="14"/>
      <w:r w:rsidRPr="007E1B83">
        <w:rPr>
          <w:lang w:val="ro-RO"/>
        </w:rPr>
        <w:t xml:space="preserve">e conținut aferente jocului (texturi, sunete, fonturi, etc.), aflate atât în original, cât și într-o formă ce poate fi citită de către </w:t>
      </w:r>
      <w:proofErr w:type="spellStart"/>
      <w:r w:rsidRPr="007E1B83">
        <w:rPr>
          <w:lang w:val="ro-RO"/>
        </w:rPr>
        <w:t>MonoGame</w:t>
      </w:r>
      <w:proofErr w:type="spellEnd"/>
      <w:r w:rsidRPr="007E1B83">
        <w:rPr>
          <w:lang w:val="ro-RO"/>
        </w:rPr>
        <w:t xml:space="preserve"> (compilate în .</w:t>
      </w:r>
      <w:proofErr w:type="spellStart"/>
      <w:r w:rsidRPr="007E1B83">
        <w:rPr>
          <w:lang w:val="ro-RO"/>
        </w:rPr>
        <w:t>xnb</w:t>
      </w:r>
      <w:proofErr w:type="spellEnd"/>
      <w:r w:rsidRPr="007E1B83">
        <w:rPr>
          <w:lang w:val="ro-RO"/>
        </w:rPr>
        <w:t xml:space="preserve"> și alte extensii de către </w:t>
      </w:r>
      <w:proofErr w:type="spellStart"/>
      <w:r w:rsidRPr="007E1B83">
        <w:rPr>
          <w:lang w:val="ro-RO"/>
        </w:rPr>
        <w:t>MonoGame</w:t>
      </w:r>
      <w:proofErr w:type="spellEnd"/>
      <w:r w:rsidRPr="007E1B83">
        <w:rPr>
          <w:lang w:val="ro-RO"/>
        </w:rPr>
        <w:t xml:space="preserve"> Content </w:t>
      </w:r>
      <w:proofErr w:type="spellStart"/>
      <w:r w:rsidRPr="007E1B83">
        <w:rPr>
          <w:lang w:val="ro-RO"/>
        </w:rPr>
        <w:t>Pipeline</w:t>
      </w:r>
      <w:proofErr w:type="spellEnd"/>
      <w:r w:rsidRPr="007E1B83">
        <w:rPr>
          <w:lang w:val="ro-RO"/>
        </w:rPr>
        <w:t>).</w:t>
      </w:r>
    </w:p>
    <w:p w:rsidR="007E1B83" w:rsidRDefault="007E1B83" w:rsidP="007E1B83">
      <w:pPr>
        <w:pStyle w:val="ListParagraph"/>
        <w:jc w:val="both"/>
        <w:rPr>
          <w:lang w:val="ro-RO"/>
        </w:rPr>
      </w:pPr>
    </w:p>
    <w:p w:rsidR="00962AB4" w:rsidRPr="00962AB4" w:rsidRDefault="00962AB4" w:rsidP="007E1B83">
      <w:pPr>
        <w:pStyle w:val="ListParagraph"/>
        <w:numPr>
          <w:ilvl w:val="0"/>
          <w:numId w:val="6"/>
        </w:numPr>
        <w:jc w:val="both"/>
        <w:rPr>
          <w:lang w:val="ro-RO"/>
        </w:rPr>
      </w:pPr>
      <w:r w:rsidRPr="00962AB4">
        <w:rPr>
          <w:lang w:val="ro-RO"/>
        </w:rPr>
        <w:t>Proiectul „</w:t>
      </w:r>
      <w:proofErr w:type="spellStart"/>
      <w:r w:rsidRPr="004518C7">
        <w:rPr>
          <w:rStyle w:val="CodeChar"/>
          <w:lang w:val="ro-RO"/>
        </w:rPr>
        <w:t>GrayHorizons.Windows.DirectX</w:t>
      </w:r>
      <w:proofErr w:type="spellEnd"/>
      <w:r w:rsidRPr="00962AB4">
        <w:rPr>
          <w:lang w:val="ro-RO"/>
        </w:rPr>
        <w:t xml:space="preserve">” reprezintă implementarea propriu-zisă a jocului pe platforma Windows, folosind biblioteca grafică specifică — </w:t>
      </w:r>
      <w:proofErr w:type="spellStart"/>
      <w:r w:rsidRPr="00962AB4">
        <w:rPr>
          <w:lang w:val="ro-RO"/>
        </w:rPr>
        <w:t>DirectX</w:t>
      </w:r>
      <w:proofErr w:type="spellEnd"/>
      <w:r w:rsidRPr="00962AB4">
        <w:rPr>
          <w:lang w:val="ro-RO"/>
        </w:rPr>
        <w:t xml:space="preserve"> (folosind </w:t>
      </w:r>
      <w:proofErr w:type="spellStart"/>
      <w:r w:rsidRPr="00962AB4">
        <w:rPr>
          <w:lang w:val="ro-RO"/>
        </w:rPr>
        <w:t>SharpDX</w:t>
      </w:r>
      <w:proofErr w:type="spellEnd"/>
      <w:r w:rsidRPr="00962AB4">
        <w:rPr>
          <w:lang w:val="ro-RO"/>
        </w:rPr>
        <w:t>).</w:t>
      </w:r>
    </w:p>
    <w:p w:rsidR="007E1B83" w:rsidRDefault="007E1B83" w:rsidP="007E1B83">
      <w:pPr>
        <w:pStyle w:val="ListParagraph"/>
        <w:jc w:val="both"/>
        <w:rPr>
          <w:lang w:val="ro-RO"/>
        </w:rPr>
      </w:pPr>
    </w:p>
    <w:p w:rsidR="00962AB4" w:rsidRPr="00962AB4" w:rsidRDefault="00962AB4" w:rsidP="007E1B83">
      <w:pPr>
        <w:pStyle w:val="ListParagraph"/>
        <w:numPr>
          <w:ilvl w:val="0"/>
          <w:numId w:val="6"/>
        </w:numPr>
        <w:jc w:val="both"/>
        <w:rPr>
          <w:lang w:val="ro-RO"/>
        </w:rPr>
      </w:pPr>
      <w:r w:rsidRPr="00962AB4">
        <w:rPr>
          <w:lang w:val="ro-RO"/>
        </w:rPr>
        <w:t>Proiectul „</w:t>
      </w:r>
      <w:proofErr w:type="spellStart"/>
      <w:r w:rsidRPr="004518C7">
        <w:rPr>
          <w:rStyle w:val="CodeChar"/>
          <w:lang w:val="ro-RO"/>
        </w:rPr>
        <w:t>GrayHorizons.Windows.OpenGL</w:t>
      </w:r>
      <w:proofErr w:type="spellEnd"/>
      <w:r w:rsidRPr="00962AB4">
        <w:rPr>
          <w:lang w:val="ro-RO"/>
        </w:rPr>
        <w:t xml:space="preserve">” reprezintă varianta </w:t>
      </w:r>
      <w:proofErr w:type="spellStart"/>
      <w:r w:rsidRPr="00962AB4">
        <w:rPr>
          <w:lang w:val="ro-RO"/>
        </w:rPr>
        <w:t>OpenGL</w:t>
      </w:r>
      <w:proofErr w:type="spellEnd"/>
      <w:r w:rsidRPr="00962AB4">
        <w:rPr>
          <w:lang w:val="ro-RO"/>
        </w:rPr>
        <w:t xml:space="preserve"> a jocului pentru platforma Windows.</w:t>
      </w:r>
    </w:p>
    <w:p w:rsidR="00962AB4" w:rsidRDefault="00962AB4" w:rsidP="00962AB4">
      <w:r w:rsidRPr="00962AB4">
        <w:t xml:space="preserve">Modularitatea conferită de această structură a proiectelor permite </w:t>
      </w:r>
      <w:proofErr w:type="spellStart"/>
      <w:r w:rsidRPr="00962AB4">
        <w:t>portarea</w:t>
      </w:r>
      <w:proofErr w:type="spellEnd"/>
      <w:r w:rsidRPr="00962AB4">
        <w:t xml:space="preserve"> cu ușurință a acestui joc pe un număr mare de alte platforme (Xbox, Windows 8, etc.).</w:t>
      </w:r>
    </w:p>
    <w:p w:rsidR="00052325" w:rsidRPr="00052325" w:rsidRDefault="00052325" w:rsidP="00052325">
      <w:pPr>
        <w:ind w:left="709" w:firstLine="0"/>
      </w:pPr>
      <w:r>
        <w:rPr>
          <w:noProof/>
          <w:lang w:val="en-US"/>
        </w:rPr>
        <w:drawing>
          <wp:inline distT="0" distB="0" distL="0" distR="0" wp14:anchorId="08BA8387" wp14:editId="765485AB">
            <wp:extent cx="5486400" cy="3468414"/>
            <wp:effectExtent l="0" t="0" r="381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62AB4" w:rsidRDefault="00C0547E" w:rsidP="00C0547E">
      <w:pPr>
        <w:pStyle w:val="Heading2"/>
        <w:pBdr>
          <w:bottom w:val="dotted" w:sz="4" w:space="0" w:color="808080" w:themeColor="background1" w:themeShade="80"/>
        </w:pBdr>
      </w:pPr>
      <w:bookmarkStart w:id="15" w:name="_Toc419644599"/>
      <w:bookmarkStart w:id="16" w:name="_Toc419653263"/>
      <w:r>
        <w:lastRenderedPageBreak/>
        <w:t>Proiectul partajat – Logica</w:t>
      </w:r>
      <w:bookmarkEnd w:id="15"/>
      <w:bookmarkEnd w:id="16"/>
    </w:p>
    <w:p w:rsidR="00ED07C0" w:rsidRDefault="00C0547E" w:rsidP="00841889">
      <w:r>
        <w:t xml:space="preserve">Întreaga funcționalitate a jocului este dată de către proiectul partajat intitulat </w:t>
      </w:r>
      <w:r w:rsidRPr="004518C7">
        <w:rPr>
          <w:rStyle w:val="CodeChar"/>
          <w:lang w:val="ro-RO"/>
        </w:rPr>
        <w:t>Gr</w:t>
      </w:r>
      <w:r w:rsidR="00903159">
        <w:rPr>
          <w:rStyle w:val="CodeChar"/>
          <w:lang w:val="ro-RO"/>
        </w:rPr>
        <w:t>a</w:t>
      </w:r>
      <w:r w:rsidRPr="004518C7">
        <w:rPr>
          <w:rStyle w:val="CodeChar"/>
          <w:lang w:val="ro-RO"/>
        </w:rPr>
        <w:t>yHorizons</w:t>
      </w:r>
      <w:r>
        <w:t>; acesta are o structură cvasi</w:t>
      </w:r>
      <w:r w:rsidR="0000026A">
        <w:t>-</w:t>
      </w:r>
      <w:r>
        <w:t xml:space="preserve">complexă, </w:t>
      </w:r>
      <w:r w:rsidR="000E7017">
        <w:t xml:space="preserve">conform </w:t>
      </w:r>
      <w:proofErr w:type="spellStart"/>
      <w:r w:rsidR="000E7017">
        <w:t>CodeMap</w:t>
      </w:r>
      <w:proofErr w:type="spellEnd"/>
      <w:r w:rsidR="000E7017">
        <w:t>-ului generat de Microsoft Visual Studio 2013, sunt prezente un număr de 131 de noduri și 669 de legături între acestea.</w:t>
      </w:r>
      <w:r w:rsidR="00841889">
        <w:t xml:space="preserve"> </w:t>
      </w:r>
      <w:proofErr w:type="spellStart"/>
      <w:r w:rsidR="00ED07C0">
        <w:t>Namespace</w:t>
      </w:r>
      <w:proofErr w:type="spellEnd"/>
      <w:r w:rsidR="00ED07C0">
        <w:t>-urile (grupările ce conțin toate clasele) sunt următoarele:</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5"/>
        <w:gridCol w:w="6218"/>
      </w:tblGrid>
      <w:tr w:rsidR="005C46B7" w:rsidTr="004B4D21">
        <w:tc>
          <w:tcPr>
            <w:tcW w:w="2574" w:type="dxa"/>
            <w:tcBorders>
              <w:right w:val="single" w:sz="2" w:space="0" w:color="auto"/>
            </w:tcBorders>
            <w:vAlign w:val="center"/>
          </w:tcPr>
          <w:p w:rsidR="00ED07C0" w:rsidRPr="00AB7D6A" w:rsidRDefault="00ED07C0" w:rsidP="004B4D21">
            <w:pPr>
              <w:pStyle w:val="Code"/>
              <w:spacing w:after="0"/>
              <w:jc w:val="right"/>
            </w:pPr>
            <w:r w:rsidRPr="00AB7D6A">
              <w:t>GrayHorizons.Logic</w:t>
            </w:r>
          </w:p>
        </w:tc>
        <w:tc>
          <w:tcPr>
            <w:tcW w:w="6357" w:type="dxa"/>
            <w:tcBorders>
              <w:top w:val="single" w:sz="2" w:space="0" w:color="auto"/>
              <w:left w:val="single" w:sz="2" w:space="0" w:color="auto"/>
            </w:tcBorders>
          </w:tcPr>
          <w:p w:rsidR="00841889" w:rsidRDefault="00ED07C0" w:rsidP="004B4D21">
            <w:pPr>
              <w:spacing w:before="240"/>
              <w:ind w:firstLine="0"/>
            </w:pPr>
            <w:r>
              <w:t xml:space="preserve">În jurul acestui </w:t>
            </w:r>
            <w:proofErr w:type="spellStart"/>
            <w:r>
              <w:t>namespace</w:t>
            </w:r>
            <w:proofErr w:type="spellEnd"/>
            <w:r>
              <w:t xml:space="preserve"> </w:t>
            </w:r>
            <w:proofErr w:type="spellStart"/>
            <w:r>
              <w:t>orbitează</w:t>
            </w:r>
            <w:proofErr w:type="spellEnd"/>
            <w:r>
              <w:t xml:space="preserve"> toate celelalte, având drept rol fundația de obiecte folosite de restul </w:t>
            </w:r>
            <w:proofErr w:type="spellStart"/>
            <w:r>
              <w:t>namespace</w:t>
            </w:r>
            <w:proofErr w:type="spellEnd"/>
            <w:r>
              <w:t>-urilor; aici sunt definite harta, jucătorul, configurația, obiectele abstracte, etc.</w:t>
            </w:r>
          </w:p>
        </w:tc>
      </w:tr>
      <w:tr w:rsidR="005C46B7" w:rsidTr="004B4D21">
        <w:tc>
          <w:tcPr>
            <w:tcW w:w="2574" w:type="dxa"/>
            <w:tcBorders>
              <w:right w:val="single" w:sz="2" w:space="0" w:color="auto"/>
            </w:tcBorders>
            <w:vAlign w:val="center"/>
          </w:tcPr>
          <w:p w:rsidR="00ED07C0" w:rsidRPr="00AB7D6A" w:rsidRDefault="00ED07C0" w:rsidP="004B4D21">
            <w:pPr>
              <w:pStyle w:val="Code"/>
              <w:spacing w:after="0"/>
              <w:jc w:val="right"/>
            </w:pPr>
            <w:r w:rsidRPr="00AB7D6A">
              <w:t>GrayHorizons.Input</w:t>
            </w:r>
          </w:p>
        </w:tc>
        <w:tc>
          <w:tcPr>
            <w:tcW w:w="6357" w:type="dxa"/>
            <w:tcBorders>
              <w:left w:val="single" w:sz="2" w:space="0" w:color="auto"/>
            </w:tcBorders>
          </w:tcPr>
          <w:p w:rsidR="00ED07C0" w:rsidRDefault="00ED07C0" w:rsidP="004B4D21">
            <w:pPr>
              <w:spacing w:before="240"/>
              <w:ind w:firstLine="0"/>
            </w:pPr>
            <w:r>
              <w:t xml:space="preserve">Definește sistemul de control al jocului prin intermediul dispozitivelor de intrare (sunt implementate cele pentru tastatură și mouse, se pot implementa și pentru </w:t>
            </w:r>
            <w:r w:rsidRPr="00171FD6">
              <w:rPr>
                <w:lang w:val="en-US"/>
              </w:rPr>
              <w:t>joystick</w:t>
            </w:r>
            <w:r>
              <w:t xml:space="preserve">, </w:t>
            </w:r>
            <w:r w:rsidRPr="00171FD6">
              <w:rPr>
                <w:lang w:val="en-US"/>
              </w:rPr>
              <w:t>touch screen</w:t>
            </w:r>
            <w:r>
              <w:t>, etc.).</w:t>
            </w:r>
          </w:p>
        </w:tc>
      </w:tr>
      <w:tr w:rsidR="005C46B7" w:rsidTr="004B4D21">
        <w:tc>
          <w:tcPr>
            <w:tcW w:w="2574" w:type="dxa"/>
            <w:tcBorders>
              <w:right w:val="single" w:sz="2" w:space="0" w:color="auto"/>
            </w:tcBorders>
            <w:vAlign w:val="center"/>
          </w:tcPr>
          <w:p w:rsidR="00ED07C0" w:rsidRPr="00AB7D6A" w:rsidRDefault="00ED07C0" w:rsidP="004B4D21">
            <w:pPr>
              <w:pStyle w:val="Code"/>
              <w:spacing w:after="0"/>
              <w:jc w:val="right"/>
            </w:pPr>
            <w:r w:rsidRPr="00AB7D6A">
              <w:t>GrayHorizons.Actions</w:t>
            </w:r>
          </w:p>
        </w:tc>
        <w:tc>
          <w:tcPr>
            <w:tcW w:w="6357" w:type="dxa"/>
            <w:tcBorders>
              <w:left w:val="single" w:sz="2" w:space="0" w:color="auto"/>
            </w:tcBorders>
          </w:tcPr>
          <w:p w:rsidR="00ED07C0" w:rsidRDefault="00ED07C0" w:rsidP="004B4D21">
            <w:pPr>
              <w:spacing w:before="240"/>
              <w:ind w:firstLine="0"/>
            </w:pPr>
            <w:r>
              <w:t xml:space="preserve">Face legătura dintre controlul oferit de </w:t>
            </w:r>
            <w:r w:rsidRPr="00171FD6">
              <w:rPr>
                <w:rStyle w:val="CodeChar"/>
              </w:rPr>
              <w:t>GrayHorizons.Input</w:t>
            </w:r>
            <w:r>
              <w:t xml:space="preserve"> și implementarea propriu-zisă a diverselor acțiuni (</w:t>
            </w:r>
            <w:r w:rsidR="005C46B7">
              <w:t>câteva exemple sunt: deplasarea tancului, controlul meniurilor, …).</w:t>
            </w:r>
          </w:p>
        </w:tc>
      </w:tr>
      <w:tr w:rsidR="005C46B7" w:rsidTr="004B4D21">
        <w:tc>
          <w:tcPr>
            <w:tcW w:w="2574" w:type="dxa"/>
            <w:tcBorders>
              <w:right w:val="single" w:sz="2" w:space="0" w:color="auto"/>
            </w:tcBorders>
            <w:vAlign w:val="center"/>
          </w:tcPr>
          <w:p w:rsidR="00ED07C0" w:rsidRPr="00AB7D6A" w:rsidRDefault="005C46B7" w:rsidP="004B4D21">
            <w:pPr>
              <w:pStyle w:val="Code"/>
              <w:spacing w:after="0"/>
              <w:jc w:val="right"/>
            </w:pPr>
            <w:r w:rsidRPr="00AB7D6A">
              <w:t>GrayHorizons.AI</w:t>
            </w:r>
          </w:p>
        </w:tc>
        <w:tc>
          <w:tcPr>
            <w:tcW w:w="6357" w:type="dxa"/>
            <w:tcBorders>
              <w:left w:val="single" w:sz="2" w:space="0" w:color="auto"/>
            </w:tcBorders>
          </w:tcPr>
          <w:p w:rsidR="00ED07C0" w:rsidRDefault="005C46B7" w:rsidP="004B4D21">
            <w:pPr>
              <w:spacing w:before="240"/>
              <w:ind w:firstLine="0"/>
            </w:pPr>
            <w:r>
              <w:t>Se ocupă de inteligența artificială ce se află în spatele tancurilor inamice, acesta le determină comportamentul într-un anumit interval de timp.</w:t>
            </w:r>
          </w:p>
        </w:tc>
      </w:tr>
      <w:tr w:rsidR="005C46B7" w:rsidTr="004B4D21">
        <w:tc>
          <w:tcPr>
            <w:tcW w:w="2574" w:type="dxa"/>
            <w:tcBorders>
              <w:right w:val="single" w:sz="2" w:space="0" w:color="auto"/>
            </w:tcBorders>
            <w:vAlign w:val="center"/>
          </w:tcPr>
          <w:p w:rsidR="00ED07C0" w:rsidRPr="00AB7D6A" w:rsidRDefault="005C46B7" w:rsidP="004B4D21">
            <w:pPr>
              <w:pStyle w:val="Code"/>
              <w:spacing w:after="0"/>
              <w:jc w:val="right"/>
            </w:pPr>
            <w:r w:rsidRPr="00AB7D6A">
              <w:t>GrayHorizons.Attributes</w:t>
            </w:r>
          </w:p>
        </w:tc>
        <w:tc>
          <w:tcPr>
            <w:tcW w:w="6357" w:type="dxa"/>
            <w:tcBorders>
              <w:left w:val="single" w:sz="2" w:space="0" w:color="auto"/>
            </w:tcBorders>
          </w:tcPr>
          <w:p w:rsidR="00ED07C0" w:rsidRDefault="005C46B7" w:rsidP="004B4D21">
            <w:pPr>
              <w:spacing w:before="240"/>
              <w:ind w:firstLine="0"/>
            </w:pPr>
            <w:r>
              <w:t xml:space="preserve">Acesta este un </w:t>
            </w:r>
            <w:proofErr w:type="spellStart"/>
            <w:r>
              <w:t>namespace</w:t>
            </w:r>
            <w:proofErr w:type="spellEnd"/>
            <w:r>
              <w:t xml:space="preserve"> intern, ce definește un număr de atribute (meta-informații atașate claselor și a câmpurilor) ce sunt folosite pentru facilitarea procesului de dezvoltare și </w:t>
            </w:r>
            <w:proofErr w:type="spellStart"/>
            <w:r>
              <w:t>mentenabilitate</w:t>
            </w:r>
            <w:proofErr w:type="spellEnd"/>
            <w:r>
              <w:t>.</w:t>
            </w:r>
          </w:p>
        </w:tc>
      </w:tr>
      <w:tr w:rsidR="00AB7D6A" w:rsidTr="004B4D21">
        <w:tc>
          <w:tcPr>
            <w:tcW w:w="2574" w:type="dxa"/>
            <w:tcBorders>
              <w:right w:val="single" w:sz="2" w:space="0" w:color="auto"/>
            </w:tcBorders>
            <w:vAlign w:val="center"/>
          </w:tcPr>
          <w:p w:rsidR="00ED07C0" w:rsidRPr="00AB7D6A" w:rsidRDefault="005C46B7" w:rsidP="004B4D21">
            <w:pPr>
              <w:pStyle w:val="Code"/>
              <w:spacing w:after="0"/>
              <w:jc w:val="right"/>
            </w:pPr>
            <w:r w:rsidRPr="00AB7D6A">
              <w:t>GrayHorizons.Entities</w:t>
            </w:r>
          </w:p>
        </w:tc>
        <w:tc>
          <w:tcPr>
            <w:tcW w:w="6357" w:type="dxa"/>
            <w:tcBorders>
              <w:left w:val="single" w:sz="2" w:space="0" w:color="auto"/>
            </w:tcBorders>
          </w:tcPr>
          <w:p w:rsidR="00ED07C0" w:rsidRDefault="005C46B7" w:rsidP="004B4D21">
            <w:pPr>
              <w:spacing w:before="240"/>
              <w:ind w:firstLine="0"/>
            </w:pPr>
            <w:r>
              <w:t>Aici sunt definite toate entitățile (obiecte ce se pot afla în mișcare și se pot actualiza automat)</w:t>
            </w:r>
            <w:r w:rsidR="00AB7D6A">
              <w:t>, precum soldații, tancurile și mașini.</w:t>
            </w:r>
          </w:p>
        </w:tc>
      </w:tr>
      <w:tr w:rsidR="00AB7D6A" w:rsidTr="004B4D21">
        <w:tc>
          <w:tcPr>
            <w:tcW w:w="2574" w:type="dxa"/>
            <w:tcBorders>
              <w:right w:val="single" w:sz="2" w:space="0" w:color="auto"/>
            </w:tcBorders>
            <w:vAlign w:val="center"/>
          </w:tcPr>
          <w:p w:rsidR="00ED07C0" w:rsidRPr="00AB7D6A" w:rsidRDefault="00AB7D6A" w:rsidP="004B4D21">
            <w:pPr>
              <w:pStyle w:val="Code"/>
              <w:spacing w:after="0"/>
              <w:jc w:val="right"/>
            </w:pPr>
            <w:r w:rsidRPr="00AB7D6A">
              <w:t>GrayHorizons.StaticObjects</w:t>
            </w:r>
          </w:p>
        </w:tc>
        <w:tc>
          <w:tcPr>
            <w:tcW w:w="6357" w:type="dxa"/>
            <w:tcBorders>
              <w:left w:val="single" w:sz="2" w:space="0" w:color="auto"/>
            </w:tcBorders>
          </w:tcPr>
          <w:p w:rsidR="00ED07C0" w:rsidRDefault="00AB7D6A" w:rsidP="004B4D21">
            <w:pPr>
              <w:spacing w:before="240"/>
              <w:ind w:firstLine="0"/>
            </w:pPr>
            <w:r>
              <w:t>Obiectele statice ce pot fi incluse în hartă, se află definite aici: ziduri și alte obstacole, explozii, etc.</w:t>
            </w:r>
          </w:p>
        </w:tc>
      </w:tr>
      <w:tr w:rsidR="00AB7D6A" w:rsidTr="004B4D21">
        <w:tc>
          <w:tcPr>
            <w:tcW w:w="2574" w:type="dxa"/>
            <w:tcBorders>
              <w:right w:val="single" w:sz="2" w:space="0" w:color="auto"/>
            </w:tcBorders>
            <w:vAlign w:val="center"/>
          </w:tcPr>
          <w:p w:rsidR="00ED07C0" w:rsidRPr="00AB7D6A" w:rsidRDefault="00AB7D6A" w:rsidP="004B4D21">
            <w:pPr>
              <w:pStyle w:val="Code"/>
              <w:spacing w:after="0"/>
              <w:jc w:val="right"/>
            </w:pPr>
            <w:r w:rsidRPr="00AB7D6A">
              <w:t>GrayHorizons.Maps</w:t>
            </w:r>
          </w:p>
        </w:tc>
        <w:tc>
          <w:tcPr>
            <w:tcW w:w="6357" w:type="dxa"/>
            <w:tcBorders>
              <w:left w:val="single" w:sz="2" w:space="0" w:color="auto"/>
            </w:tcBorders>
          </w:tcPr>
          <w:p w:rsidR="00ED07C0" w:rsidRDefault="00AB7D6A" w:rsidP="004B4D21">
            <w:pPr>
              <w:spacing w:before="240"/>
              <w:ind w:firstLine="0"/>
            </w:pPr>
            <w:r>
              <w:t>Totalitatea hărților folosite de către misiunile jocului sunt definite aici.</w:t>
            </w:r>
          </w:p>
        </w:tc>
      </w:tr>
      <w:tr w:rsidR="00AB7D6A" w:rsidTr="004B4D21">
        <w:tc>
          <w:tcPr>
            <w:tcW w:w="2574" w:type="dxa"/>
            <w:tcBorders>
              <w:right w:val="single" w:sz="2" w:space="0" w:color="auto"/>
            </w:tcBorders>
            <w:vAlign w:val="center"/>
          </w:tcPr>
          <w:p w:rsidR="00AB7D6A" w:rsidRPr="00AB7D6A" w:rsidRDefault="00AB7D6A" w:rsidP="004B4D21">
            <w:pPr>
              <w:pStyle w:val="Code"/>
              <w:spacing w:after="0"/>
              <w:jc w:val="right"/>
            </w:pPr>
            <w:r w:rsidRPr="00AB7D6A">
              <w:t>GrayHorizons.Objectives</w:t>
            </w:r>
          </w:p>
        </w:tc>
        <w:tc>
          <w:tcPr>
            <w:tcW w:w="6357" w:type="dxa"/>
            <w:tcBorders>
              <w:left w:val="single" w:sz="2" w:space="0" w:color="auto"/>
            </w:tcBorders>
          </w:tcPr>
          <w:p w:rsidR="00AB7D6A" w:rsidRDefault="00AB7D6A" w:rsidP="004B4D21">
            <w:pPr>
              <w:spacing w:before="240"/>
              <w:ind w:firstLine="0"/>
            </w:pPr>
            <w:r>
              <w:t xml:space="preserve">Sistemul de obiective (obiective standard, lista lor, etc.) este implementat aici. </w:t>
            </w:r>
          </w:p>
        </w:tc>
      </w:tr>
      <w:tr w:rsidR="00AB7D6A" w:rsidTr="004B4D21">
        <w:tc>
          <w:tcPr>
            <w:tcW w:w="2574" w:type="dxa"/>
            <w:tcBorders>
              <w:right w:val="single" w:sz="2" w:space="0" w:color="auto"/>
            </w:tcBorders>
            <w:vAlign w:val="center"/>
          </w:tcPr>
          <w:p w:rsidR="00AB7D6A" w:rsidRPr="00AB7D6A" w:rsidRDefault="00AB7D6A" w:rsidP="004B4D21">
            <w:pPr>
              <w:pStyle w:val="Code"/>
              <w:spacing w:after="0"/>
              <w:jc w:val="right"/>
            </w:pPr>
            <w:r w:rsidRPr="00AB7D6A">
              <w:t>GrayHorizons.Screens</w:t>
            </w:r>
          </w:p>
        </w:tc>
        <w:tc>
          <w:tcPr>
            <w:tcW w:w="6357" w:type="dxa"/>
            <w:tcBorders>
              <w:left w:val="single" w:sz="2" w:space="0" w:color="auto"/>
            </w:tcBorders>
          </w:tcPr>
          <w:p w:rsidR="00AB7D6A" w:rsidRDefault="00841889" w:rsidP="004B4D21">
            <w:pPr>
              <w:spacing w:before="240"/>
              <w:ind w:firstLine="0"/>
            </w:pPr>
            <w:r>
              <w:t>Aici sunt aflate toate ecranele ce definesc o anumită stare a jocului (în meniu, în timpul jocului, setări, HUD, etc.).</w:t>
            </w:r>
          </w:p>
        </w:tc>
      </w:tr>
      <w:tr w:rsidR="00AB7D6A" w:rsidTr="004B4D21">
        <w:tc>
          <w:tcPr>
            <w:tcW w:w="2574" w:type="dxa"/>
            <w:tcBorders>
              <w:right w:val="single" w:sz="2" w:space="0" w:color="auto"/>
            </w:tcBorders>
            <w:vAlign w:val="center"/>
          </w:tcPr>
          <w:p w:rsidR="00AB7D6A" w:rsidRPr="00AB7D6A" w:rsidRDefault="00AB7D6A" w:rsidP="004B4D21">
            <w:pPr>
              <w:pStyle w:val="Code"/>
              <w:spacing w:after="0"/>
              <w:jc w:val="right"/>
            </w:pPr>
            <w:r w:rsidRPr="00AB7D6A">
              <w:t>GrayHorizons.Sound</w:t>
            </w:r>
          </w:p>
        </w:tc>
        <w:tc>
          <w:tcPr>
            <w:tcW w:w="6357" w:type="dxa"/>
            <w:tcBorders>
              <w:left w:val="single" w:sz="2" w:space="0" w:color="auto"/>
            </w:tcBorders>
          </w:tcPr>
          <w:p w:rsidR="00AB7D6A" w:rsidRDefault="00AB7D6A" w:rsidP="004B4D21">
            <w:pPr>
              <w:spacing w:before="240"/>
              <w:ind w:firstLine="0"/>
            </w:pPr>
            <w:r>
              <w:t xml:space="preserve">Totalitatea sunetelor ce sunt folosite în joc se află </w:t>
            </w:r>
            <w:r w:rsidR="00841889">
              <w:t>aici.</w:t>
            </w:r>
          </w:p>
        </w:tc>
      </w:tr>
      <w:tr w:rsidR="00AB7D6A" w:rsidTr="004B4D21">
        <w:tc>
          <w:tcPr>
            <w:tcW w:w="2574" w:type="dxa"/>
            <w:tcBorders>
              <w:right w:val="single" w:sz="2" w:space="0" w:color="auto"/>
            </w:tcBorders>
            <w:vAlign w:val="center"/>
          </w:tcPr>
          <w:p w:rsidR="00AB7D6A" w:rsidRPr="00AB7D6A" w:rsidRDefault="00AB7D6A" w:rsidP="004B4D21">
            <w:pPr>
              <w:pStyle w:val="Code"/>
              <w:spacing w:after="0"/>
              <w:jc w:val="right"/>
            </w:pPr>
            <w:r w:rsidRPr="00AB7D6A">
              <w:t>GrayHorizons.ThirdParty</w:t>
            </w:r>
          </w:p>
        </w:tc>
        <w:tc>
          <w:tcPr>
            <w:tcW w:w="6357" w:type="dxa"/>
            <w:tcBorders>
              <w:left w:val="single" w:sz="2" w:space="0" w:color="auto"/>
            </w:tcBorders>
          </w:tcPr>
          <w:p w:rsidR="00AB7D6A" w:rsidRDefault="00AB7D6A" w:rsidP="004B4D21">
            <w:pPr>
              <w:spacing w:before="240"/>
              <w:ind w:firstLine="0"/>
            </w:pPr>
            <w:r>
              <w:t xml:space="preserve">Biblioteca </w:t>
            </w:r>
            <w:r w:rsidRPr="004518C7">
              <w:rPr>
                <w:rStyle w:val="CodeChar"/>
              </w:rPr>
              <w:t>GameStateManagement</w:t>
            </w:r>
            <w:r>
              <w:t xml:space="preserve">, împreună cu </w:t>
            </w:r>
            <w:r w:rsidRPr="004518C7">
              <w:rPr>
                <w:rStyle w:val="CodeChar"/>
              </w:rPr>
              <w:t>RotatedRectangle</w:t>
            </w:r>
            <w:r>
              <w:t xml:space="preserve"> se află în acest </w:t>
            </w:r>
            <w:proofErr w:type="spellStart"/>
            <w:r>
              <w:t>namespace</w:t>
            </w:r>
            <w:proofErr w:type="spellEnd"/>
            <w:r>
              <w:t>.</w:t>
            </w:r>
          </w:p>
        </w:tc>
      </w:tr>
    </w:tbl>
    <w:p w:rsidR="00841889" w:rsidRDefault="00841889" w:rsidP="00841889">
      <w:pPr>
        <w:pStyle w:val="Heading1"/>
      </w:pPr>
      <w:bookmarkStart w:id="17" w:name="_Toc419644600"/>
      <w:bookmarkStart w:id="18" w:name="_Toc419653264"/>
      <w:r>
        <w:lastRenderedPageBreak/>
        <w:t>Descrierea sumară a funcționalității</w:t>
      </w:r>
      <w:bookmarkEnd w:id="17"/>
      <w:bookmarkEnd w:id="18"/>
    </w:p>
    <w:p w:rsidR="00287210" w:rsidRDefault="00C248C2" w:rsidP="00287210">
      <w:pPr>
        <w:pStyle w:val="Heading2"/>
      </w:pPr>
      <w:bookmarkStart w:id="19" w:name="_Toc419653265"/>
      <w:r>
        <w:t>Reprezentarea obiectelor</w:t>
      </w:r>
      <w:bookmarkEnd w:id="19"/>
    </w:p>
    <w:p w:rsidR="00F07416" w:rsidRDefault="00287210" w:rsidP="00F07416">
      <w:r>
        <w:t>Jocul este format dintr-un număr de obiecte ce pot fi plasate pe câmpul de luptă</w:t>
      </w:r>
      <w:r w:rsidR="00ED1A76">
        <w:t>. Fiecare obiect are stocată poziția acestuia, sub forma unui dreptunghi cu posibilitate de rotire în planul bidimensional al hărții.</w:t>
      </w:r>
    </w:p>
    <w:p w:rsidR="00F07416" w:rsidRDefault="00F07416" w:rsidP="00F07416">
      <w:r>
        <w:t>Aceste obiecte posedă un nivel al „vieții” (integritatea acestora), iar cele două clase de bază ale acestora implementează parțial funcționalitatea de bază (verificarea coliziunii, deplasarea, etc.).</w:t>
      </w:r>
    </w:p>
    <w:p w:rsidR="00F07416" w:rsidRPr="00F07416" w:rsidRDefault="00F07416" w:rsidP="00F07416">
      <w:pPr>
        <w:ind w:firstLine="0"/>
        <w:sectPr w:rsidR="00F07416" w:rsidRPr="00F07416" w:rsidSect="00962AB4">
          <w:type w:val="continuous"/>
          <w:pgSz w:w="11906" w:h="16838"/>
          <w:pgMar w:top="1417" w:right="1417" w:bottom="1417" w:left="1417" w:header="708" w:footer="708" w:gutter="0"/>
          <w:cols w:space="708"/>
          <w:docGrid w:linePitch="360"/>
        </w:sectPr>
      </w:pPr>
    </w:p>
    <w:p w:rsidR="00774961" w:rsidRDefault="00774961" w:rsidP="00774961">
      <w:pPr>
        <w:pStyle w:val="Heading2"/>
        <w:spacing w:after="120"/>
      </w:pPr>
      <w:bookmarkStart w:id="20" w:name="_Toc419644602"/>
      <w:bookmarkStart w:id="21" w:name="_Toc419653266"/>
      <w:r>
        <w:lastRenderedPageBreak/>
        <w:t>Obiecte statice</w:t>
      </w:r>
      <w:bookmarkEnd w:id="20"/>
      <w:bookmarkEnd w:id="21"/>
    </w:p>
    <w:p w:rsidR="00774961" w:rsidRPr="00774961" w:rsidRDefault="00774961" w:rsidP="00774961">
      <w:pPr>
        <w:ind w:firstLine="0"/>
        <w:jc w:val="center"/>
        <w:rPr>
          <w:sz w:val="20"/>
        </w:rPr>
      </w:pPr>
      <w:r w:rsidRPr="00774961">
        <w:rPr>
          <w:sz w:val="20"/>
        </w:rPr>
        <w:t>(</w:t>
      </w:r>
      <w:r w:rsidRPr="004518C7">
        <w:rPr>
          <w:rStyle w:val="CodeChar"/>
        </w:rPr>
        <w:t>GrayHorizons.Logic.StaticObject</w:t>
      </w:r>
      <w:r w:rsidRPr="00774961">
        <w:rPr>
          <w:sz w:val="20"/>
        </w:rPr>
        <w:t>)</w:t>
      </w:r>
    </w:p>
    <w:p w:rsidR="00774961" w:rsidRDefault="00774961" w:rsidP="00774961">
      <w:pPr>
        <w:ind w:firstLine="0"/>
      </w:pPr>
      <w:r>
        <w:t>Nu au nici</w:t>
      </w:r>
      <w:r w:rsidR="00171FD6">
        <w:t xml:space="preserve"> </w:t>
      </w:r>
      <w:r>
        <w:t>o funcționalitate propriu-zisă, servind doar drept obstacole; câteva exemple sunt:</w:t>
      </w:r>
    </w:p>
    <w:p w:rsidR="004518C7" w:rsidRDefault="00ED1A76" w:rsidP="004518C7">
      <w:pPr>
        <w:pStyle w:val="ListParagraph"/>
        <w:numPr>
          <w:ilvl w:val="0"/>
          <w:numId w:val="9"/>
        </w:numPr>
        <w:ind w:left="426" w:hanging="426"/>
        <w:rPr>
          <w:lang w:val="ro-RO"/>
        </w:rPr>
      </w:pPr>
      <w:r w:rsidRPr="00ED1A76">
        <w:rPr>
          <w:lang w:val="ro-RO"/>
        </w:rPr>
        <w:t>Zidurile (</w:t>
      </w:r>
      <w:proofErr w:type="spellStart"/>
      <w:r w:rsidRPr="004518C7">
        <w:rPr>
          <w:rStyle w:val="CodeChar"/>
          <w:lang w:val="ro-RO"/>
        </w:rPr>
        <w:t>StaticObjects.Wall</w:t>
      </w:r>
      <w:proofErr w:type="spellEnd"/>
      <w:r w:rsidRPr="00ED1A76">
        <w:rPr>
          <w:lang w:val="ro-RO"/>
        </w:rPr>
        <w:t>), barierele antitanc (</w:t>
      </w:r>
      <w:proofErr w:type="spellStart"/>
      <w:r w:rsidRPr="004518C7">
        <w:rPr>
          <w:rStyle w:val="CodeChar"/>
          <w:lang w:val="ro-RO"/>
        </w:rPr>
        <w:t>AntitankBarrier</w:t>
      </w:r>
      <w:proofErr w:type="spellEnd"/>
      <w:r w:rsidRPr="00ED1A76">
        <w:rPr>
          <w:lang w:val="ro-RO"/>
        </w:rPr>
        <w:t>), precum și alte obstacole</w:t>
      </w:r>
      <w:r w:rsidR="004518C7">
        <w:rPr>
          <w:lang w:val="ro-RO"/>
        </w:rPr>
        <w:t>; acestea servesc doar scopul de obstacole.</w:t>
      </w:r>
    </w:p>
    <w:p w:rsidR="00ED1A76" w:rsidRPr="004518C7" w:rsidRDefault="004518C7" w:rsidP="004518C7">
      <w:pPr>
        <w:pStyle w:val="ListParagraph"/>
        <w:ind w:left="426"/>
        <w:rPr>
          <w:lang w:val="ro-RO"/>
        </w:rPr>
      </w:pPr>
      <w:r w:rsidRPr="004518C7">
        <w:rPr>
          <w:lang w:val="ro-RO"/>
        </w:rPr>
        <w:br/>
      </w:r>
    </w:p>
    <w:p w:rsidR="005B21F0" w:rsidRDefault="00ED1A76" w:rsidP="005B21F0">
      <w:pPr>
        <w:pStyle w:val="ListParagraph"/>
        <w:numPr>
          <w:ilvl w:val="0"/>
          <w:numId w:val="9"/>
        </w:numPr>
        <w:ind w:left="426" w:hanging="426"/>
        <w:rPr>
          <w:lang w:val="ro-RO"/>
        </w:rPr>
      </w:pPr>
      <w:r w:rsidRPr="00ED1A76">
        <w:rPr>
          <w:lang w:val="ro-RO"/>
        </w:rPr>
        <w:t>Exploziile (</w:t>
      </w:r>
      <w:proofErr w:type="spellStart"/>
      <w:r w:rsidRPr="004518C7">
        <w:rPr>
          <w:rStyle w:val="CodeChar"/>
          <w:lang w:val="ro-RO"/>
        </w:rPr>
        <w:t>StaticObjects.Explosion</w:t>
      </w:r>
      <w:proofErr w:type="spellEnd"/>
      <w:r w:rsidRPr="00ED1A76">
        <w:rPr>
          <w:lang w:val="ro-RO"/>
        </w:rPr>
        <w:t xml:space="preserve">), </w:t>
      </w:r>
      <w:r w:rsidR="005B21F0">
        <w:rPr>
          <w:lang w:val="ro-RO"/>
        </w:rPr>
        <w:t xml:space="preserve">elemente </w:t>
      </w:r>
      <w:r w:rsidRPr="00ED1A76">
        <w:rPr>
          <w:lang w:val="ro-RO"/>
        </w:rPr>
        <w:t>ce sunt generate la comandă de către tancuri</w:t>
      </w:r>
      <w:r w:rsidR="005B21F0">
        <w:rPr>
          <w:lang w:val="ro-RO"/>
        </w:rPr>
        <w:t xml:space="preserve"> </w:t>
      </w:r>
      <w:r w:rsidR="005B21F0" w:rsidRPr="00ED1A76">
        <w:rPr>
          <w:lang w:val="ro-RO"/>
        </w:rPr>
        <w:t>la tragere (</w:t>
      </w:r>
      <w:proofErr w:type="spellStart"/>
      <w:r w:rsidR="005B21F0" w:rsidRPr="004518C7">
        <w:rPr>
          <w:rStyle w:val="CodeChar"/>
          <w:lang w:val="ro-RO"/>
        </w:rPr>
        <w:t>Vehicle.Shoot</w:t>
      </w:r>
      <w:proofErr w:type="spellEnd"/>
      <w:r w:rsidR="005B21F0" w:rsidRPr="00ED1A76">
        <w:rPr>
          <w:lang w:val="ro-RO"/>
        </w:rPr>
        <w:t>)</w:t>
      </w:r>
      <w:r w:rsidR="005B21F0">
        <w:rPr>
          <w:lang w:val="ro-RO"/>
        </w:rPr>
        <w:t xml:space="preserve"> și distrugeri ale obiectelor; acestea</w:t>
      </w:r>
      <w:r>
        <w:rPr>
          <w:lang w:val="ro-RO"/>
        </w:rPr>
        <w:t xml:space="preserve"> își actualizează automat animația (având 10+ cadre diferite) și se autodistruge după timpul alocat.</w:t>
      </w:r>
      <w:r w:rsidR="005B21F0">
        <w:rPr>
          <w:lang w:val="ro-RO"/>
        </w:rPr>
        <w:t xml:space="preserve"> </w:t>
      </w:r>
    </w:p>
    <w:p w:rsidR="004518C7" w:rsidRPr="004518C7" w:rsidRDefault="004518C7" w:rsidP="004518C7">
      <w:pPr>
        <w:ind w:firstLine="0"/>
      </w:pPr>
    </w:p>
    <w:p w:rsidR="00ED1A76" w:rsidRDefault="004518C7" w:rsidP="00ED1A76">
      <w:pPr>
        <w:pStyle w:val="ListParagraph"/>
        <w:numPr>
          <w:ilvl w:val="0"/>
          <w:numId w:val="9"/>
        </w:numPr>
        <w:ind w:left="426" w:hanging="426"/>
        <w:rPr>
          <w:lang w:val="ro-RO"/>
        </w:rPr>
      </w:pPr>
      <w:r>
        <w:rPr>
          <w:lang w:val="ro-RO"/>
        </w:rPr>
        <w:t>Entitățile ce au fost distruse sunt înlocuite cu „epave” (</w:t>
      </w:r>
      <w:r w:rsidRPr="004518C7">
        <w:rPr>
          <w:rStyle w:val="CodeChar"/>
          <w:lang w:val="fr-FR"/>
        </w:rPr>
        <w:t>StaticObjects.Wreck</w:t>
      </w:r>
      <w:r>
        <w:rPr>
          <w:lang w:val="ro-RO"/>
        </w:rPr>
        <w:t>), reprezentând o formă degenerată a acestuia.</w:t>
      </w:r>
    </w:p>
    <w:p w:rsidR="004518C7" w:rsidRPr="004518C7" w:rsidRDefault="004518C7" w:rsidP="004518C7">
      <w:pPr>
        <w:pStyle w:val="ListParagraph"/>
        <w:rPr>
          <w:lang w:val="ro-RO"/>
        </w:rPr>
      </w:pPr>
    </w:p>
    <w:p w:rsidR="004518C7" w:rsidRPr="00ED1A76" w:rsidRDefault="004518C7" w:rsidP="00ED1A76">
      <w:pPr>
        <w:pStyle w:val="ListParagraph"/>
        <w:numPr>
          <w:ilvl w:val="0"/>
          <w:numId w:val="9"/>
        </w:numPr>
        <w:ind w:left="426" w:hanging="426"/>
        <w:rPr>
          <w:lang w:val="ro-RO"/>
        </w:rPr>
      </w:pPr>
      <w:r>
        <w:rPr>
          <w:lang w:val="ro-RO"/>
        </w:rPr>
        <w:t>Orice alt element static al hărții, precum clădiri sunt reprezentate astfel.</w:t>
      </w:r>
    </w:p>
    <w:p w:rsidR="00774961" w:rsidRDefault="00774961" w:rsidP="00774961">
      <w:pPr>
        <w:pStyle w:val="Heading2"/>
        <w:spacing w:after="120"/>
      </w:pPr>
      <w:r>
        <w:br w:type="column"/>
      </w:r>
      <w:bookmarkStart w:id="22" w:name="_Toc419644603"/>
      <w:bookmarkStart w:id="23" w:name="_Toc419653267"/>
      <w:r>
        <w:lastRenderedPageBreak/>
        <w:t>Entități</w:t>
      </w:r>
      <w:bookmarkEnd w:id="22"/>
      <w:bookmarkEnd w:id="23"/>
    </w:p>
    <w:p w:rsidR="00774961" w:rsidRPr="00774961" w:rsidRDefault="00774961" w:rsidP="00774961">
      <w:pPr>
        <w:ind w:firstLine="0"/>
        <w:jc w:val="center"/>
        <w:rPr>
          <w:sz w:val="20"/>
        </w:rPr>
      </w:pPr>
      <w:r w:rsidRPr="00774961">
        <w:rPr>
          <w:sz w:val="20"/>
        </w:rPr>
        <w:t>(</w:t>
      </w:r>
      <w:r w:rsidRPr="004518C7">
        <w:rPr>
          <w:rStyle w:val="CodeChar"/>
          <w:lang w:val="fr-FR"/>
        </w:rPr>
        <w:t>GrayHorizons.Logic.Entity</w:t>
      </w:r>
      <w:r w:rsidRPr="00774961">
        <w:rPr>
          <w:sz w:val="20"/>
        </w:rPr>
        <w:t>)</w:t>
      </w:r>
    </w:p>
    <w:p w:rsidR="00774961" w:rsidRDefault="00774961" w:rsidP="00774961">
      <w:pPr>
        <w:ind w:firstLine="0"/>
      </w:pPr>
      <w:r>
        <w:t>A</w:t>
      </w:r>
      <w:r w:rsidRPr="00287210">
        <w:t>cestea, spre deosebire de obiectele statice</w:t>
      </w:r>
      <w:r>
        <w:t>, au capacitatea de a se deplasa și pot avea un comportament personalizabil:</w:t>
      </w:r>
    </w:p>
    <w:p w:rsidR="00774961" w:rsidRDefault="00ED1A76" w:rsidP="00ED1A76">
      <w:pPr>
        <w:pStyle w:val="ListParagraph"/>
        <w:numPr>
          <w:ilvl w:val="0"/>
          <w:numId w:val="10"/>
        </w:numPr>
        <w:ind w:left="426" w:hanging="426"/>
        <w:rPr>
          <w:lang w:val="fr-FR"/>
        </w:rPr>
      </w:pPr>
      <w:r>
        <w:rPr>
          <w:lang w:val="ro-RO"/>
        </w:rPr>
        <w:t>Soldații (</w:t>
      </w:r>
      <w:r w:rsidRPr="004518C7">
        <w:rPr>
          <w:rStyle w:val="CodeChar"/>
          <w:lang w:val="fr-FR"/>
        </w:rPr>
        <w:t>Entities.Soldier</w:t>
      </w:r>
      <w:r>
        <w:rPr>
          <w:lang w:val="ro-RO"/>
        </w:rPr>
        <w:t>) sau civilii (</w:t>
      </w:r>
      <w:r w:rsidRPr="004518C7">
        <w:rPr>
          <w:rStyle w:val="CodeChar"/>
          <w:lang w:val="fr-FR"/>
        </w:rPr>
        <w:t>Entities.Civilian</w:t>
      </w:r>
      <w:r>
        <w:rPr>
          <w:lang w:val="ro-RO"/>
        </w:rPr>
        <w:t>), ce au posibilitatea de a trage, de a conduce diverse vehicule și de a folosi obiecte din mediul înconjurător</w:t>
      </w:r>
      <w:r>
        <w:rPr>
          <w:lang w:val="fr-FR"/>
        </w:rPr>
        <w:t>.</w:t>
      </w:r>
    </w:p>
    <w:p w:rsidR="00ED1A76" w:rsidRPr="00ED1A76" w:rsidRDefault="00ED1A76" w:rsidP="00ED1A76">
      <w:pPr>
        <w:pStyle w:val="ListParagraph"/>
        <w:ind w:left="426"/>
        <w:rPr>
          <w:lang w:val="fr-FR"/>
        </w:rPr>
      </w:pPr>
    </w:p>
    <w:p w:rsidR="00ED1A76" w:rsidRPr="00ED1A76" w:rsidRDefault="00ED1A76" w:rsidP="00ED1A76">
      <w:pPr>
        <w:pStyle w:val="ListParagraph"/>
        <w:numPr>
          <w:ilvl w:val="0"/>
          <w:numId w:val="10"/>
        </w:numPr>
        <w:ind w:left="426" w:hanging="426"/>
        <w:rPr>
          <w:lang w:val="fr-FR"/>
        </w:rPr>
      </w:pPr>
      <w:r>
        <w:rPr>
          <w:lang w:val="ro-RO"/>
        </w:rPr>
        <w:t xml:space="preserve">Tancurile (ce derivă din </w:t>
      </w:r>
      <w:r w:rsidRPr="004518C7">
        <w:rPr>
          <w:rStyle w:val="CodeChar"/>
          <w:lang w:val="fr-FR"/>
        </w:rPr>
        <w:t>Logic.TankBase</w:t>
      </w:r>
      <w:r>
        <w:rPr>
          <w:lang w:val="ro-RO"/>
        </w:rPr>
        <w:t xml:space="preserve">, aflându-se în </w:t>
      </w:r>
      <w:r w:rsidRPr="004518C7">
        <w:rPr>
          <w:rStyle w:val="CodeChar"/>
          <w:lang w:val="fr-FR"/>
        </w:rPr>
        <w:t>Entities.Tank</w:t>
      </w:r>
      <w:r w:rsidR="00735ED4">
        <w:rPr>
          <w:lang w:val="ro-RO"/>
        </w:rPr>
        <w:t>, derivând la rândul lui</w:t>
      </w:r>
      <w:r>
        <w:rPr>
          <w:lang w:val="ro-RO"/>
        </w:rPr>
        <w:t xml:space="preserve"> din </w:t>
      </w:r>
      <w:r w:rsidRPr="004518C7">
        <w:rPr>
          <w:rStyle w:val="CodeChar"/>
        </w:rPr>
        <w:t>Vehicle</w:t>
      </w:r>
      <w:r>
        <w:rPr>
          <w:lang w:val="ro-RO"/>
        </w:rPr>
        <w:t>) au posibilitatea de a trage</w:t>
      </w:r>
      <w:r w:rsidR="00735ED4">
        <w:rPr>
          <w:lang w:val="ro-RO"/>
        </w:rPr>
        <w:t xml:space="preserve"> (muniție limitată)</w:t>
      </w:r>
      <w:r>
        <w:rPr>
          <w:lang w:val="ro-RO"/>
        </w:rPr>
        <w:t xml:space="preserve">. Acestea </w:t>
      </w:r>
      <w:r w:rsidR="00735ED4">
        <w:rPr>
          <w:lang w:val="ro-RO"/>
        </w:rPr>
        <w:t xml:space="preserve">sunt controlate de </w:t>
      </w:r>
      <w:r>
        <w:rPr>
          <w:lang w:val="ro-RO"/>
        </w:rPr>
        <w:t>computer cu ajutorul inteligenței artificiale.</w:t>
      </w:r>
      <w:r w:rsidR="005B21F0">
        <w:rPr>
          <w:lang w:val="ro-RO"/>
        </w:rPr>
        <w:t xml:space="preserve"> De asemenea, tancurile dispun de o turelă ce se poate roti independent față de tanc.</w:t>
      </w:r>
    </w:p>
    <w:p w:rsidR="00ED1A76" w:rsidRPr="00ED1A76" w:rsidRDefault="00ED1A76" w:rsidP="00ED1A76">
      <w:pPr>
        <w:pStyle w:val="ListParagraph"/>
        <w:ind w:left="426"/>
        <w:rPr>
          <w:lang w:val="fr-FR"/>
        </w:rPr>
      </w:pPr>
    </w:p>
    <w:p w:rsidR="00ED1A76" w:rsidRPr="00ED1A76" w:rsidRDefault="00ED1A76" w:rsidP="00ED1A76">
      <w:pPr>
        <w:pStyle w:val="ListParagraph"/>
        <w:numPr>
          <w:ilvl w:val="0"/>
          <w:numId w:val="10"/>
        </w:numPr>
        <w:ind w:left="426" w:hanging="426"/>
        <w:rPr>
          <w:lang w:val="fr-FR"/>
        </w:rPr>
      </w:pPr>
      <w:r>
        <w:rPr>
          <w:lang w:val="ro-RO"/>
        </w:rPr>
        <w:t xml:space="preserve">Alte vehicule (precum </w:t>
      </w:r>
      <w:r w:rsidRPr="004518C7">
        <w:rPr>
          <w:rStyle w:val="CodeChar"/>
          <w:lang w:val="fr-FR"/>
        </w:rPr>
        <w:t>Entities.Cars.MinelayerPickup</w:t>
      </w:r>
      <w:r>
        <w:rPr>
          <w:lang w:val="ro-RO"/>
        </w:rPr>
        <w:t xml:space="preserve"> – plasatorul de mine) pot implementa propriul lor comportament.</w:t>
      </w:r>
    </w:p>
    <w:p w:rsidR="00ED1A76" w:rsidRPr="00ED1A76" w:rsidRDefault="00ED1A76" w:rsidP="00ED1A76">
      <w:pPr>
        <w:pStyle w:val="ListParagraph"/>
        <w:ind w:left="426"/>
        <w:rPr>
          <w:lang w:val="fr-FR"/>
        </w:rPr>
      </w:pPr>
    </w:p>
    <w:p w:rsidR="00774961" w:rsidRPr="00ED1A76" w:rsidRDefault="00ED1A76" w:rsidP="00ED1A76">
      <w:pPr>
        <w:pStyle w:val="ListParagraph"/>
        <w:numPr>
          <w:ilvl w:val="0"/>
          <w:numId w:val="10"/>
        </w:numPr>
        <w:ind w:left="426" w:hanging="426"/>
        <w:rPr>
          <w:lang w:val="fr-FR"/>
        </w:rPr>
        <w:sectPr w:rsidR="00774961" w:rsidRPr="00ED1A76" w:rsidSect="00774961">
          <w:type w:val="continuous"/>
          <w:pgSz w:w="11906" w:h="16838"/>
          <w:pgMar w:top="1417" w:right="1417" w:bottom="1417" w:left="1417" w:header="708" w:footer="708" w:gutter="0"/>
          <w:cols w:num="2" w:space="708"/>
          <w:docGrid w:linePitch="360"/>
        </w:sectPr>
      </w:pPr>
      <w:r>
        <w:rPr>
          <w:lang w:val="ro-RO"/>
        </w:rPr>
        <w:t>Proiectilele (</w:t>
      </w:r>
      <w:r w:rsidRPr="004518C7">
        <w:rPr>
          <w:rStyle w:val="CodeChar"/>
          <w:lang w:val="fr-FR"/>
        </w:rPr>
        <w:t>Entities.Projectile</w:t>
      </w:r>
      <w:r>
        <w:rPr>
          <w:lang w:val="ro-RO"/>
        </w:rPr>
        <w:t>) produse de către soldați, tancuri, etc. și își actualizează autonom traiectoria.</w:t>
      </w:r>
    </w:p>
    <w:p w:rsidR="00F07416" w:rsidRDefault="00F07416">
      <w:pPr>
        <w:spacing w:line="259" w:lineRule="auto"/>
        <w:ind w:firstLine="0"/>
        <w:jc w:val="left"/>
      </w:pPr>
      <w:r>
        <w:lastRenderedPageBreak/>
        <w:br w:type="page"/>
      </w:r>
    </w:p>
    <w:p w:rsidR="00774961" w:rsidRDefault="00C248C2" w:rsidP="005B21F0">
      <w:pPr>
        <w:pStyle w:val="Heading2"/>
      </w:pPr>
      <w:bookmarkStart w:id="24" w:name="_Toc419653268"/>
      <w:r>
        <w:lastRenderedPageBreak/>
        <w:t xml:space="preserve">Desenarea </w:t>
      </w:r>
      <w:r w:rsidR="00976EE4">
        <w:t>e</w:t>
      </w:r>
      <w:r>
        <w:t>l</w:t>
      </w:r>
      <w:r w:rsidR="005B21F0">
        <w:t>emen</w:t>
      </w:r>
      <w:r>
        <w:t>telor</w:t>
      </w:r>
      <w:r w:rsidR="005B21F0">
        <w:t xml:space="preserve"> </w:t>
      </w:r>
      <w:r w:rsidR="00976EE4">
        <w:t>g</w:t>
      </w:r>
      <w:r w:rsidR="005B21F0">
        <w:t>rafice</w:t>
      </w:r>
      <w:bookmarkEnd w:id="24"/>
    </w:p>
    <w:p w:rsidR="005B21F0" w:rsidRDefault="005B21F0" w:rsidP="005B21F0">
      <w:r w:rsidRPr="005B21F0">
        <w:t xml:space="preserve">Precum a fost menționat anterior, sistemul de desenare este asigurat de către biblioteca </w:t>
      </w:r>
      <w:proofErr w:type="spellStart"/>
      <w:r w:rsidRPr="00860F2E">
        <w:rPr>
          <w:rStyle w:val="Strong"/>
        </w:rPr>
        <w:t>MonoGame</w:t>
      </w:r>
      <w:proofErr w:type="spellEnd"/>
      <w:r>
        <w:t xml:space="preserve"> (variantă open-</w:t>
      </w:r>
      <w:proofErr w:type="spellStart"/>
      <w:r>
        <w:t>source</w:t>
      </w:r>
      <w:proofErr w:type="spellEnd"/>
      <w:r>
        <w:t xml:space="preserve"> a </w:t>
      </w:r>
      <w:r w:rsidRPr="00860F2E">
        <w:rPr>
          <w:rStyle w:val="Emphasis"/>
        </w:rPr>
        <w:t xml:space="preserve">Microsoft </w:t>
      </w:r>
      <w:proofErr w:type="spellStart"/>
      <w:r w:rsidRPr="00860F2E">
        <w:rPr>
          <w:rStyle w:val="Emphasis"/>
        </w:rPr>
        <w:t>Xna</w:t>
      </w:r>
      <w:proofErr w:type="spellEnd"/>
      <w:r w:rsidRPr="00860F2E">
        <w:rPr>
          <w:rStyle w:val="Emphasis"/>
        </w:rPr>
        <w:t xml:space="preserve"> Framework</w:t>
      </w:r>
      <w:r>
        <w:t xml:space="preserve">). Această bibliotecă permite desenarea atât în plan bidimensional, cât și tridimensional, împreună cu anumite facilități precum </w:t>
      </w:r>
      <w:r w:rsidR="00190040">
        <w:t>citirea statutului dispozitivelor de intrare.</w:t>
      </w:r>
    </w:p>
    <w:p w:rsidR="00860F2E" w:rsidRDefault="00190040" w:rsidP="005B21F0">
      <w:r>
        <w:t xml:space="preserve">Deoarece </w:t>
      </w:r>
      <w:r w:rsidR="00860F2E">
        <w:t xml:space="preserve">sistemul de desenare este unul liniar, ce nu permite suprapunerea elementelor grafice decât în funcție de ordinea în care au fost inițial desenate, s-a recurs la folosirea unei biblioteci suplimentare. Această bibliotecă se numește </w:t>
      </w:r>
      <w:r w:rsidR="00860F2E" w:rsidRPr="00860F2E">
        <w:rPr>
          <w:rStyle w:val="CodeChar"/>
        </w:rPr>
        <w:t>GameStateManager</w:t>
      </w:r>
      <w:r w:rsidR="00860F2E">
        <w:t xml:space="preserve"> și permite crearea de „ecrane” – unități grafice ce dispun de metode de desenare și actualizare independente.</w:t>
      </w:r>
    </w:p>
    <w:p w:rsidR="005B21F0" w:rsidRDefault="00860F2E" w:rsidP="00860F2E">
      <w:r>
        <w:t xml:space="preserve">Această metodă de desenare este aplicată în contextul ecranului principal, a meniurilor, al setărilor, etc. Câmpul de luptă este reprezentat de un singur ecran ce se ocupă singur de desenarea obiectelor. </w:t>
      </w:r>
      <w:r w:rsidRPr="00860F2E">
        <w:t>Atunci când obiectele din câmpul de luptă necesită desenare, modulul de desenare a elementelor</w:t>
      </w:r>
      <w:r>
        <w:t xml:space="preserve"> apelează metoda </w:t>
      </w:r>
      <w:r w:rsidRPr="00860F2E">
        <w:rPr>
          <w:rStyle w:val="CodeChar"/>
        </w:rPr>
        <w:t>Render</w:t>
      </w:r>
      <w:r>
        <w:t xml:space="preserve"> a fiecărui obiect în parte, permițând modularitate.</w:t>
      </w:r>
    </w:p>
    <w:p w:rsidR="00860F2E" w:rsidRPr="00860F2E" w:rsidRDefault="00860F2E" w:rsidP="00860F2E">
      <w:r>
        <w:t>Pentru a eficientiza procesul de încărcare a texturilor bidimensionale (</w:t>
      </w:r>
      <w:r w:rsidRPr="00860F2E">
        <w:rPr>
          <w:rStyle w:val="CodeChar"/>
        </w:rPr>
        <w:t>Texture2D</w:t>
      </w:r>
      <w:r>
        <w:t>), se folosește un sistem propriu de preîncărcare a lor. Odată apelat când sesiunea de joc propriu-zisă începe, acest sistem se folosește de abilitatea de reflecție a limbajului pentru a căuta meta-informații legate de ce texturi ar trebui încărcate. Așadar, centralizând sistemul de încărcare al texturilor nu vor apărea momente de îngreunare cauzate de limitările de intrare/ieșire.</w:t>
      </w:r>
    </w:p>
    <w:p w:rsidR="00C248C2" w:rsidRDefault="00C248C2" w:rsidP="00C248C2">
      <w:pPr>
        <w:pStyle w:val="Heading2"/>
      </w:pPr>
      <w:bookmarkStart w:id="25" w:name="_Toc419653269"/>
      <w:r>
        <w:t>Coliziunea între obiecte</w:t>
      </w:r>
      <w:bookmarkEnd w:id="25"/>
    </w:p>
    <w:p w:rsidR="005B21F0" w:rsidRDefault="00C248C2" w:rsidP="00C248C2">
      <w:r w:rsidRPr="00C248C2">
        <w:t xml:space="preserve">Detectarea coliziunii între două obiecte este folosită pentru a preveni </w:t>
      </w:r>
      <w:r>
        <w:t>obiectele să se suprapună atunci când nu este cazul. Spre exemplu, un tanc trebuie să nu mai poată înainta atunci când se află în fața unui obstacol, sau un proiectil trebuie să detecteze impactul acestuia cu un alt obiect.</w:t>
      </w:r>
    </w:p>
    <w:p w:rsidR="00C248C2" w:rsidRDefault="00C248C2" w:rsidP="00C248C2">
      <w:r>
        <w:t xml:space="preserve">Astfel, pentru coliziune se folosește un sistem rudimentar: cele două obiecte sunt reprezentate în interiorul jocului drept două dreptunghiuri ce au poziționarea la nivel de pixel și rotire arbitrară. A fost menționat anterior faptul că pentru rotire arbitrară s-a folosit biblioteca </w:t>
      </w:r>
      <w:r w:rsidRPr="00C248C2">
        <w:rPr>
          <w:rStyle w:val="CodeChar"/>
        </w:rPr>
        <w:t>RotatedRectangle</w:t>
      </w:r>
      <w:r>
        <w:t>. Testul de coliziune este simpla verificare dacă cele două dreptunghiuri se intersectează într-un punct oarecare, dacă da, atunci cele două obiecte se află în coliziune.</w:t>
      </w:r>
    </w:p>
    <w:p w:rsidR="005B21F0" w:rsidRDefault="0004295E" w:rsidP="0004295E">
      <w:pPr>
        <w:pStyle w:val="Heading2"/>
      </w:pPr>
      <w:bookmarkStart w:id="26" w:name="_Toc419653270"/>
      <w:r>
        <w:t>Hartă derulabilă</w:t>
      </w:r>
      <w:r w:rsidR="006F1C40">
        <w:t xml:space="preserve"> și </w:t>
      </w:r>
      <w:r w:rsidR="00976EE4">
        <w:t>s</w:t>
      </w:r>
      <w:r w:rsidR="006F1C40">
        <w:t>istemul de scalare</w:t>
      </w:r>
      <w:bookmarkEnd w:id="26"/>
    </w:p>
    <w:p w:rsidR="006F1C40" w:rsidRDefault="006F1C40" w:rsidP="006F1C40">
      <w:r>
        <w:t>O altă caracteristică a acestui joc este faptul că harta are capabilitatea de a depăși dimensiunile ecranului. Astfel, jucătorul poate naviga printr-o hartă ce se derulează odată cu entitatea ce este controlată de către jucător. Poziția obiectelor este relativă față de colțul stânga-sus al hărții.</w:t>
      </w:r>
    </w:p>
    <w:p w:rsidR="006F1C40" w:rsidRDefault="006F1C40" w:rsidP="006F1C40">
      <w:r>
        <w:t>De asemenea, câmpul de vizualizare poate fi supus scalării, fiind posibilă scalarea acesteia. Sunt implementate funcții de a micșora elementele grafice astfel încât să se poată vedea harta într-o perspectivă mai largă.</w:t>
      </w:r>
    </w:p>
    <w:p w:rsidR="006F1C40" w:rsidRDefault="006F1C40" w:rsidP="006F1C40">
      <w:r>
        <w:t xml:space="preserve">Pentru translatarea coordonatelor relative față de hartă la cele relative față de fereastra de desenare și aplicarea scalării, se folosește o metodă </w:t>
      </w:r>
      <w:r w:rsidRPr="006F1C40">
        <w:rPr>
          <w:rStyle w:val="CodeChar"/>
        </w:rPr>
        <w:t>CalculateViewportCoordinates</w:t>
      </w:r>
      <w:r>
        <w:t xml:space="preserve"> ce aparține clasei hărții (</w:t>
      </w:r>
      <w:r w:rsidRPr="006F1C40">
        <w:rPr>
          <w:rStyle w:val="CodeChar"/>
        </w:rPr>
        <w:t>Map</w:t>
      </w:r>
      <w:r>
        <w:t>).</w:t>
      </w:r>
    </w:p>
    <w:p w:rsidR="006F1C40" w:rsidRDefault="006F1C40" w:rsidP="006F1C40">
      <w:pPr>
        <w:pStyle w:val="Heading2"/>
      </w:pPr>
      <w:bookmarkStart w:id="27" w:name="_Toc419653271"/>
      <w:r>
        <w:lastRenderedPageBreak/>
        <w:t xml:space="preserve">Sistemul de </w:t>
      </w:r>
      <w:r w:rsidR="00A05142">
        <w:t>propagare a datelor esențiale</w:t>
      </w:r>
      <w:bookmarkEnd w:id="27"/>
    </w:p>
    <w:p w:rsidR="00A05142" w:rsidRDefault="00A05142" w:rsidP="00A05142">
      <w:r>
        <w:t xml:space="preserve">Deoarece clasele în interiorul jocului sunt separate între ele, neputând-se accesa datele dintre acestea în mod implicit, a fost implementat o clasă intitulată </w:t>
      </w:r>
      <w:r w:rsidRPr="00A05142">
        <w:rPr>
          <w:rStyle w:val="CodeChar"/>
        </w:rPr>
        <w:t>GameData</w:t>
      </w:r>
      <w:r>
        <w:t xml:space="preserve"> (date ale jocului).</w:t>
      </w:r>
    </w:p>
    <w:p w:rsidR="00A05142" w:rsidRDefault="00A05142" w:rsidP="00A05142">
      <w:r>
        <w:t xml:space="preserve">Clasa </w:t>
      </w:r>
      <w:r w:rsidRPr="00A05142">
        <w:rPr>
          <w:rStyle w:val="CodeChar"/>
        </w:rPr>
        <w:t>GrayHorizons.Logic.GameData</w:t>
      </w:r>
      <w:r>
        <w:t xml:space="preserve"> conține diverse proprietăți ce conțin referințe către informații esențiale ce trebuie propagate către celelalte clase. Printre aceste informații se enumeră:</w:t>
      </w:r>
    </w:p>
    <w:p w:rsidR="00A05142" w:rsidRDefault="00A05142" w:rsidP="00976EE4">
      <w:pPr>
        <w:pStyle w:val="ListParagraph"/>
        <w:numPr>
          <w:ilvl w:val="0"/>
          <w:numId w:val="12"/>
        </w:numPr>
        <w:jc w:val="both"/>
        <w:rPr>
          <w:lang w:val="ro-RO"/>
        </w:rPr>
      </w:pPr>
      <w:r w:rsidRPr="00A05142">
        <w:rPr>
          <w:lang w:val="ro-RO"/>
        </w:rPr>
        <w:t xml:space="preserve">O listă a tuturor jucătorilor din sesiunea actuală de joc („Orizonturi cenușii” </w:t>
      </w:r>
      <w:r>
        <w:rPr>
          <w:lang w:val="ro-RO"/>
        </w:rPr>
        <w:t xml:space="preserve">are infrastructura completă pentru a permite mai mulți jucători simultan – </w:t>
      </w:r>
      <w:r w:rsidRPr="00444C28">
        <w:rPr>
          <w:rStyle w:val="Emphasis"/>
        </w:rPr>
        <w:t>Multiplayer</w:t>
      </w:r>
      <w:r>
        <w:rPr>
          <w:lang w:val="ro-RO"/>
        </w:rPr>
        <w:t>, dar care nu a fost finalizată în timp util până la termenul limită).</w:t>
      </w:r>
    </w:p>
    <w:p w:rsidR="00A05142" w:rsidRDefault="00A05142" w:rsidP="00976EE4">
      <w:pPr>
        <w:pStyle w:val="ListParagraph"/>
        <w:ind w:left="1069"/>
        <w:jc w:val="both"/>
        <w:rPr>
          <w:lang w:val="ro-RO"/>
        </w:rPr>
      </w:pPr>
    </w:p>
    <w:p w:rsidR="00A05142" w:rsidRDefault="00A05142" w:rsidP="00976EE4">
      <w:pPr>
        <w:pStyle w:val="ListParagraph"/>
        <w:numPr>
          <w:ilvl w:val="0"/>
          <w:numId w:val="12"/>
        </w:numPr>
        <w:jc w:val="both"/>
        <w:rPr>
          <w:lang w:val="ro-RO"/>
        </w:rPr>
      </w:pPr>
      <w:r>
        <w:rPr>
          <w:lang w:val="ro-RO"/>
        </w:rPr>
        <w:t>Lista referințelor texturilor bidimensionale ce sunt preîncărcate pentru a spori eficiența prin încărcarea centralizată a lor.</w:t>
      </w:r>
    </w:p>
    <w:p w:rsidR="00A05142" w:rsidRPr="00A05142" w:rsidRDefault="00A05142" w:rsidP="00976EE4">
      <w:pPr>
        <w:pStyle w:val="ListParagraph"/>
        <w:jc w:val="both"/>
        <w:rPr>
          <w:lang w:val="ro-RO"/>
        </w:rPr>
      </w:pPr>
    </w:p>
    <w:p w:rsidR="00A05142" w:rsidRDefault="00A05142" w:rsidP="00976EE4">
      <w:pPr>
        <w:pStyle w:val="ListParagraph"/>
        <w:numPr>
          <w:ilvl w:val="0"/>
          <w:numId w:val="12"/>
        </w:numPr>
        <w:jc w:val="both"/>
        <w:rPr>
          <w:lang w:val="ro-RO"/>
        </w:rPr>
      </w:pPr>
      <w:r>
        <w:rPr>
          <w:lang w:val="ro-RO"/>
        </w:rPr>
        <w:t>Câmpul de lupta (harta), împreună cu lista de obiective specifice acestei sesiuni de joc.</w:t>
      </w:r>
    </w:p>
    <w:p w:rsidR="00A05142" w:rsidRPr="00A05142" w:rsidRDefault="00A05142" w:rsidP="00976EE4">
      <w:pPr>
        <w:pStyle w:val="ListParagraph"/>
        <w:jc w:val="both"/>
        <w:rPr>
          <w:lang w:val="ro-RO"/>
        </w:rPr>
      </w:pPr>
    </w:p>
    <w:p w:rsidR="00A05142" w:rsidRPr="00A05142" w:rsidRDefault="00444C28" w:rsidP="00976EE4">
      <w:pPr>
        <w:pStyle w:val="ListParagraph"/>
        <w:numPr>
          <w:ilvl w:val="0"/>
          <w:numId w:val="12"/>
        </w:numPr>
        <w:jc w:val="both"/>
        <w:rPr>
          <w:lang w:val="ro-RO"/>
        </w:rPr>
      </w:pPr>
      <w:r>
        <w:rPr>
          <w:lang w:val="ro-RO"/>
        </w:rPr>
        <w:t>Instanțe ale claselor utilizate specific pentru desenarea elementelor (</w:t>
      </w:r>
      <w:r w:rsidRPr="00444C28">
        <w:rPr>
          <w:rStyle w:val="CodeChar"/>
        </w:rPr>
        <w:t>GraphicsDevice</w:t>
      </w:r>
      <w:r>
        <w:rPr>
          <w:lang w:val="ro-RO"/>
        </w:rPr>
        <w:t xml:space="preserve">, </w:t>
      </w:r>
      <w:r w:rsidRPr="00444C28">
        <w:rPr>
          <w:rStyle w:val="CodeChar"/>
        </w:rPr>
        <w:t>GraphicsDeviceManager</w:t>
      </w:r>
      <w:r>
        <w:rPr>
          <w:lang w:val="ro-RO"/>
        </w:rPr>
        <w:t xml:space="preserve"> și </w:t>
      </w:r>
      <w:r w:rsidRPr="00444C28">
        <w:rPr>
          <w:rStyle w:val="CodeChar"/>
        </w:rPr>
        <w:t>ScreenManager</w:t>
      </w:r>
      <w:r>
        <w:rPr>
          <w:lang w:val="ro-RO"/>
        </w:rPr>
        <w:t>).</w:t>
      </w:r>
    </w:p>
    <w:p w:rsidR="00A05142" w:rsidRDefault="00A05142" w:rsidP="00A05142">
      <w:r>
        <w:t>Atunci când este pornit jocul se creează o instanță a acestei clase care va fi folosită pe tot timpul funcționării lui. Locația din memorie (pointerului) a clasei purtătoare de date este transferată apoi tuturor claselor ce necesită accesul la date importante (printre care harta, toate obiectele, sistemul de inteligență artificială, etc.).</w:t>
      </w:r>
    </w:p>
    <w:p w:rsidR="00A05142" w:rsidRDefault="00976EE4" w:rsidP="00976EE4">
      <w:pPr>
        <w:pStyle w:val="Heading2"/>
      </w:pPr>
      <w:bookmarkStart w:id="28" w:name="_Toc419653272"/>
      <w:r>
        <w:t>Mini-harta</w:t>
      </w:r>
      <w:bookmarkEnd w:id="28"/>
    </w:p>
    <w:p w:rsidR="00735ED4" w:rsidRDefault="00976EE4" w:rsidP="00976EE4">
      <w:r w:rsidRPr="00976EE4">
        <w:t>Utilizatorului îi este oferită posibilitatea de a vedea câmpul de luptă în întregime, la o dimensiune</w:t>
      </w:r>
      <w:r>
        <w:t xml:space="preserve"> redusă în colțul din dreapta-sus (poziția hărții poate fi schimbată folosind tasta F7).</w:t>
      </w:r>
      <w:r w:rsidR="00735ED4">
        <w:t xml:space="preserve"> Acest lucru permite o vedere de ansamblu asupra poziției inamicilor, permițând dezvoltarea unei strategii de luptă.</w:t>
      </w:r>
    </w:p>
    <w:p w:rsidR="00976EE4" w:rsidRDefault="00976EE4" w:rsidP="00976EE4">
      <w:r>
        <w:t>Terenul (textura hărții) este miniaturizată, iar obiectele importante sunt marcate pe această mini-hartă folosind mici pătrate. Culoarea pătratelor indică tipul acestora (alb – jucătorul, galben – vehicule, roșu – tancuri, gri – obiecte statice, etc.)</w:t>
      </w:r>
      <w:r w:rsidR="00735ED4">
        <w:t xml:space="preserve"> și este definită drept proprietate în clasa respectivului obiect</w:t>
      </w:r>
      <w:r>
        <w:t>.</w:t>
      </w:r>
    </w:p>
    <w:p w:rsidR="00735ED4" w:rsidRPr="00735ED4" w:rsidRDefault="00735ED4" w:rsidP="00735ED4">
      <w:pPr>
        <w:pStyle w:val="Heading2"/>
      </w:pPr>
      <w:bookmarkStart w:id="29" w:name="_Toc419653273"/>
      <w:r>
        <w:t xml:space="preserve">Interfața </w:t>
      </w:r>
      <w:r w:rsidRPr="00735ED4">
        <w:rPr>
          <w:lang w:val="en-US"/>
        </w:rPr>
        <w:t>Heads-Up Display</w:t>
      </w:r>
      <w:bookmarkEnd w:id="29"/>
    </w:p>
    <w:p w:rsidR="00735ED4" w:rsidRDefault="00735ED4" w:rsidP="00976EE4">
      <w:r>
        <w:t xml:space="preserve">În termeni de </w:t>
      </w:r>
      <w:proofErr w:type="spellStart"/>
      <w:r w:rsidRPr="00735ED4">
        <w:rPr>
          <w:rStyle w:val="Emphasis"/>
        </w:rPr>
        <w:t>gaming</w:t>
      </w:r>
      <w:proofErr w:type="spellEnd"/>
      <w:r>
        <w:t xml:space="preserve">, </w:t>
      </w:r>
      <w:proofErr w:type="spellStart"/>
      <w:r w:rsidRPr="00735ED4">
        <w:rPr>
          <w:rStyle w:val="Strong"/>
        </w:rPr>
        <w:t>Heads-Up</w:t>
      </w:r>
      <w:proofErr w:type="spellEnd"/>
      <w:r w:rsidRPr="00735ED4">
        <w:rPr>
          <w:rStyle w:val="Strong"/>
        </w:rPr>
        <w:t xml:space="preserve"> Display</w:t>
      </w:r>
      <w:r>
        <w:t xml:space="preserve"> reprezintă acele elemente grafice care sunt suprapuse peste grafica propriu-zisă a jocului cu scopul de a oferi informații suplimentare ce sunt de importanță jucătorului.</w:t>
      </w:r>
    </w:p>
    <w:p w:rsidR="00735ED4" w:rsidRDefault="00735ED4" w:rsidP="00976EE4">
      <w:r>
        <w:t>Aici, aceste tipuri de elemente sunt reprezentate de către:</w:t>
      </w:r>
    </w:p>
    <w:p w:rsidR="00735ED4" w:rsidRPr="00735ED4" w:rsidRDefault="00735ED4" w:rsidP="00735ED4">
      <w:pPr>
        <w:pStyle w:val="ListParagraph"/>
        <w:numPr>
          <w:ilvl w:val="0"/>
          <w:numId w:val="16"/>
        </w:numPr>
      </w:pPr>
      <w:r>
        <w:rPr>
          <w:lang w:val="ro-RO"/>
        </w:rPr>
        <w:t>Obiectivul actual al jucătorului în cadrul misiunii curente;</w:t>
      </w:r>
    </w:p>
    <w:p w:rsidR="00735ED4" w:rsidRPr="00735ED4" w:rsidRDefault="00735ED4" w:rsidP="00735ED4">
      <w:pPr>
        <w:pStyle w:val="ListParagraph"/>
        <w:numPr>
          <w:ilvl w:val="0"/>
          <w:numId w:val="16"/>
        </w:numPr>
      </w:pPr>
      <w:r>
        <w:rPr>
          <w:lang w:val="ro-RO"/>
        </w:rPr>
        <w:t>Mini-harta prezentată anterior;</w:t>
      </w:r>
    </w:p>
    <w:p w:rsidR="00735ED4" w:rsidRDefault="00735ED4" w:rsidP="00735ED4">
      <w:pPr>
        <w:pStyle w:val="ListParagraph"/>
        <w:numPr>
          <w:ilvl w:val="0"/>
          <w:numId w:val="16"/>
        </w:numPr>
      </w:pPr>
      <w:r>
        <w:rPr>
          <w:lang w:val="ro-RO"/>
        </w:rPr>
        <w:t>Indicatorul de „viață” și muniție rămase a jucătorului.</w:t>
      </w:r>
    </w:p>
    <w:p w:rsidR="000F2015" w:rsidRDefault="000F2015" w:rsidP="000F2015">
      <w:pPr>
        <w:pStyle w:val="Heading1"/>
      </w:pPr>
      <w:bookmarkStart w:id="30" w:name="_Toc419653274"/>
      <w:r>
        <w:lastRenderedPageBreak/>
        <w:t>Fundamente geometrice utilizate</w:t>
      </w:r>
      <w:bookmarkEnd w:id="30"/>
    </w:p>
    <w:p w:rsidR="000F2015" w:rsidRDefault="000F2015" w:rsidP="000F2015">
      <w:r>
        <w:t>În cadrul jocului „Orizonturi cenușii”, datorită naturii acestuia, a fost necesară adoptarea unor noțiuni elementare de geometrie în concordanță cu logica software. Urmează a fi prezentate în continuare câteva dintre cele care au fost folosite:</w:t>
      </w:r>
    </w:p>
    <w:p w:rsidR="00976EE4" w:rsidRDefault="009F66E2" w:rsidP="001709DA">
      <w:pPr>
        <w:pStyle w:val="Heading2"/>
      </w:pPr>
      <w:bookmarkStart w:id="31" w:name="_Toc419653275"/>
      <w:r>
        <w:t>Transformarea din grade în radiani și vice-versa</w:t>
      </w:r>
      <w:bookmarkEnd w:id="31"/>
    </w:p>
    <w:p w:rsidR="009F66E2" w:rsidRDefault="009F66E2" w:rsidP="009F66E2">
      <w:r>
        <w:t>De o mare importanță pentru joc este capabilitatea de a putea transforma rapid și facil rotația din grade în radiani:</w:t>
      </w:r>
    </w:p>
    <w:p w:rsidR="009F66E2" w:rsidRPr="009F66E2" w:rsidRDefault="006619A1" w:rsidP="009F66E2">
      <w:pPr>
        <w:rPr>
          <w:rFonts w:eastAsiaTheme="minorEastAsia"/>
        </w:rPr>
      </w:pPr>
      <m:oMathPara>
        <m:oMath>
          <m:sSub>
            <m:sSubPr>
              <m:ctrlPr>
                <w:rPr>
                  <w:rFonts w:ascii="Cambria Math" w:hAnsi="Cambria Math"/>
                  <w:i/>
                </w:rPr>
              </m:ctrlPr>
            </m:sSubPr>
            <m:e>
              <m:r>
                <w:rPr>
                  <w:rFonts w:ascii="Cambria Math" w:hAnsi="Cambria Math"/>
                  <w:lang w:val="en-US"/>
                </w:rPr>
                <m:t>α</m:t>
              </m:r>
            </m:e>
            <m:sub>
              <m:r>
                <w:rPr>
                  <w:rFonts w:ascii="Cambria Math" w:hAnsi="Cambria Math"/>
                </w:rPr>
                <m:t>radiani</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180°</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grade</m:t>
              </m:r>
            </m:sub>
          </m:sSub>
        </m:oMath>
      </m:oMathPara>
    </w:p>
    <w:p w:rsidR="009F66E2" w:rsidRDefault="009F66E2" w:rsidP="009F66E2">
      <w:pPr>
        <w:rPr>
          <w:rFonts w:eastAsiaTheme="minorEastAsia"/>
          <w:lang w:val="en-US"/>
        </w:rPr>
      </w:pPr>
      <w:r>
        <w:rPr>
          <w:rFonts w:eastAsiaTheme="minorEastAsia"/>
        </w:rPr>
        <w:t>Prin extensie, pentru a converti din grade în radiani</w:t>
      </w:r>
      <w:r>
        <w:rPr>
          <w:rFonts w:eastAsiaTheme="minorEastAsia"/>
          <w:lang w:val="en-US"/>
        </w:rPr>
        <w:t>:</w:t>
      </w:r>
    </w:p>
    <w:p w:rsidR="009F66E2" w:rsidRPr="009F66E2" w:rsidRDefault="006619A1" w:rsidP="009F66E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grade</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180°</m:t>
              </m:r>
            </m:num>
            <m:den>
              <m:r>
                <w:rPr>
                  <w:rFonts w:ascii="Cambria Math" w:eastAsiaTheme="minorEastAsia" w:hAnsi="Cambria Math"/>
                  <w:lang w:val="en-US"/>
                </w:rPr>
                <m:t>pi</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radiani</m:t>
              </m:r>
            </m:sub>
          </m:sSub>
        </m:oMath>
      </m:oMathPara>
    </w:p>
    <w:p w:rsidR="009F66E2" w:rsidRDefault="009F66E2" w:rsidP="009F66E2">
      <w:pPr>
        <w:pStyle w:val="Heading2"/>
      </w:pPr>
      <w:bookmarkStart w:id="32" w:name="_Toc419653276"/>
      <w:r>
        <w:t>Determinarea deplasării frontale a unui punct oarecare</w:t>
      </w:r>
      <w:bookmarkEnd w:id="32"/>
    </w:p>
    <w:p w:rsidR="009F66E2" w:rsidRDefault="009F66E2" w:rsidP="009F66E2">
      <w:r>
        <w:t>Atunci când o entitate necesită a fi deplasată cu o oarecare măsură în față, se poate folosi formula:</w:t>
      </w:r>
    </w:p>
    <w:p w:rsidR="009F66E2" w:rsidRPr="009F66E2" w:rsidRDefault="006619A1" w:rsidP="009F66E2">
      <w:pPr>
        <w:rPr>
          <w:rFonts w:eastAsiaTheme="minorEastAsia"/>
        </w:rPr>
      </w:pPr>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Δx</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*β</m:t>
                  </m:r>
                </m:e>
                <m:e>
                  <m:r>
                    <m:rPr>
                      <m:sty m:val="p"/>
                    </m:rPr>
                    <w:rPr>
                      <w:rFonts w:ascii="Cambria Math" w:hAnsi="Cambria Math"/>
                    </w:rPr>
                    <m:t>Δ</m:t>
                  </m:r>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*β</m:t>
                  </m:r>
                </m:e>
              </m:eqArr>
            </m:e>
          </m:d>
        </m:oMath>
      </m:oMathPara>
    </w:p>
    <w:p w:rsidR="009F66E2" w:rsidRDefault="009F66E2" w:rsidP="009F66E2">
      <w:pPr>
        <w:rPr>
          <w:rFonts w:eastAsiaTheme="minorEastAsia"/>
        </w:rPr>
      </w:pPr>
      <w:r>
        <w:rPr>
          <w:rFonts w:eastAsiaTheme="minorEastAsia"/>
        </w:rPr>
        <w:t xml:space="preserve">unde </w:t>
      </w:r>
      <m:oMath>
        <m:r>
          <w:rPr>
            <w:rFonts w:ascii="Cambria Math" w:eastAsiaTheme="minorEastAsia" w:hAnsi="Cambria Math"/>
          </w:rPr>
          <m:t>α</m:t>
        </m:r>
      </m:oMath>
      <w:r>
        <w:rPr>
          <w:rFonts w:eastAsiaTheme="minorEastAsia"/>
        </w:rPr>
        <w:t xml:space="preserve"> este unghiul de rotație al obiectului, iar </w:t>
      </w:r>
      <m:oMath>
        <m:r>
          <w:rPr>
            <w:rFonts w:ascii="Cambria Math" w:eastAsiaTheme="minorEastAsia" w:hAnsi="Cambria Math"/>
          </w:rPr>
          <m:t>β</m:t>
        </m:r>
      </m:oMath>
      <w:r>
        <w:rPr>
          <w:rFonts w:eastAsiaTheme="minorEastAsia"/>
        </w:rPr>
        <w:t xml:space="preserve"> este factorul de deplasare.</w:t>
      </w:r>
    </w:p>
    <w:p w:rsidR="009F66E2" w:rsidRDefault="009F66E2" w:rsidP="009F66E2">
      <w:pPr>
        <w:rPr>
          <w:rFonts w:eastAsiaTheme="minorEastAsia"/>
        </w:rPr>
      </w:pPr>
      <w:r>
        <w:rPr>
          <w:rFonts w:eastAsiaTheme="minorEastAsia"/>
        </w:rPr>
        <w:t>Dacă se dorește deplasarea inversă, spre exemplu, în marșarier a tancului</w:t>
      </w:r>
      <w:r w:rsidR="00B97F42">
        <w:rPr>
          <w:rFonts w:eastAsiaTheme="minorEastAsia"/>
        </w:rPr>
        <w:t>:</w:t>
      </w:r>
    </w:p>
    <w:p w:rsidR="009F66E2" w:rsidRPr="009F66E2" w:rsidRDefault="006619A1" w:rsidP="009F66E2">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Δx </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*β</m:t>
                  </m:r>
                </m:e>
                <m:e>
                  <m:r>
                    <m:rPr>
                      <m:sty m:val="p"/>
                    </m:rPr>
                    <w:rPr>
                      <w:rFonts w:ascii="Cambria Math" w:hAnsi="Cambria Math"/>
                    </w:rPr>
                    <m:t>Δ</m:t>
                  </m:r>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*β</m:t>
                  </m:r>
                </m:e>
              </m:eqArr>
            </m:e>
          </m:d>
        </m:oMath>
      </m:oMathPara>
    </w:p>
    <w:p w:rsidR="009F66E2" w:rsidRDefault="009F66E2" w:rsidP="009F66E2">
      <w:pPr>
        <w:pStyle w:val="Heading2"/>
      </w:pPr>
      <w:bookmarkStart w:id="33" w:name="_Toc419653277"/>
      <w:r>
        <w:t>Deplasarea a unui dreptunghi aflat sub rotație cu X și Y</w:t>
      </w:r>
      <w:bookmarkEnd w:id="33"/>
    </w:p>
    <w:p w:rsidR="009F66E2" w:rsidRDefault="009F66E2" w:rsidP="009F66E2">
      <w:pPr>
        <w:rPr>
          <w:rFonts w:eastAsiaTheme="minorEastAsia"/>
        </w:rPr>
      </w:pPr>
      <w:r>
        <w:t>Una dintre problemele fundamentale întâlnite în acest joc este cea de a putea deplasa coordonatele efective (</w:t>
      </w:r>
      <m:oMath>
        <m:r>
          <w:rPr>
            <w:rFonts w:ascii="Cambria Math" w:hAnsi="Cambria Math"/>
          </w:rPr>
          <m:t>x</m:t>
        </m:r>
      </m:oMath>
      <w:r>
        <w:rPr>
          <w:rFonts w:eastAsiaTheme="minorEastAsia"/>
        </w:rPr>
        <w:t xml:space="preserve"> și </w:t>
      </w:r>
      <m:oMath>
        <m:r>
          <w:rPr>
            <w:rFonts w:ascii="Cambria Math" w:eastAsiaTheme="minorEastAsia" w:hAnsi="Cambria Math"/>
          </w:rPr>
          <m:t>y</m:t>
        </m:r>
      </m:oMath>
      <w:r>
        <w:rPr>
          <w:rFonts w:eastAsiaTheme="minorEastAsia"/>
        </w:rPr>
        <w:t>, aflate sub influența rotației</w:t>
      </w:r>
      <w:r>
        <w:t xml:space="preserve">) a unui dreptunghi ce permite rotație luând în considerare coordonatele neutre (fiind la </w:t>
      </w:r>
      <m:oMath>
        <m:r>
          <w:rPr>
            <w:rFonts w:ascii="Cambria Math" w:hAnsi="Cambria Math"/>
          </w:rPr>
          <m:t>0°</m:t>
        </m:r>
      </m:oMath>
      <w:r>
        <w:rPr>
          <w:rFonts w:eastAsiaTheme="minorEastAsia"/>
        </w:rPr>
        <w:t>).</w:t>
      </w:r>
    </w:p>
    <w:p w:rsidR="009F66E2" w:rsidRDefault="009F66E2" w:rsidP="009F66E2">
      <w:pPr>
        <w:rPr>
          <w:rFonts w:eastAsiaTheme="minorEastAsia"/>
        </w:rPr>
      </w:pPr>
      <w:r>
        <w:rPr>
          <w:rFonts w:eastAsiaTheme="minorEastAsia"/>
        </w:rPr>
        <w:t xml:space="preserve">Deplasarea coordonatei neutre </w:t>
      </w:r>
      <m:oMath>
        <m:r>
          <w:rPr>
            <w:rFonts w:ascii="Cambria Math" w:eastAsiaTheme="minorEastAsia" w:hAnsi="Cambria Math"/>
          </w:rPr>
          <m:t>x</m:t>
        </m:r>
      </m:oMath>
      <w:r>
        <w:rPr>
          <w:rFonts w:eastAsiaTheme="minorEastAsia"/>
        </w:rPr>
        <w:t xml:space="preserve"> în funcție de rotire este determinată de deplasarea neutră a dreptunghiului prin punctele </w:t>
      </w:r>
      <m:oMath>
        <m:r>
          <w:rPr>
            <w:rFonts w:ascii="Cambria Math" w:eastAsiaTheme="minorEastAsia" w:hAnsi="Cambria Math"/>
          </w:rPr>
          <m:t>x'</m:t>
        </m:r>
      </m:oMath>
      <w:r>
        <w:rPr>
          <w:rFonts w:eastAsiaTheme="minorEastAsia"/>
        </w:rPr>
        <w:t xml:space="preserve"> și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Pr>
          <w:rFonts w:eastAsiaTheme="minorEastAsia"/>
        </w:rPr>
        <w:t>.</w:t>
      </w:r>
    </w:p>
    <w:p w:rsidR="009F66E2" w:rsidRPr="00B27CE3" w:rsidRDefault="006619A1" w:rsidP="009F66E2">
      <w:pPr>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r</m:t>
                    </m:r>
                  </m:e>
                </m:func>
                <m:r>
                  <w:rPr>
                    <w:rFonts w:ascii="Cambria Math" w:eastAsiaTheme="minorEastAsia" w:hAnsi="Cambria Math"/>
                  </w:rPr>
                  <m:t>*x</m:t>
                </m:r>
              </m:e>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r</m:t>
                    </m:r>
                  </m:e>
                </m:func>
                <m:r>
                  <w:rPr>
                    <w:rFonts w:ascii="Cambria Math" w:eastAsiaTheme="minorEastAsia" w:hAnsi="Cambria Math"/>
                  </w:rPr>
                  <m:t>*x</m:t>
                </m:r>
              </m:e>
            </m:eqArr>
          </m:e>
        </m:d>
      </m:oMath>
      <w:r w:rsidR="009F66E2">
        <w:rPr>
          <w:rFonts w:eastAsiaTheme="minorEastAsia"/>
        </w:rPr>
        <w:t xml:space="preserve">, </w:t>
      </w:r>
      <w:r w:rsidR="009F66E2" w:rsidRPr="00B27CE3">
        <w:rPr>
          <w:rFonts w:eastAsiaTheme="minorEastAsia"/>
        </w:rPr>
        <w:t xml:space="preserve">unde </w:t>
      </w:r>
      <m:oMath>
        <m:r>
          <w:rPr>
            <w:rFonts w:ascii="Cambria Math" w:eastAsiaTheme="minorEastAsia" w:hAnsi="Cambria Math"/>
          </w:rPr>
          <m:t>r</m:t>
        </m:r>
      </m:oMath>
      <w:r w:rsidR="009F66E2" w:rsidRPr="00B27CE3">
        <w:rPr>
          <w:rFonts w:eastAsiaTheme="minorEastAsia"/>
        </w:rPr>
        <w:t xml:space="preserve"> </w:t>
      </w:r>
      <w:r w:rsidR="009F66E2">
        <w:rPr>
          <w:rFonts w:eastAsiaTheme="minorEastAsia"/>
        </w:rPr>
        <w:t>este</w:t>
      </w:r>
      <w:r w:rsidR="009F66E2" w:rsidRPr="00B27CE3">
        <w:rPr>
          <w:rFonts w:eastAsiaTheme="minorEastAsia"/>
        </w:rPr>
        <w:t xml:space="preserve"> unghiul de rotire a dreptunghiului exprimat în radi</w:t>
      </w:r>
      <w:r w:rsidR="009F66E2">
        <w:rPr>
          <w:rFonts w:eastAsiaTheme="minorEastAsia"/>
        </w:rPr>
        <w:t>a</w:t>
      </w:r>
      <w:r w:rsidR="009F66E2" w:rsidRPr="00B27CE3">
        <w:rPr>
          <w:rFonts w:eastAsiaTheme="minorEastAsia"/>
        </w:rPr>
        <w:t>ni.</w:t>
      </w:r>
    </w:p>
    <w:p w:rsidR="009F66E2" w:rsidRDefault="009F66E2" w:rsidP="009F66E2">
      <w:pPr>
        <w:ind w:left="709" w:firstLine="0"/>
        <w:rPr>
          <w:rFonts w:eastAsiaTheme="minorEastAsia"/>
        </w:rPr>
      </w:pPr>
      <w:r>
        <w:t xml:space="preserve">Pentru deplasarea coordonatei </w:t>
      </w:r>
      <m:oMath>
        <m:r>
          <w:rPr>
            <w:rFonts w:ascii="Cambria Math" w:hAnsi="Cambria Math"/>
          </w:rPr>
          <m:t>y</m:t>
        </m:r>
      </m:oMath>
      <w:r>
        <w:rPr>
          <w:rFonts w:eastAsiaTheme="minorEastAsia"/>
        </w:rPr>
        <w:t xml:space="preserve"> se folosește:</w:t>
      </w:r>
    </w:p>
    <w:p w:rsidR="009F66E2" w:rsidRPr="00B27CE3" w:rsidRDefault="006619A1" w:rsidP="009F66E2">
      <w:pPr>
        <w:ind w:left="709" w:firstLine="0"/>
        <w:rPr>
          <w:rFonts w:eastAsiaTheme="minorEastAsia"/>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r</m:t>
                      </m:r>
                    </m:e>
                  </m:func>
                  <m:r>
                    <w:rPr>
                      <w:rFonts w:ascii="Cambria Math" w:hAnsi="Cambria Math"/>
                    </w:rPr>
                    <m:t>*-y</m:t>
                  </m:r>
                </m:e>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r</m:t>
                      </m:r>
                    </m:e>
                  </m:func>
                  <m:r>
                    <w:rPr>
                      <w:rFonts w:ascii="Cambria Math" w:eastAsiaTheme="minorEastAsia" w:hAnsi="Cambria Math"/>
                    </w:rPr>
                    <m:t>*y</m:t>
                  </m:r>
                </m:e>
              </m:eqArr>
            </m:e>
          </m:d>
        </m:oMath>
      </m:oMathPara>
    </w:p>
    <w:p w:rsidR="009F66E2" w:rsidRDefault="009F66E2" w:rsidP="009F66E2">
      <w:r w:rsidRPr="00D56828">
        <w:t>Câteva exemple de utilizare sunt reprezentate de determinarea punctului de origine a proiectilelor atunci când sunt trase, a poziției turelei relativ față de tanc și a deplasării proiectilelor.</w:t>
      </w:r>
    </w:p>
    <w:p w:rsidR="009F66E2" w:rsidRDefault="009F66E2" w:rsidP="009F66E2">
      <w:pPr>
        <w:pStyle w:val="Heading2"/>
      </w:pPr>
      <w:bookmarkStart w:id="34" w:name="_Toc419653278"/>
      <w:r>
        <w:lastRenderedPageBreak/>
        <w:t xml:space="preserve">Determinarea unghiului de rotire a lui A pentru a se îndrepta spre </w:t>
      </w:r>
      <m:oMath>
        <m:r>
          <w:rPr>
            <w:rFonts w:ascii="Cambria Math" w:hAnsi="Cambria Math"/>
          </w:rPr>
          <m:t>B</m:t>
        </m:r>
      </m:oMath>
      <w:bookmarkEnd w:id="34"/>
    </w:p>
    <w:p w:rsidR="009F66E2" w:rsidRDefault="009F66E2" w:rsidP="009F66E2">
      <w:pPr>
        <w:rPr>
          <w:rFonts w:eastAsiaTheme="minorEastAsia"/>
        </w:rPr>
      </w:pPr>
      <w:r>
        <w:t xml:space="preserve">Luând două dreptunghiuri aflate într-un plan (cu posibilitate de rotire), </w:t>
      </w:r>
      <m:oMath>
        <m:r>
          <w:rPr>
            <w:rFonts w:ascii="Cambria Math" w:hAnsi="Cambria Math"/>
          </w:rPr>
          <m:t>A</m:t>
        </m:r>
      </m:oMath>
      <w:r>
        <w:rPr>
          <w:rFonts w:eastAsiaTheme="minorEastAsia"/>
        </w:rPr>
        <w:t xml:space="preserve"> și </w:t>
      </w:r>
      <m:oMath>
        <m:r>
          <w:rPr>
            <w:rFonts w:ascii="Cambria Math" w:eastAsiaTheme="minorEastAsia" w:hAnsi="Cambria Math"/>
          </w:rPr>
          <m:t>B</m:t>
        </m:r>
      </m:oMath>
      <w:r>
        <w:rPr>
          <w:rFonts w:eastAsiaTheme="minorEastAsia"/>
        </w:rPr>
        <w:t xml:space="preserve">, este necesară determinarea unghiului de rotire față de centru a lui </w:t>
      </w:r>
      <m:oMath>
        <m:r>
          <w:rPr>
            <w:rFonts w:ascii="Cambria Math" w:eastAsiaTheme="minorEastAsia" w:hAnsi="Cambria Math"/>
          </w:rPr>
          <m:t>A</m:t>
        </m:r>
      </m:oMath>
      <w:r>
        <w:rPr>
          <w:rFonts w:eastAsiaTheme="minorEastAsia"/>
        </w:rPr>
        <w:t xml:space="preserve"> astfel încât acesta să se afle față în față cu dreptunghiul </w:t>
      </w:r>
      <m:oMath>
        <m:r>
          <w:rPr>
            <w:rFonts w:ascii="Cambria Math" w:eastAsiaTheme="minorEastAsia" w:hAnsi="Cambria Math"/>
          </w:rPr>
          <m:t>B</m:t>
        </m:r>
      </m:oMath>
      <w:r>
        <w:rPr>
          <w:rFonts w:eastAsiaTheme="minorEastAsia"/>
        </w:rPr>
        <w:t>.</w:t>
      </w:r>
    </w:p>
    <w:p w:rsidR="009F66E2" w:rsidRPr="00D56828" w:rsidRDefault="009F66E2" w:rsidP="009F66E2">
      <w:pPr>
        <w:rPr>
          <w:rFonts w:eastAsiaTheme="minorEastAsia"/>
        </w:rPr>
      </w:pPr>
      <m:oMathPara>
        <m:oMath>
          <m:r>
            <w:rPr>
              <w:rFonts w:ascii="Cambria Math" w:hAnsi="Cambria Math"/>
            </w:rPr>
            <m:t>α=</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atan</m:t>
                  </m:r>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ctrlPr>
                <w:rPr>
                  <w:rFonts w:ascii="Cambria Math" w:eastAsiaTheme="minorEastAsia" w:hAnsi="Cambria Math"/>
                  <w:i/>
                </w:rPr>
              </m:ctrlPr>
            </m:e>
          </m:d>
          <m:r>
            <w:rPr>
              <w:rFonts w:ascii="Cambria Math" w:eastAsiaTheme="minorEastAsia" w:hAnsi="Cambria Math"/>
            </w:rPr>
            <m:t>°+180°</m:t>
          </m:r>
        </m:oMath>
      </m:oMathPara>
    </w:p>
    <w:p w:rsidR="009F66E2" w:rsidRDefault="009F66E2" w:rsidP="009F66E2">
      <w:r>
        <w:t>Această formulă are o utilitate extrem de mare în determinarea rotației turelei unui tanc deținut de jucător astfel încât aceasta să urmeze poziția mouse-ului. De asemenea, aceasta este folosită și în cadrul inteligenței artificiale pentru a îndrepta turela către un alt obiect.</w:t>
      </w:r>
    </w:p>
    <w:p w:rsidR="00A413CC" w:rsidRDefault="00A413CC" w:rsidP="009F66E2"/>
    <w:p w:rsidR="009F66E2" w:rsidRDefault="009F66E2" w:rsidP="009F66E2">
      <w:pPr>
        <w:pStyle w:val="Heading2"/>
      </w:pPr>
      <w:r>
        <w:t xml:space="preserve"> </w:t>
      </w:r>
      <w:bookmarkStart w:id="35" w:name="_Toc419653279"/>
      <w:r>
        <w:t>Determinarea distanței a două puncte A și B</w:t>
      </w:r>
      <w:bookmarkEnd w:id="35"/>
    </w:p>
    <w:p w:rsidR="009F66E2" w:rsidRDefault="009F66E2" w:rsidP="009F66E2">
      <w:pPr>
        <w:rPr>
          <w:rFonts w:eastAsiaTheme="minorEastAsia"/>
        </w:rPr>
      </w:pPr>
      <w:r>
        <w:t xml:space="preserve">Fiind date două puncte </w:t>
      </w:r>
      <m:oMath>
        <m:r>
          <w:rPr>
            <w:rFonts w:ascii="Cambria Math" w:hAnsi="Cambria Math"/>
          </w:rPr>
          <m:t>A</m:t>
        </m:r>
      </m:oMath>
      <w:r>
        <w:rPr>
          <w:rFonts w:eastAsiaTheme="minorEastAsia"/>
        </w:rPr>
        <w:t xml:space="preserve"> și </w:t>
      </w:r>
      <m:oMath>
        <m:r>
          <w:rPr>
            <w:rFonts w:ascii="Cambria Math" w:eastAsiaTheme="minorEastAsia" w:hAnsi="Cambria Math"/>
          </w:rPr>
          <m:t>B</m:t>
        </m:r>
      </m:oMath>
      <w:r>
        <w:rPr>
          <w:rFonts w:eastAsiaTheme="minorEastAsia"/>
        </w:rPr>
        <w:t>, distanța dintre cele două puncte este determinată printr-o variantă a Teoremei lui Pitagora:</w:t>
      </w:r>
    </w:p>
    <w:p w:rsidR="009F66E2" w:rsidRPr="00D56828" w:rsidRDefault="006619A1" w:rsidP="009F66E2">
      <w:pPr>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oMath>
      </m:oMathPara>
    </w:p>
    <w:p w:rsidR="0012494C" w:rsidRPr="0012494C" w:rsidRDefault="009F66E2" w:rsidP="0012494C">
      <w:pPr>
        <w:rPr>
          <w:rFonts w:eastAsiaTheme="minorEastAsia"/>
        </w:rPr>
      </w:pPr>
      <w:r>
        <w:rPr>
          <w:rFonts w:eastAsiaTheme="minorEastAsia"/>
        </w:rPr>
        <w:t>Formula de calculare a distanței este implementată în clasa hărții pentru a facilita determinarea distanței a celei mai apropiate ținte pentru inteligența artificială.</w:t>
      </w:r>
    </w:p>
    <w:sectPr w:rsidR="0012494C" w:rsidRPr="0012494C" w:rsidSect="00962AB4">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7F1" w:rsidRDefault="001817F1" w:rsidP="0091105A">
      <w:pPr>
        <w:spacing w:after="0"/>
      </w:pPr>
      <w:r>
        <w:separator/>
      </w:r>
    </w:p>
  </w:endnote>
  <w:endnote w:type="continuationSeparator" w:id="0">
    <w:p w:rsidR="001817F1" w:rsidRDefault="001817F1" w:rsidP="009110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tencil">
    <w:panose1 w:val="040409050D0802020404"/>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2C0" w:rsidRPr="0091105A" w:rsidRDefault="003E32C0" w:rsidP="0091105A">
    <w:pPr>
      <w:pStyle w:val="Footer"/>
      <w:spacing w:line="360" w:lineRule="auto"/>
      <w:ind w:firstLine="284"/>
      <w:rPr>
        <w:color w:val="D9D9D9" w:themeColor="background1" w:themeShade="D9"/>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6304169"/>
      <w:docPartObj>
        <w:docPartGallery w:val="Page Numbers (Bottom of Page)"/>
        <w:docPartUnique/>
      </w:docPartObj>
    </w:sdtPr>
    <w:sdtEndPr/>
    <w:sdtContent>
      <w:p w:rsidR="003E32C0" w:rsidRDefault="003E32C0">
        <w:pPr>
          <w:pStyle w:val="Footer"/>
        </w:pPr>
        <w:r>
          <w:rPr>
            <w:noProof/>
            <w:lang w:val="en-US"/>
          </w:rPr>
          <mc:AlternateContent>
            <mc:Choice Requires="wps">
              <w:drawing>
                <wp:anchor distT="0" distB="0" distL="114300" distR="114300" simplePos="0" relativeHeight="251669504" behindDoc="0" locked="0" layoutInCell="1" allowOverlap="1" wp14:anchorId="6D4E85BE" wp14:editId="786DA9B4">
                  <wp:simplePos x="0" y="0"/>
                  <wp:positionH relativeFrom="margin">
                    <wp:align>center</wp:align>
                  </wp:positionH>
                  <wp:positionV relativeFrom="bottomMargin">
                    <wp:align>center</wp:align>
                  </wp:positionV>
                  <wp:extent cx="460800" cy="238554"/>
                  <wp:effectExtent l="19050" t="19050" r="15875" b="2857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800" cy="238554"/>
                          </a:xfrm>
                          <a:prstGeom prst="bracketPair">
                            <a:avLst>
                              <a:gd name="adj" fmla="val 16667"/>
                            </a:avLst>
                          </a:prstGeom>
                          <a:solidFill>
                            <a:srgbClr val="FFFFFF"/>
                          </a:solidFill>
                          <a:ln w="28575">
                            <a:solidFill>
                              <a:srgbClr val="808080"/>
                            </a:solidFill>
                            <a:round/>
                            <a:headEnd/>
                            <a:tailEnd/>
                          </a:ln>
                        </wps:spPr>
                        <wps:txbx>
                          <w:txbxContent>
                            <w:p w:rsidR="003E32C0" w:rsidRPr="00E60D47" w:rsidRDefault="003E32C0" w:rsidP="00E60D47">
                              <w:pPr>
                                <w:ind w:right="-64" w:firstLine="0"/>
                                <w:jc w:val="center"/>
                                <w:rPr>
                                  <w:rFonts w:asciiTheme="minorHAnsi" w:hAnsiTheme="minorHAnsi"/>
                                  <w:sz w:val="24"/>
                                </w:rPr>
                              </w:pPr>
                              <w:r w:rsidRPr="00E60D47">
                                <w:rPr>
                                  <w:rFonts w:asciiTheme="minorHAnsi" w:hAnsiTheme="minorHAnsi"/>
                                  <w:sz w:val="24"/>
                                </w:rPr>
                                <w:fldChar w:fldCharType="begin"/>
                              </w:r>
                              <w:r w:rsidRPr="00E60D47">
                                <w:rPr>
                                  <w:rFonts w:asciiTheme="minorHAnsi" w:hAnsiTheme="minorHAnsi"/>
                                  <w:sz w:val="24"/>
                                </w:rPr>
                                <w:instrText xml:space="preserve"> PAGE    \* MERGEFORMAT </w:instrText>
                              </w:r>
                              <w:r w:rsidRPr="00E60D47">
                                <w:rPr>
                                  <w:rFonts w:asciiTheme="minorHAnsi" w:hAnsiTheme="minorHAnsi"/>
                                  <w:sz w:val="24"/>
                                </w:rPr>
                                <w:fldChar w:fldCharType="separate"/>
                              </w:r>
                              <w:r w:rsidR="006619A1">
                                <w:rPr>
                                  <w:rFonts w:asciiTheme="minorHAnsi" w:hAnsiTheme="minorHAnsi"/>
                                  <w:noProof/>
                                  <w:sz w:val="24"/>
                                </w:rPr>
                                <w:t>1</w:t>
                              </w:r>
                              <w:r w:rsidRPr="00E60D47">
                                <w:rPr>
                                  <w:rFonts w:asciiTheme="minorHAnsi" w:hAnsiTheme="minorHAnsi"/>
                                  <w:noProof/>
                                  <w:sz w:val="24"/>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6D4E85B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left:0;text-align:left;margin-left:0;margin-top:0;width:36.3pt;height:18.8pt;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" filled="t" strokecolor="gray" strokeweight="2.25pt">
                  <v:textbox inset=",0,,0">
                    <w:txbxContent>
                      <w:p w:rsidR="003E32C0" w:rsidRPr="00E60D47" w:rsidRDefault="003E32C0" w:rsidP="00E60D47">
                        <w:pPr>
                          <w:ind w:right="-64" w:firstLine="0"/>
                          <w:jc w:val="center"/>
                          <w:rPr>
                            <w:rFonts w:asciiTheme="minorHAnsi" w:hAnsiTheme="minorHAnsi"/>
                            <w:sz w:val="24"/>
                          </w:rPr>
                        </w:pPr>
                        <w:r w:rsidRPr="00E60D47">
                          <w:rPr>
                            <w:rFonts w:asciiTheme="minorHAnsi" w:hAnsiTheme="minorHAnsi"/>
                            <w:sz w:val="24"/>
                          </w:rPr>
                          <w:fldChar w:fldCharType="begin"/>
                        </w:r>
                        <w:r w:rsidRPr="00E60D47">
                          <w:rPr>
                            <w:rFonts w:asciiTheme="minorHAnsi" w:hAnsiTheme="minorHAnsi"/>
                            <w:sz w:val="24"/>
                          </w:rPr>
                          <w:instrText xml:space="preserve"> PAGE    \* MERGEFORMAT </w:instrText>
                        </w:r>
                        <w:r w:rsidRPr="00E60D47">
                          <w:rPr>
                            <w:rFonts w:asciiTheme="minorHAnsi" w:hAnsiTheme="minorHAnsi"/>
                            <w:sz w:val="24"/>
                          </w:rPr>
                          <w:fldChar w:fldCharType="separate"/>
                        </w:r>
                        <w:r w:rsidR="006619A1">
                          <w:rPr>
                            <w:rFonts w:asciiTheme="minorHAnsi" w:hAnsiTheme="minorHAnsi"/>
                            <w:noProof/>
                            <w:sz w:val="24"/>
                          </w:rPr>
                          <w:t>1</w:t>
                        </w:r>
                        <w:r w:rsidRPr="00E60D47">
                          <w:rPr>
                            <w:rFonts w:asciiTheme="minorHAnsi" w:hAnsiTheme="minorHAnsi"/>
                            <w:noProof/>
                            <w:sz w:val="24"/>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8480" behindDoc="0" locked="0" layoutInCell="1" allowOverlap="1" wp14:anchorId="22145CF2" wp14:editId="023E81D1">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562D98F" id="_x0000_t32" coordsize="21600,21600" o:spt="32" o:oned="t" path="m,l21600,21600e" filled="f">
                  <v:path arrowok="t" fillok="f" o:connecttype="none"/>
                  <o:lock v:ext="edit" shapetype="t"/>
                </v:shapetype>
                <v:shape id="AutoShape 21" o:spid="_x0000_s1026" type="#_x0000_t32" style="position:absolute;margin-left:0;margin-top:0;width:434.5pt;height:0;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D9D9D9" w:themeColor="background1" w:themeShade="D9"/>
      </w:rPr>
      <w:id w:val="846529558"/>
      <w:docPartObj>
        <w:docPartGallery w:val="Page Numbers (Bottom of Page)"/>
        <w:docPartUnique/>
      </w:docPartObj>
    </w:sdtPr>
    <w:sdtEndPr/>
    <w:sdtContent>
      <w:p w:rsidR="003E32C0" w:rsidRPr="0091105A" w:rsidRDefault="003E32C0" w:rsidP="0091105A">
        <w:pPr>
          <w:pStyle w:val="Footer"/>
          <w:spacing w:line="360" w:lineRule="auto"/>
          <w:ind w:firstLine="284"/>
          <w:rPr>
            <w:color w:val="D9D9D9" w:themeColor="background1" w:themeShade="D9"/>
          </w:rPr>
        </w:pPr>
        <w:r w:rsidRPr="00E60D47">
          <w:rPr>
            <w:noProof/>
            <w:color w:val="D9D9D9" w:themeColor="background1" w:themeShade="D9"/>
            <w:lang w:val="en-US"/>
          </w:rPr>
          <mc:AlternateContent>
            <mc:Choice Requires="wps">
              <w:drawing>
                <wp:anchor distT="0" distB="0" distL="114300" distR="114300" simplePos="0" relativeHeight="251666432" behindDoc="0" locked="0" layoutInCell="1" allowOverlap="1" wp14:anchorId="7C130FC2" wp14:editId="02506E61">
                  <wp:simplePos x="0" y="0"/>
                  <wp:positionH relativeFrom="margin">
                    <wp:align>center</wp:align>
                  </wp:positionH>
                  <wp:positionV relativeFrom="bottomMargin">
                    <wp:align>center</wp:align>
                  </wp:positionV>
                  <wp:extent cx="447675" cy="238554"/>
                  <wp:effectExtent l="19050" t="19050" r="28575" b="28575"/>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238554"/>
                          </a:xfrm>
                          <a:prstGeom prst="bracketPair">
                            <a:avLst>
                              <a:gd name="adj" fmla="val 16667"/>
                            </a:avLst>
                          </a:prstGeom>
                          <a:solidFill>
                            <a:srgbClr val="FFFFFF"/>
                          </a:solidFill>
                          <a:ln w="28575">
                            <a:solidFill>
                              <a:srgbClr val="808080"/>
                            </a:solidFill>
                            <a:round/>
                            <a:headEnd/>
                            <a:tailEnd/>
                          </a:ln>
                        </wps:spPr>
                        <wps:txbx>
                          <w:txbxContent>
                            <w:p w:rsidR="003E32C0" w:rsidRPr="00E60D47" w:rsidRDefault="003E32C0" w:rsidP="00E60D47">
                              <w:pPr>
                                <w:ind w:firstLine="0"/>
                                <w:jc w:val="center"/>
                                <w:rPr>
                                  <w:rFonts w:asciiTheme="minorHAnsi" w:hAnsiTheme="minorHAnsi"/>
                                  <w:sz w:val="24"/>
                                </w:rPr>
                              </w:pPr>
                              <w:r w:rsidRPr="00E60D47">
                                <w:rPr>
                                  <w:rFonts w:asciiTheme="minorHAnsi" w:hAnsiTheme="minorHAnsi"/>
                                  <w:sz w:val="24"/>
                                </w:rPr>
                                <w:fldChar w:fldCharType="begin"/>
                              </w:r>
                              <w:r w:rsidRPr="00E60D47">
                                <w:rPr>
                                  <w:rFonts w:asciiTheme="minorHAnsi" w:hAnsiTheme="minorHAnsi"/>
                                  <w:sz w:val="24"/>
                                </w:rPr>
                                <w:instrText xml:space="preserve"> PAGE    \* MERGEFORMAT </w:instrText>
                              </w:r>
                              <w:r w:rsidRPr="00E60D47">
                                <w:rPr>
                                  <w:rFonts w:asciiTheme="minorHAnsi" w:hAnsiTheme="minorHAnsi"/>
                                  <w:sz w:val="24"/>
                                </w:rPr>
                                <w:fldChar w:fldCharType="separate"/>
                              </w:r>
                              <w:r w:rsidR="006619A1">
                                <w:rPr>
                                  <w:rFonts w:asciiTheme="minorHAnsi" w:hAnsiTheme="minorHAnsi"/>
                                  <w:noProof/>
                                  <w:sz w:val="24"/>
                                </w:rPr>
                                <w:t>9</w:t>
                              </w:r>
                              <w:r w:rsidRPr="00E60D47">
                                <w:rPr>
                                  <w:rFonts w:asciiTheme="minorHAnsi" w:hAnsiTheme="minorHAnsi"/>
                                  <w:noProof/>
                                  <w:sz w:val="24"/>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7C130FC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35.25pt;height:18.8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" filled="t" strokecolor="gray" strokeweight="2.25pt">
                  <v:textbox inset=",0,,0">
                    <w:txbxContent>
                      <w:p w:rsidR="003E32C0" w:rsidRPr="00E60D47" w:rsidRDefault="003E32C0" w:rsidP="00E60D47">
                        <w:pPr>
                          <w:ind w:firstLine="0"/>
                          <w:jc w:val="center"/>
                          <w:rPr>
                            <w:rFonts w:asciiTheme="minorHAnsi" w:hAnsiTheme="minorHAnsi"/>
                            <w:sz w:val="24"/>
                          </w:rPr>
                        </w:pPr>
                        <w:r w:rsidRPr="00E60D47">
                          <w:rPr>
                            <w:rFonts w:asciiTheme="minorHAnsi" w:hAnsiTheme="minorHAnsi"/>
                            <w:sz w:val="24"/>
                          </w:rPr>
                          <w:fldChar w:fldCharType="begin"/>
                        </w:r>
                        <w:r w:rsidRPr="00E60D47">
                          <w:rPr>
                            <w:rFonts w:asciiTheme="minorHAnsi" w:hAnsiTheme="minorHAnsi"/>
                            <w:sz w:val="24"/>
                          </w:rPr>
                          <w:instrText xml:space="preserve"> PAGE    \* MERGEFORMAT </w:instrText>
                        </w:r>
                        <w:r w:rsidRPr="00E60D47">
                          <w:rPr>
                            <w:rFonts w:asciiTheme="minorHAnsi" w:hAnsiTheme="minorHAnsi"/>
                            <w:sz w:val="24"/>
                          </w:rPr>
                          <w:fldChar w:fldCharType="separate"/>
                        </w:r>
                        <w:r w:rsidR="006619A1">
                          <w:rPr>
                            <w:rFonts w:asciiTheme="minorHAnsi" w:hAnsiTheme="minorHAnsi"/>
                            <w:noProof/>
                            <w:sz w:val="24"/>
                          </w:rPr>
                          <w:t>9</w:t>
                        </w:r>
                        <w:r w:rsidRPr="00E60D47">
                          <w:rPr>
                            <w:rFonts w:asciiTheme="minorHAnsi" w:hAnsiTheme="minorHAnsi"/>
                            <w:noProof/>
                            <w:sz w:val="24"/>
                          </w:rPr>
                          <w:fldChar w:fldCharType="end"/>
                        </w:r>
                      </w:p>
                    </w:txbxContent>
                  </v:textbox>
                  <w10:wrap anchorx="margin" anchory="margin"/>
                </v:shape>
              </w:pict>
            </mc:Fallback>
          </mc:AlternateContent>
        </w:r>
        <w:r w:rsidRPr="00E60D47">
          <w:rPr>
            <w:noProof/>
            <w:color w:val="D9D9D9" w:themeColor="background1" w:themeShade="D9"/>
            <w:lang w:val="en-US"/>
          </w:rPr>
          <mc:AlternateContent>
            <mc:Choice Requires="wps">
              <w:drawing>
                <wp:anchor distT="0" distB="0" distL="114300" distR="114300" simplePos="0" relativeHeight="251665408" behindDoc="0" locked="0" layoutInCell="1" allowOverlap="1" wp14:anchorId="62A73E1A" wp14:editId="4506547F">
                  <wp:simplePos x="0" y="0"/>
                  <wp:positionH relativeFrom="margin">
                    <wp:align>center</wp:align>
                  </wp:positionH>
                  <wp:positionV relativeFrom="bottomMargin">
                    <wp:align>center</wp:align>
                  </wp:positionV>
                  <wp:extent cx="5518150" cy="0"/>
                  <wp:effectExtent l="9525" t="9525" r="6350" b="9525"/>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3D41B7F2" id="_x0000_t32" coordsize="21600,21600" o:spt="32" o:oned="t" path="m,l21600,21600e" filled="f">
                  <v:path arrowok="t" fillok="f" o:connecttype="none"/>
                  <o:lock v:ext="edit" shapetype="t"/>
                </v:shapetype>
                <v:shape id="AutoShape 21" o:spid="_x0000_s1026" type="#_x0000_t32" style="position:absolute;margin-left:0;margin-top:0;width:434.5pt;height:0;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7F1" w:rsidRDefault="001817F1" w:rsidP="0091105A">
      <w:pPr>
        <w:spacing w:after="0"/>
      </w:pPr>
      <w:r>
        <w:separator/>
      </w:r>
    </w:p>
  </w:footnote>
  <w:footnote w:type="continuationSeparator" w:id="0">
    <w:p w:rsidR="001817F1" w:rsidRDefault="001817F1" w:rsidP="0091105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50E01D90"/>
    <w:lvl w:ilvl="0" w:tplc="37A05E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56D4D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375AFD"/>
    <w:multiLevelType w:val="hybridMultilevel"/>
    <w:tmpl w:val="EBAE0210"/>
    <w:lvl w:ilvl="0" w:tplc="04180013">
      <w:start w:val="1"/>
      <w:numFmt w:val="upperRoman"/>
      <w:lvlText w:val="%1."/>
      <w:lvlJc w:val="right"/>
      <w:pPr>
        <w:ind w:left="1429" w:hanging="360"/>
      </w:pPr>
    </w:lvl>
    <w:lvl w:ilvl="1" w:tplc="04180019" w:tentative="1">
      <w:start w:val="1"/>
      <w:numFmt w:val="lowerLetter"/>
      <w:lvlText w:val="%2."/>
      <w:lvlJc w:val="left"/>
      <w:pPr>
        <w:ind w:left="2149" w:hanging="360"/>
      </w:pPr>
    </w:lvl>
    <w:lvl w:ilvl="2" w:tplc="0418001B" w:tentative="1">
      <w:start w:val="1"/>
      <w:numFmt w:val="lowerRoman"/>
      <w:lvlText w:val="%3."/>
      <w:lvlJc w:val="right"/>
      <w:pPr>
        <w:ind w:left="2869" w:hanging="180"/>
      </w:pPr>
    </w:lvl>
    <w:lvl w:ilvl="3" w:tplc="0418000F" w:tentative="1">
      <w:start w:val="1"/>
      <w:numFmt w:val="decimal"/>
      <w:lvlText w:val="%4."/>
      <w:lvlJc w:val="left"/>
      <w:pPr>
        <w:ind w:left="3589" w:hanging="360"/>
      </w:pPr>
    </w:lvl>
    <w:lvl w:ilvl="4" w:tplc="04180019" w:tentative="1">
      <w:start w:val="1"/>
      <w:numFmt w:val="lowerLetter"/>
      <w:lvlText w:val="%5."/>
      <w:lvlJc w:val="left"/>
      <w:pPr>
        <w:ind w:left="4309" w:hanging="360"/>
      </w:pPr>
    </w:lvl>
    <w:lvl w:ilvl="5" w:tplc="0418001B" w:tentative="1">
      <w:start w:val="1"/>
      <w:numFmt w:val="lowerRoman"/>
      <w:lvlText w:val="%6."/>
      <w:lvlJc w:val="right"/>
      <w:pPr>
        <w:ind w:left="5029" w:hanging="180"/>
      </w:pPr>
    </w:lvl>
    <w:lvl w:ilvl="6" w:tplc="0418000F" w:tentative="1">
      <w:start w:val="1"/>
      <w:numFmt w:val="decimal"/>
      <w:lvlText w:val="%7."/>
      <w:lvlJc w:val="left"/>
      <w:pPr>
        <w:ind w:left="5749" w:hanging="360"/>
      </w:pPr>
    </w:lvl>
    <w:lvl w:ilvl="7" w:tplc="04180019" w:tentative="1">
      <w:start w:val="1"/>
      <w:numFmt w:val="lowerLetter"/>
      <w:lvlText w:val="%8."/>
      <w:lvlJc w:val="left"/>
      <w:pPr>
        <w:ind w:left="6469" w:hanging="360"/>
      </w:pPr>
    </w:lvl>
    <w:lvl w:ilvl="8" w:tplc="0418001B" w:tentative="1">
      <w:start w:val="1"/>
      <w:numFmt w:val="lowerRoman"/>
      <w:lvlText w:val="%9."/>
      <w:lvlJc w:val="right"/>
      <w:pPr>
        <w:ind w:left="7189" w:hanging="180"/>
      </w:pPr>
    </w:lvl>
  </w:abstractNum>
  <w:abstractNum w:abstractNumId="3" w15:restartNumberingAfterBreak="0">
    <w:nsid w:val="0E8E214B"/>
    <w:multiLevelType w:val="hybridMultilevel"/>
    <w:tmpl w:val="97320388"/>
    <w:lvl w:ilvl="0" w:tplc="3D3ED67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27666BE"/>
    <w:multiLevelType w:val="hybridMultilevel"/>
    <w:tmpl w:val="ABD6C394"/>
    <w:lvl w:ilvl="0" w:tplc="04180001">
      <w:start w:val="1"/>
      <w:numFmt w:val="bullet"/>
      <w:lvlText w:val=""/>
      <w:lvlJc w:val="left"/>
      <w:pPr>
        <w:ind w:left="1069" w:hanging="360"/>
      </w:pPr>
      <w:rPr>
        <w:rFonts w:ascii="Symbol" w:hAnsi="Symbol" w:hint="default"/>
      </w:rPr>
    </w:lvl>
    <w:lvl w:ilvl="1" w:tplc="04180003" w:tentative="1">
      <w:start w:val="1"/>
      <w:numFmt w:val="bullet"/>
      <w:lvlText w:val="o"/>
      <w:lvlJc w:val="left"/>
      <w:pPr>
        <w:ind w:left="1789" w:hanging="360"/>
      </w:pPr>
      <w:rPr>
        <w:rFonts w:ascii="Courier New" w:hAnsi="Courier New" w:cs="Courier New" w:hint="default"/>
      </w:rPr>
    </w:lvl>
    <w:lvl w:ilvl="2" w:tplc="04180005" w:tentative="1">
      <w:start w:val="1"/>
      <w:numFmt w:val="bullet"/>
      <w:lvlText w:val=""/>
      <w:lvlJc w:val="left"/>
      <w:pPr>
        <w:ind w:left="2509" w:hanging="360"/>
      </w:pPr>
      <w:rPr>
        <w:rFonts w:ascii="Wingdings" w:hAnsi="Wingdings" w:hint="default"/>
      </w:rPr>
    </w:lvl>
    <w:lvl w:ilvl="3" w:tplc="04180001" w:tentative="1">
      <w:start w:val="1"/>
      <w:numFmt w:val="bullet"/>
      <w:lvlText w:val=""/>
      <w:lvlJc w:val="left"/>
      <w:pPr>
        <w:ind w:left="3229" w:hanging="360"/>
      </w:pPr>
      <w:rPr>
        <w:rFonts w:ascii="Symbol" w:hAnsi="Symbol" w:hint="default"/>
      </w:rPr>
    </w:lvl>
    <w:lvl w:ilvl="4" w:tplc="04180003" w:tentative="1">
      <w:start w:val="1"/>
      <w:numFmt w:val="bullet"/>
      <w:lvlText w:val="o"/>
      <w:lvlJc w:val="left"/>
      <w:pPr>
        <w:ind w:left="3949" w:hanging="360"/>
      </w:pPr>
      <w:rPr>
        <w:rFonts w:ascii="Courier New" w:hAnsi="Courier New" w:cs="Courier New" w:hint="default"/>
      </w:rPr>
    </w:lvl>
    <w:lvl w:ilvl="5" w:tplc="04180005" w:tentative="1">
      <w:start w:val="1"/>
      <w:numFmt w:val="bullet"/>
      <w:lvlText w:val=""/>
      <w:lvlJc w:val="left"/>
      <w:pPr>
        <w:ind w:left="4669" w:hanging="360"/>
      </w:pPr>
      <w:rPr>
        <w:rFonts w:ascii="Wingdings" w:hAnsi="Wingdings" w:hint="default"/>
      </w:rPr>
    </w:lvl>
    <w:lvl w:ilvl="6" w:tplc="04180001" w:tentative="1">
      <w:start w:val="1"/>
      <w:numFmt w:val="bullet"/>
      <w:lvlText w:val=""/>
      <w:lvlJc w:val="left"/>
      <w:pPr>
        <w:ind w:left="5389" w:hanging="360"/>
      </w:pPr>
      <w:rPr>
        <w:rFonts w:ascii="Symbol" w:hAnsi="Symbol" w:hint="default"/>
      </w:rPr>
    </w:lvl>
    <w:lvl w:ilvl="7" w:tplc="04180003" w:tentative="1">
      <w:start w:val="1"/>
      <w:numFmt w:val="bullet"/>
      <w:lvlText w:val="o"/>
      <w:lvlJc w:val="left"/>
      <w:pPr>
        <w:ind w:left="6109" w:hanging="360"/>
      </w:pPr>
      <w:rPr>
        <w:rFonts w:ascii="Courier New" w:hAnsi="Courier New" w:cs="Courier New" w:hint="default"/>
      </w:rPr>
    </w:lvl>
    <w:lvl w:ilvl="8" w:tplc="04180005" w:tentative="1">
      <w:start w:val="1"/>
      <w:numFmt w:val="bullet"/>
      <w:lvlText w:val=""/>
      <w:lvlJc w:val="left"/>
      <w:pPr>
        <w:ind w:left="6829" w:hanging="360"/>
      </w:pPr>
      <w:rPr>
        <w:rFonts w:ascii="Wingdings" w:hAnsi="Wingdings" w:hint="default"/>
      </w:rPr>
    </w:lvl>
  </w:abstractNum>
  <w:abstractNum w:abstractNumId="5" w15:restartNumberingAfterBreak="0">
    <w:nsid w:val="164A4B2B"/>
    <w:multiLevelType w:val="hybridMultilevel"/>
    <w:tmpl w:val="7CEA895C"/>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68F7910"/>
    <w:multiLevelType w:val="hybridMultilevel"/>
    <w:tmpl w:val="848EB140"/>
    <w:lvl w:ilvl="0" w:tplc="5D0AC290">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2ABA5C1D"/>
    <w:multiLevelType w:val="hybridMultilevel"/>
    <w:tmpl w:val="3AC4B93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DAC35AA"/>
    <w:multiLevelType w:val="hybridMultilevel"/>
    <w:tmpl w:val="15F48500"/>
    <w:lvl w:ilvl="0" w:tplc="04180011">
      <w:start w:val="1"/>
      <w:numFmt w:val="decimal"/>
      <w:lvlText w:val="%1)"/>
      <w:lvlJc w:val="left"/>
      <w:pPr>
        <w:ind w:left="1069" w:hanging="360"/>
      </w:p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9" w15:restartNumberingAfterBreak="0">
    <w:nsid w:val="46600495"/>
    <w:multiLevelType w:val="hybridMultilevel"/>
    <w:tmpl w:val="127EB854"/>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61F41CEB"/>
    <w:multiLevelType w:val="hybridMultilevel"/>
    <w:tmpl w:val="44583C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673C3054"/>
    <w:multiLevelType w:val="hybridMultilevel"/>
    <w:tmpl w:val="60BC920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6D7C0C88"/>
    <w:multiLevelType w:val="hybridMultilevel"/>
    <w:tmpl w:val="D3FC115E"/>
    <w:lvl w:ilvl="0" w:tplc="04090009">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74995CE2"/>
    <w:multiLevelType w:val="hybridMultilevel"/>
    <w:tmpl w:val="388CA6CE"/>
    <w:lvl w:ilvl="0" w:tplc="04180011">
      <w:start w:val="1"/>
      <w:numFmt w:val="decimal"/>
      <w:lvlText w:val="%1)"/>
      <w:lvlJc w:val="left"/>
      <w:pPr>
        <w:ind w:left="1429" w:hanging="360"/>
      </w:pPr>
    </w:lvl>
    <w:lvl w:ilvl="1" w:tplc="04180019" w:tentative="1">
      <w:start w:val="1"/>
      <w:numFmt w:val="lowerLetter"/>
      <w:lvlText w:val="%2."/>
      <w:lvlJc w:val="left"/>
      <w:pPr>
        <w:ind w:left="2149" w:hanging="360"/>
      </w:pPr>
    </w:lvl>
    <w:lvl w:ilvl="2" w:tplc="0418001B" w:tentative="1">
      <w:start w:val="1"/>
      <w:numFmt w:val="lowerRoman"/>
      <w:lvlText w:val="%3."/>
      <w:lvlJc w:val="right"/>
      <w:pPr>
        <w:ind w:left="2869" w:hanging="180"/>
      </w:pPr>
    </w:lvl>
    <w:lvl w:ilvl="3" w:tplc="0418000F" w:tentative="1">
      <w:start w:val="1"/>
      <w:numFmt w:val="decimal"/>
      <w:lvlText w:val="%4."/>
      <w:lvlJc w:val="left"/>
      <w:pPr>
        <w:ind w:left="3589" w:hanging="360"/>
      </w:pPr>
    </w:lvl>
    <w:lvl w:ilvl="4" w:tplc="04180019" w:tentative="1">
      <w:start w:val="1"/>
      <w:numFmt w:val="lowerLetter"/>
      <w:lvlText w:val="%5."/>
      <w:lvlJc w:val="left"/>
      <w:pPr>
        <w:ind w:left="4309" w:hanging="360"/>
      </w:pPr>
    </w:lvl>
    <w:lvl w:ilvl="5" w:tplc="0418001B" w:tentative="1">
      <w:start w:val="1"/>
      <w:numFmt w:val="lowerRoman"/>
      <w:lvlText w:val="%6."/>
      <w:lvlJc w:val="right"/>
      <w:pPr>
        <w:ind w:left="5029" w:hanging="180"/>
      </w:pPr>
    </w:lvl>
    <w:lvl w:ilvl="6" w:tplc="0418000F" w:tentative="1">
      <w:start w:val="1"/>
      <w:numFmt w:val="decimal"/>
      <w:lvlText w:val="%7."/>
      <w:lvlJc w:val="left"/>
      <w:pPr>
        <w:ind w:left="5749" w:hanging="360"/>
      </w:pPr>
    </w:lvl>
    <w:lvl w:ilvl="7" w:tplc="04180019" w:tentative="1">
      <w:start w:val="1"/>
      <w:numFmt w:val="lowerLetter"/>
      <w:lvlText w:val="%8."/>
      <w:lvlJc w:val="left"/>
      <w:pPr>
        <w:ind w:left="6469" w:hanging="360"/>
      </w:pPr>
    </w:lvl>
    <w:lvl w:ilvl="8" w:tplc="0418001B" w:tentative="1">
      <w:start w:val="1"/>
      <w:numFmt w:val="lowerRoman"/>
      <w:lvlText w:val="%9."/>
      <w:lvlJc w:val="right"/>
      <w:pPr>
        <w:ind w:left="7189" w:hanging="180"/>
      </w:pPr>
    </w:lvl>
  </w:abstractNum>
  <w:abstractNum w:abstractNumId="14" w15:restartNumberingAfterBreak="0">
    <w:nsid w:val="7A23572E"/>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A415916"/>
    <w:multiLevelType w:val="hybridMultilevel"/>
    <w:tmpl w:val="CDAA7C0A"/>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C576B00"/>
    <w:multiLevelType w:val="hybridMultilevel"/>
    <w:tmpl w:val="6956A88E"/>
    <w:lvl w:ilvl="0" w:tplc="04090009">
      <w:start w:val="1"/>
      <w:numFmt w:val="bullet"/>
      <w:lvlText w:val=""/>
      <w:lvlJc w:val="left"/>
      <w:pPr>
        <w:ind w:left="4305" w:hanging="360"/>
      </w:pPr>
      <w:rPr>
        <w:rFonts w:ascii="Wingdings" w:hAnsi="Wingdings"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num w:numId="1">
    <w:abstractNumId w:val="1"/>
  </w:num>
  <w:num w:numId="2">
    <w:abstractNumId w:val="0"/>
  </w:num>
  <w:num w:numId="3">
    <w:abstractNumId w:val="8"/>
  </w:num>
  <w:num w:numId="4">
    <w:abstractNumId w:val="13"/>
  </w:num>
  <w:num w:numId="5">
    <w:abstractNumId w:val="2"/>
  </w:num>
  <w:num w:numId="6">
    <w:abstractNumId w:val="5"/>
  </w:num>
  <w:num w:numId="7">
    <w:abstractNumId w:val="4"/>
  </w:num>
  <w:num w:numId="8">
    <w:abstractNumId w:val="14"/>
  </w:num>
  <w:num w:numId="9">
    <w:abstractNumId w:val="6"/>
  </w:num>
  <w:num w:numId="10">
    <w:abstractNumId w:val="3"/>
  </w:num>
  <w:num w:numId="11">
    <w:abstractNumId w:val="10"/>
  </w:num>
  <w:num w:numId="12">
    <w:abstractNumId w:val="12"/>
  </w:num>
  <w:num w:numId="13">
    <w:abstractNumId w:val="11"/>
  </w:num>
  <w:num w:numId="14">
    <w:abstractNumId w:val="7"/>
  </w:num>
  <w:num w:numId="15">
    <w:abstractNumId w:val="16"/>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428"/>
    <w:rsid w:val="0000026A"/>
    <w:rsid w:val="0004295E"/>
    <w:rsid w:val="00052325"/>
    <w:rsid w:val="00090DFC"/>
    <w:rsid w:val="000E7017"/>
    <w:rsid w:val="000F2015"/>
    <w:rsid w:val="00113856"/>
    <w:rsid w:val="0012494C"/>
    <w:rsid w:val="0013546B"/>
    <w:rsid w:val="001709DA"/>
    <w:rsid w:val="00171FD6"/>
    <w:rsid w:val="001817F1"/>
    <w:rsid w:val="00190040"/>
    <w:rsid w:val="001F17BC"/>
    <w:rsid w:val="00287210"/>
    <w:rsid w:val="00366509"/>
    <w:rsid w:val="003E32C0"/>
    <w:rsid w:val="00423AF7"/>
    <w:rsid w:val="00444C28"/>
    <w:rsid w:val="004518C7"/>
    <w:rsid w:val="004555E2"/>
    <w:rsid w:val="004B4D21"/>
    <w:rsid w:val="004E37ED"/>
    <w:rsid w:val="005B21F0"/>
    <w:rsid w:val="005C46B7"/>
    <w:rsid w:val="006619A1"/>
    <w:rsid w:val="00675026"/>
    <w:rsid w:val="006F1C40"/>
    <w:rsid w:val="00713118"/>
    <w:rsid w:val="00735ED4"/>
    <w:rsid w:val="00754428"/>
    <w:rsid w:val="00774961"/>
    <w:rsid w:val="007E1B83"/>
    <w:rsid w:val="00841889"/>
    <w:rsid w:val="00860F2E"/>
    <w:rsid w:val="00903159"/>
    <w:rsid w:val="0091105A"/>
    <w:rsid w:val="00962AB4"/>
    <w:rsid w:val="00976EE4"/>
    <w:rsid w:val="009F66E2"/>
    <w:rsid w:val="00A05142"/>
    <w:rsid w:val="00A413CC"/>
    <w:rsid w:val="00AB7D6A"/>
    <w:rsid w:val="00B251F4"/>
    <w:rsid w:val="00B27CE3"/>
    <w:rsid w:val="00B97F42"/>
    <w:rsid w:val="00C0547E"/>
    <w:rsid w:val="00C248C2"/>
    <w:rsid w:val="00D005B9"/>
    <w:rsid w:val="00D56828"/>
    <w:rsid w:val="00E60D47"/>
    <w:rsid w:val="00ED07C0"/>
    <w:rsid w:val="00ED1A76"/>
    <w:rsid w:val="00ED20C4"/>
    <w:rsid w:val="00F07416"/>
    <w:rsid w:val="00FA3004"/>
    <w:rsid w:val="00FF0F9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B8B85A52-4499-46A4-8C7A-987D44F3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AB4"/>
    <w:pPr>
      <w:spacing w:line="240" w:lineRule="auto"/>
      <w:ind w:firstLine="709"/>
      <w:jc w:val="both"/>
    </w:pPr>
    <w:rPr>
      <w:rFonts w:ascii="Constantia" w:hAnsi="Constantia"/>
    </w:rPr>
  </w:style>
  <w:style w:type="paragraph" w:styleId="Heading1">
    <w:name w:val="heading 1"/>
    <w:basedOn w:val="Normal"/>
    <w:next w:val="Normal"/>
    <w:link w:val="Heading1Char"/>
    <w:uiPriority w:val="9"/>
    <w:qFormat/>
    <w:rsid w:val="00774961"/>
    <w:pPr>
      <w:keepNext/>
      <w:keepLines/>
      <w:spacing w:before="360" w:after="480"/>
      <w:ind w:firstLine="0"/>
      <w:jc w:val="center"/>
      <w:outlineLvl w:val="0"/>
    </w:pPr>
    <w:rPr>
      <w:rFonts w:eastAsiaTheme="majorEastAsia" w:cstheme="majorBidi"/>
      <w:smallCaps/>
      <w:sz w:val="44"/>
      <w:szCs w:val="32"/>
    </w:rPr>
  </w:style>
  <w:style w:type="paragraph" w:styleId="Heading2">
    <w:name w:val="heading 2"/>
    <w:basedOn w:val="Heading1"/>
    <w:next w:val="Normal"/>
    <w:link w:val="Heading2Char"/>
    <w:uiPriority w:val="9"/>
    <w:unhideWhenUsed/>
    <w:qFormat/>
    <w:rsid w:val="00ED20C4"/>
    <w:pPr>
      <w:pBdr>
        <w:bottom w:val="dotted" w:sz="4" w:space="1" w:color="808080" w:themeColor="background1" w:themeShade="80"/>
      </w:pBdr>
      <w:spacing w:after="240"/>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961"/>
    <w:rPr>
      <w:rFonts w:ascii="Constantia" w:eastAsiaTheme="majorEastAsia" w:hAnsi="Constantia" w:cstheme="majorBidi"/>
      <w:smallCaps/>
      <w:sz w:val="44"/>
      <w:szCs w:val="32"/>
    </w:rPr>
  </w:style>
  <w:style w:type="character" w:customStyle="1" w:styleId="Heading2Char">
    <w:name w:val="Heading 2 Char"/>
    <w:basedOn w:val="DefaultParagraphFont"/>
    <w:link w:val="Heading2"/>
    <w:uiPriority w:val="9"/>
    <w:rsid w:val="00ED20C4"/>
    <w:rPr>
      <w:rFonts w:ascii="Constantia" w:eastAsiaTheme="majorEastAsia" w:hAnsi="Constantia" w:cstheme="majorBidi"/>
      <w:smallCaps/>
      <w:sz w:val="28"/>
      <w:szCs w:val="32"/>
    </w:rPr>
  </w:style>
  <w:style w:type="paragraph" w:styleId="ListParagraph">
    <w:name w:val="List Paragraph"/>
    <w:basedOn w:val="Normal"/>
    <w:link w:val="ListParagraphChar"/>
    <w:uiPriority w:val="34"/>
    <w:qFormat/>
    <w:rsid w:val="00962AB4"/>
    <w:pPr>
      <w:spacing w:after="200" w:line="276" w:lineRule="auto"/>
      <w:ind w:left="720" w:firstLine="0"/>
      <w:contextualSpacing/>
      <w:jc w:val="left"/>
    </w:pPr>
    <w:rPr>
      <w:rFonts w:eastAsia="SimSun" w:cs="Times New Roman"/>
      <w:lang w:val="en-US" w:eastAsia="zh-CN"/>
    </w:rPr>
  </w:style>
  <w:style w:type="paragraph" w:customStyle="1" w:styleId="Code">
    <w:name w:val="Code"/>
    <w:basedOn w:val="ListParagraph"/>
    <w:link w:val="CodeChar"/>
    <w:qFormat/>
    <w:rsid w:val="00ED20C4"/>
    <w:pPr>
      <w:ind w:left="0"/>
      <w:jc w:val="both"/>
    </w:pPr>
    <w:rPr>
      <w:rFonts w:ascii="Consolas" w:hAnsi="Consolas"/>
      <w:noProof/>
      <w:sz w:val="20"/>
    </w:rPr>
  </w:style>
  <w:style w:type="paragraph" w:styleId="Header">
    <w:name w:val="header"/>
    <w:basedOn w:val="Normal"/>
    <w:link w:val="HeaderChar"/>
    <w:uiPriority w:val="99"/>
    <w:unhideWhenUsed/>
    <w:rsid w:val="0091105A"/>
    <w:pPr>
      <w:tabs>
        <w:tab w:val="center" w:pos="4536"/>
        <w:tab w:val="right" w:pos="9072"/>
      </w:tabs>
      <w:spacing w:after="0"/>
    </w:pPr>
  </w:style>
  <w:style w:type="character" w:customStyle="1" w:styleId="ListParagraphChar">
    <w:name w:val="List Paragraph Char"/>
    <w:basedOn w:val="DefaultParagraphFont"/>
    <w:link w:val="ListParagraph"/>
    <w:uiPriority w:val="34"/>
    <w:rsid w:val="007E1B83"/>
    <w:rPr>
      <w:rFonts w:ascii="Constantia" w:eastAsia="SimSun" w:hAnsi="Constantia" w:cs="Times New Roman"/>
      <w:lang w:val="en-US" w:eastAsia="zh-CN"/>
    </w:rPr>
  </w:style>
  <w:style w:type="character" w:customStyle="1" w:styleId="CodeChar">
    <w:name w:val="Code Char"/>
    <w:basedOn w:val="ListParagraphChar"/>
    <w:link w:val="Code"/>
    <w:rsid w:val="00ED20C4"/>
    <w:rPr>
      <w:rFonts w:ascii="Consolas" w:eastAsia="SimSun" w:hAnsi="Consolas" w:cs="Times New Roman"/>
      <w:noProof/>
      <w:sz w:val="20"/>
      <w:lang w:val="en-US" w:eastAsia="zh-CN"/>
    </w:rPr>
  </w:style>
  <w:style w:type="character" w:customStyle="1" w:styleId="HeaderChar">
    <w:name w:val="Header Char"/>
    <w:basedOn w:val="DefaultParagraphFont"/>
    <w:link w:val="Header"/>
    <w:uiPriority w:val="99"/>
    <w:rsid w:val="0091105A"/>
    <w:rPr>
      <w:rFonts w:ascii="Constantia" w:hAnsi="Constantia"/>
    </w:rPr>
  </w:style>
  <w:style w:type="paragraph" w:styleId="Footer">
    <w:name w:val="footer"/>
    <w:basedOn w:val="Normal"/>
    <w:link w:val="FooterChar"/>
    <w:uiPriority w:val="99"/>
    <w:unhideWhenUsed/>
    <w:rsid w:val="0091105A"/>
    <w:pPr>
      <w:tabs>
        <w:tab w:val="center" w:pos="4536"/>
        <w:tab w:val="right" w:pos="9072"/>
      </w:tabs>
      <w:spacing w:after="0"/>
    </w:pPr>
  </w:style>
  <w:style w:type="character" w:customStyle="1" w:styleId="FooterChar">
    <w:name w:val="Footer Char"/>
    <w:basedOn w:val="DefaultParagraphFont"/>
    <w:link w:val="Footer"/>
    <w:uiPriority w:val="99"/>
    <w:rsid w:val="0091105A"/>
    <w:rPr>
      <w:rFonts w:ascii="Constantia" w:hAnsi="Constantia"/>
    </w:rPr>
  </w:style>
  <w:style w:type="table" w:styleId="TableGrid">
    <w:name w:val="Table Grid"/>
    <w:basedOn w:val="TableNormal"/>
    <w:uiPriority w:val="39"/>
    <w:rsid w:val="00ED0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20C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0C4"/>
    <w:rPr>
      <w:rFonts w:ascii="Tahoma" w:hAnsi="Tahoma" w:cs="Tahoma"/>
      <w:sz w:val="16"/>
      <w:szCs w:val="16"/>
    </w:rPr>
  </w:style>
  <w:style w:type="character" w:styleId="PlaceholderText">
    <w:name w:val="Placeholder Text"/>
    <w:basedOn w:val="DefaultParagraphFont"/>
    <w:uiPriority w:val="99"/>
    <w:semiHidden/>
    <w:rsid w:val="00ED20C4"/>
    <w:rPr>
      <w:color w:val="808080"/>
    </w:rPr>
  </w:style>
  <w:style w:type="character" w:styleId="Strong">
    <w:name w:val="Strong"/>
    <w:basedOn w:val="DefaultParagraphFont"/>
    <w:uiPriority w:val="22"/>
    <w:qFormat/>
    <w:rsid w:val="00ED20C4"/>
    <w:rPr>
      <w:b/>
      <w:bCs/>
    </w:rPr>
  </w:style>
  <w:style w:type="character" w:styleId="Emphasis">
    <w:name w:val="Emphasis"/>
    <w:basedOn w:val="DefaultParagraphFont"/>
    <w:uiPriority w:val="20"/>
    <w:qFormat/>
    <w:rsid w:val="00ED20C4"/>
    <w:rPr>
      <w:i/>
      <w:iCs/>
    </w:rPr>
  </w:style>
  <w:style w:type="paragraph" w:styleId="TOC1">
    <w:name w:val="toc 1"/>
    <w:basedOn w:val="Normal"/>
    <w:next w:val="Normal"/>
    <w:autoRedefine/>
    <w:uiPriority w:val="39"/>
    <w:unhideWhenUsed/>
    <w:rsid w:val="00171FD6"/>
    <w:pPr>
      <w:spacing w:before="360" w:after="0"/>
      <w:jc w:val="left"/>
    </w:pPr>
    <w:rPr>
      <w:rFonts w:asciiTheme="majorHAnsi" w:hAnsiTheme="majorHAnsi"/>
      <w:b/>
      <w:bCs/>
      <w:caps/>
      <w:sz w:val="24"/>
      <w:szCs w:val="24"/>
    </w:rPr>
  </w:style>
  <w:style w:type="paragraph" w:styleId="TOC2">
    <w:name w:val="toc 2"/>
    <w:basedOn w:val="Normal"/>
    <w:next w:val="Normal"/>
    <w:autoRedefine/>
    <w:uiPriority w:val="39"/>
    <w:unhideWhenUsed/>
    <w:rsid w:val="00171FD6"/>
    <w:pPr>
      <w:spacing w:before="240" w:after="0"/>
      <w:jc w:val="left"/>
    </w:pPr>
    <w:rPr>
      <w:rFonts w:asciiTheme="minorHAnsi" w:hAnsiTheme="minorHAnsi"/>
      <w:b/>
      <w:bCs/>
      <w:sz w:val="20"/>
      <w:szCs w:val="20"/>
    </w:rPr>
  </w:style>
  <w:style w:type="paragraph" w:styleId="TOC3">
    <w:name w:val="toc 3"/>
    <w:basedOn w:val="Normal"/>
    <w:next w:val="Normal"/>
    <w:autoRedefine/>
    <w:uiPriority w:val="39"/>
    <w:unhideWhenUsed/>
    <w:rsid w:val="00171FD6"/>
    <w:pPr>
      <w:spacing w:after="0"/>
      <w:ind w:left="220"/>
      <w:jc w:val="left"/>
    </w:pPr>
    <w:rPr>
      <w:rFonts w:asciiTheme="minorHAnsi" w:hAnsiTheme="minorHAnsi"/>
      <w:sz w:val="20"/>
      <w:szCs w:val="20"/>
    </w:rPr>
  </w:style>
  <w:style w:type="paragraph" w:styleId="TOC4">
    <w:name w:val="toc 4"/>
    <w:basedOn w:val="Normal"/>
    <w:next w:val="Normal"/>
    <w:autoRedefine/>
    <w:uiPriority w:val="39"/>
    <w:unhideWhenUsed/>
    <w:rsid w:val="00171FD6"/>
    <w:pPr>
      <w:spacing w:after="0"/>
      <w:ind w:left="440"/>
      <w:jc w:val="left"/>
    </w:pPr>
    <w:rPr>
      <w:rFonts w:asciiTheme="minorHAnsi" w:hAnsiTheme="minorHAnsi"/>
      <w:sz w:val="20"/>
      <w:szCs w:val="20"/>
    </w:rPr>
  </w:style>
  <w:style w:type="paragraph" w:styleId="TOC5">
    <w:name w:val="toc 5"/>
    <w:basedOn w:val="Normal"/>
    <w:next w:val="Normal"/>
    <w:autoRedefine/>
    <w:uiPriority w:val="39"/>
    <w:unhideWhenUsed/>
    <w:rsid w:val="00171FD6"/>
    <w:pPr>
      <w:spacing w:after="0"/>
      <w:ind w:left="660"/>
      <w:jc w:val="left"/>
    </w:pPr>
    <w:rPr>
      <w:rFonts w:asciiTheme="minorHAnsi" w:hAnsiTheme="minorHAnsi"/>
      <w:sz w:val="20"/>
      <w:szCs w:val="20"/>
    </w:rPr>
  </w:style>
  <w:style w:type="paragraph" w:styleId="TOC6">
    <w:name w:val="toc 6"/>
    <w:basedOn w:val="Normal"/>
    <w:next w:val="Normal"/>
    <w:autoRedefine/>
    <w:uiPriority w:val="39"/>
    <w:unhideWhenUsed/>
    <w:rsid w:val="00171FD6"/>
    <w:pPr>
      <w:spacing w:after="0"/>
      <w:ind w:left="880"/>
      <w:jc w:val="left"/>
    </w:pPr>
    <w:rPr>
      <w:rFonts w:asciiTheme="minorHAnsi" w:hAnsiTheme="minorHAnsi"/>
      <w:sz w:val="20"/>
      <w:szCs w:val="20"/>
    </w:rPr>
  </w:style>
  <w:style w:type="paragraph" w:styleId="TOC7">
    <w:name w:val="toc 7"/>
    <w:basedOn w:val="Normal"/>
    <w:next w:val="Normal"/>
    <w:autoRedefine/>
    <w:uiPriority w:val="39"/>
    <w:unhideWhenUsed/>
    <w:rsid w:val="00171FD6"/>
    <w:pPr>
      <w:spacing w:after="0"/>
      <w:ind w:left="1100"/>
      <w:jc w:val="left"/>
    </w:pPr>
    <w:rPr>
      <w:rFonts w:asciiTheme="minorHAnsi" w:hAnsiTheme="minorHAnsi"/>
      <w:sz w:val="20"/>
      <w:szCs w:val="20"/>
    </w:rPr>
  </w:style>
  <w:style w:type="paragraph" w:styleId="TOC8">
    <w:name w:val="toc 8"/>
    <w:basedOn w:val="Normal"/>
    <w:next w:val="Normal"/>
    <w:autoRedefine/>
    <w:uiPriority w:val="39"/>
    <w:unhideWhenUsed/>
    <w:rsid w:val="00171FD6"/>
    <w:pPr>
      <w:spacing w:after="0"/>
      <w:ind w:left="1320"/>
      <w:jc w:val="left"/>
    </w:pPr>
    <w:rPr>
      <w:rFonts w:asciiTheme="minorHAnsi" w:hAnsiTheme="minorHAnsi"/>
      <w:sz w:val="20"/>
      <w:szCs w:val="20"/>
    </w:rPr>
  </w:style>
  <w:style w:type="paragraph" w:styleId="TOC9">
    <w:name w:val="toc 9"/>
    <w:basedOn w:val="Normal"/>
    <w:next w:val="Normal"/>
    <w:autoRedefine/>
    <w:uiPriority w:val="39"/>
    <w:unhideWhenUsed/>
    <w:rsid w:val="00171FD6"/>
    <w:pPr>
      <w:spacing w:after="0"/>
      <w:ind w:left="1540"/>
      <w:jc w:val="left"/>
    </w:pPr>
    <w:rPr>
      <w:rFonts w:asciiTheme="minorHAnsi" w:hAnsiTheme="minorHAnsi"/>
      <w:sz w:val="20"/>
      <w:szCs w:val="20"/>
    </w:rPr>
  </w:style>
  <w:style w:type="character" w:styleId="Hyperlink">
    <w:name w:val="Hyperlink"/>
    <w:basedOn w:val="DefaultParagraphFont"/>
    <w:uiPriority w:val="99"/>
    <w:unhideWhenUsed/>
    <w:rsid w:val="00171FD6"/>
    <w:rPr>
      <w:color w:val="0563C1" w:themeColor="hyperlink"/>
      <w:u w:val="single"/>
    </w:rPr>
  </w:style>
  <w:style w:type="paragraph" w:styleId="NoSpacing">
    <w:name w:val="No Spacing"/>
    <w:link w:val="NoSpacingChar"/>
    <w:uiPriority w:val="1"/>
    <w:qFormat/>
    <w:rsid w:val="00E60D4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60D47"/>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3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CC531A-F900-41F7-9FFA-2C8B8AF1D3D4}" type="doc">
      <dgm:prSet loTypeId="urn:microsoft.com/office/officeart/2005/8/layout/hierarchy5" loCatId="hierarchy" qsTypeId="urn:microsoft.com/office/officeart/2005/8/quickstyle/simple1" qsCatId="simple" csTypeId="urn:microsoft.com/office/officeart/2005/8/colors/accent0_2" csCatId="mainScheme" phldr="1"/>
      <dgm:spPr/>
      <dgm:t>
        <a:bodyPr/>
        <a:lstStyle/>
        <a:p>
          <a:endParaRPr lang="ro-RO"/>
        </a:p>
      </dgm:t>
    </dgm:pt>
    <dgm:pt modelId="{4F104B70-F680-4346-A160-11DF3A5A230C}">
      <dgm:prSet phldrT="[Text]"/>
      <dgm:spPr/>
      <dgm:t>
        <a:bodyPr/>
        <a:lstStyle/>
        <a:p>
          <a:r>
            <a:rPr lang="ro-RO"/>
            <a:t>GrayHorizons</a:t>
          </a:r>
        </a:p>
      </dgm:t>
    </dgm:pt>
    <dgm:pt modelId="{E52441B3-CA0C-43F0-BD22-D2D6AC55200F}" type="parTrans" cxnId="{6F47BAE3-6702-4CDD-810B-929A05ED0B66}">
      <dgm:prSet/>
      <dgm:spPr/>
      <dgm:t>
        <a:bodyPr/>
        <a:lstStyle/>
        <a:p>
          <a:endParaRPr lang="ro-RO"/>
        </a:p>
      </dgm:t>
    </dgm:pt>
    <dgm:pt modelId="{F27A8306-3160-4FD7-B24E-EBC771CF2892}" type="sibTrans" cxnId="{6F47BAE3-6702-4CDD-810B-929A05ED0B66}">
      <dgm:prSet/>
      <dgm:spPr/>
      <dgm:t>
        <a:bodyPr/>
        <a:lstStyle/>
        <a:p>
          <a:endParaRPr lang="ro-RO"/>
        </a:p>
      </dgm:t>
    </dgm:pt>
    <dgm:pt modelId="{0AB788D7-DD85-46C6-B2A6-2F2497B8E1B4}">
      <dgm:prSet phldrT="[Text]"/>
      <dgm:spPr/>
      <dgm:t>
        <a:bodyPr/>
        <a:lstStyle/>
        <a:p>
          <a:r>
            <a:rPr lang="ro-RO"/>
            <a:t>GrayHorizons.Content</a:t>
          </a:r>
        </a:p>
      </dgm:t>
    </dgm:pt>
    <dgm:pt modelId="{56F3791E-8035-44DA-A965-0460B076913F}" type="parTrans" cxnId="{78BDE699-060E-4B36-BB62-DAED95A41492}">
      <dgm:prSet/>
      <dgm:spPr/>
      <dgm:t>
        <a:bodyPr/>
        <a:lstStyle/>
        <a:p>
          <a:endParaRPr lang="ro-RO"/>
        </a:p>
      </dgm:t>
    </dgm:pt>
    <dgm:pt modelId="{40D82FF4-00F2-4AED-8F94-59CC01226A56}" type="sibTrans" cxnId="{78BDE699-060E-4B36-BB62-DAED95A41492}">
      <dgm:prSet/>
      <dgm:spPr/>
      <dgm:t>
        <a:bodyPr/>
        <a:lstStyle/>
        <a:p>
          <a:endParaRPr lang="ro-RO"/>
        </a:p>
      </dgm:t>
    </dgm:pt>
    <dgm:pt modelId="{AE1AC586-6A79-4C5A-B240-843220700F0E}">
      <dgm:prSet phldrT="[Text]"/>
      <dgm:spPr/>
      <dgm:t>
        <a:bodyPr/>
        <a:lstStyle/>
        <a:p>
          <a:r>
            <a:rPr lang="ro-RO"/>
            <a:t>GrayHorizons.Windows.DirectX</a:t>
          </a:r>
        </a:p>
      </dgm:t>
    </dgm:pt>
    <dgm:pt modelId="{011798DB-C190-482E-8BD0-7715CE26900A}" type="parTrans" cxnId="{BE48B174-2F9C-444E-AED3-84FE6C329330}">
      <dgm:prSet/>
      <dgm:spPr/>
      <dgm:t>
        <a:bodyPr/>
        <a:lstStyle/>
        <a:p>
          <a:endParaRPr lang="ro-RO"/>
        </a:p>
      </dgm:t>
    </dgm:pt>
    <dgm:pt modelId="{A0550810-FED7-495B-B906-B6813AF50CCD}" type="sibTrans" cxnId="{BE48B174-2F9C-444E-AED3-84FE6C329330}">
      <dgm:prSet/>
      <dgm:spPr/>
      <dgm:t>
        <a:bodyPr/>
        <a:lstStyle/>
        <a:p>
          <a:endParaRPr lang="ro-RO"/>
        </a:p>
      </dgm:t>
    </dgm:pt>
    <dgm:pt modelId="{379F8D70-0F69-4888-BD9E-44971CB87180}">
      <dgm:prSet phldrT="[Text]"/>
      <dgm:spPr/>
      <dgm:t>
        <a:bodyPr/>
        <a:lstStyle/>
        <a:p>
          <a:r>
            <a:rPr lang="ro-RO"/>
            <a:t>GrayHorizons.Windows.OpenGL</a:t>
          </a:r>
        </a:p>
      </dgm:t>
    </dgm:pt>
    <dgm:pt modelId="{40BEBE41-B0E3-4FF9-93D5-1D64E5C3283C}" type="parTrans" cxnId="{6285C94D-D10E-4D85-94DC-CC8F38C82ABF}">
      <dgm:prSet/>
      <dgm:spPr/>
      <dgm:t>
        <a:bodyPr/>
        <a:lstStyle/>
        <a:p>
          <a:endParaRPr lang="ro-RO"/>
        </a:p>
      </dgm:t>
    </dgm:pt>
    <dgm:pt modelId="{BB6191B8-9F4B-4D27-B7E5-64073BA0C6AC}" type="sibTrans" cxnId="{6285C94D-D10E-4D85-94DC-CC8F38C82ABF}">
      <dgm:prSet/>
      <dgm:spPr/>
      <dgm:t>
        <a:bodyPr/>
        <a:lstStyle/>
        <a:p>
          <a:endParaRPr lang="ro-RO"/>
        </a:p>
      </dgm:t>
    </dgm:pt>
    <dgm:pt modelId="{418543DF-D944-4F7D-8D29-1D31660F211B}">
      <dgm:prSet phldrT="[Text]"/>
      <dgm:spPr/>
      <dgm:t>
        <a:bodyPr/>
        <a:lstStyle/>
        <a:p>
          <a:r>
            <a:rPr lang="ro-RO">
              <a:latin typeface="Segoe UI Light" pitchFamily="34" charset="0"/>
            </a:rPr>
            <a:t>Logica jocului partajată</a:t>
          </a:r>
        </a:p>
      </dgm:t>
    </dgm:pt>
    <dgm:pt modelId="{4597BC47-3D4E-4586-8A12-9EABC52072B7}" type="parTrans" cxnId="{A8C8E7FE-96C2-4CA0-933B-6769F8886024}">
      <dgm:prSet/>
      <dgm:spPr/>
      <dgm:t>
        <a:bodyPr/>
        <a:lstStyle/>
        <a:p>
          <a:endParaRPr lang="ro-RO"/>
        </a:p>
      </dgm:t>
    </dgm:pt>
    <dgm:pt modelId="{DE3CFD0F-F5E2-4352-9709-93BCBBA04FD2}" type="sibTrans" cxnId="{A8C8E7FE-96C2-4CA0-933B-6769F8886024}">
      <dgm:prSet/>
      <dgm:spPr/>
      <dgm:t>
        <a:bodyPr/>
        <a:lstStyle/>
        <a:p>
          <a:endParaRPr lang="ro-RO"/>
        </a:p>
      </dgm:t>
    </dgm:pt>
    <dgm:pt modelId="{55260FE6-2C08-48EB-9026-7B803B2B6B54}">
      <dgm:prSet phldrT="[Text]"/>
      <dgm:spPr/>
      <dgm:t>
        <a:bodyPr/>
        <a:lstStyle/>
        <a:p>
          <a:r>
            <a:rPr lang="ro-RO">
              <a:latin typeface="Segoe UI Light" pitchFamily="34" charset="0"/>
            </a:rPr>
            <a:t>Conținutul partajat</a:t>
          </a:r>
        </a:p>
      </dgm:t>
    </dgm:pt>
    <dgm:pt modelId="{BC6082E8-3D0B-4E69-9C34-5796F4C4E856}" type="parTrans" cxnId="{00C6A3C0-4A18-4119-9F42-E7DCCB282469}">
      <dgm:prSet/>
      <dgm:spPr/>
      <dgm:t>
        <a:bodyPr/>
        <a:lstStyle/>
        <a:p>
          <a:endParaRPr lang="ro-RO"/>
        </a:p>
      </dgm:t>
    </dgm:pt>
    <dgm:pt modelId="{71931AEF-FE32-4024-B45C-FCD26E69E192}" type="sibTrans" cxnId="{00C6A3C0-4A18-4119-9F42-E7DCCB282469}">
      <dgm:prSet/>
      <dgm:spPr/>
      <dgm:t>
        <a:bodyPr/>
        <a:lstStyle/>
        <a:p>
          <a:endParaRPr lang="ro-RO"/>
        </a:p>
      </dgm:t>
    </dgm:pt>
    <dgm:pt modelId="{DAE25596-3C19-4CA6-85AD-4379F4719DCD}">
      <dgm:prSet phldrT="[Text]"/>
      <dgm:spPr/>
      <dgm:t>
        <a:bodyPr/>
        <a:lstStyle/>
        <a:p>
          <a:r>
            <a:rPr lang="ro-RO">
              <a:latin typeface="Segoe UI Light" pitchFamily="34" charset="0"/>
            </a:rPr>
            <a:t>Implementarea specifică platformei</a:t>
          </a:r>
        </a:p>
      </dgm:t>
    </dgm:pt>
    <dgm:pt modelId="{E21DC340-FFB2-4325-B08D-62C193216977}" type="parTrans" cxnId="{C393CC14-1FAC-4955-AEED-6A01F807F32E}">
      <dgm:prSet/>
      <dgm:spPr/>
      <dgm:t>
        <a:bodyPr/>
        <a:lstStyle/>
        <a:p>
          <a:endParaRPr lang="ro-RO"/>
        </a:p>
      </dgm:t>
    </dgm:pt>
    <dgm:pt modelId="{B0B8A6EA-0466-4FE7-B4CD-076A33B57A75}" type="sibTrans" cxnId="{C393CC14-1FAC-4955-AEED-6A01F807F32E}">
      <dgm:prSet/>
      <dgm:spPr/>
      <dgm:t>
        <a:bodyPr/>
        <a:lstStyle/>
        <a:p>
          <a:endParaRPr lang="ro-RO"/>
        </a:p>
      </dgm:t>
    </dgm:pt>
    <dgm:pt modelId="{AD9602DE-4724-418F-8BE1-78AFAEEBF1FA}" type="pres">
      <dgm:prSet presAssocID="{0ECC531A-F900-41F7-9FFA-2C8B8AF1D3D4}" presName="mainComposite" presStyleCnt="0">
        <dgm:presLayoutVars>
          <dgm:chPref val="1"/>
          <dgm:dir/>
          <dgm:animOne val="branch"/>
          <dgm:animLvl val="lvl"/>
          <dgm:resizeHandles val="exact"/>
        </dgm:presLayoutVars>
      </dgm:prSet>
      <dgm:spPr/>
      <dgm:t>
        <a:bodyPr/>
        <a:lstStyle/>
        <a:p>
          <a:endParaRPr lang="en-US"/>
        </a:p>
      </dgm:t>
    </dgm:pt>
    <dgm:pt modelId="{630E1F5C-EE1A-4FD7-9CF5-FD647B281398}" type="pres">
      <dgm:prSet presAssocID="{0ECC531A-F900-41F7-9FFA-2C8B8AF1D3D4}" presName="hierFlow" presStyleCnt="0"/>
      <dgm:spPr/>
      <dgm:t>
        <a:bodyPr/>
        <a:lstStyle/>
        <a:p>
          <a:endParaRPr lang="en-US"/>
        </a:p>
      </dgm:t>
    </dgm:pt>
    <dgm:pt modelId="{A13C603A-3E63-4319-A4CB-3715711DF4E3}" type="pres">
      <dgm:prSet presAssocID="{0ECC531A-F900-41F7-9FFA-2C8B8AF1D3D4}" presName="firstBuf" presStyleCnt="0"/>
      <dgm:spPr/>
      <dgm:t>
        <a:bodyPr/>
        <a:lstStyle/>
        <a:p>
          <a:endParaRPr lang="en-US"/>
        </a:p>
      </dgm:t>
    </dgm:pt>
    <dgm:pt modelId="{BFC27AC0-2FD8-435D-ADFF-A7476302B8E3}" type="pres">
      <dgm:prSet presAssocID="{0ECC531A-F900-41F7-9FFA-2C8B8AF1D3D4}" presName="hierChild1" presStyleCnt="0">
        <dgm:presLayoutVars>
          <dgm:chPref val="1"/>
          <dgm:animOne val="branch"/>
          <dgm:animLvl val="lvl"/>
        </dgm:presLayoutVars>
      </dgm:prSet>
      <dgm:spPr/>
      <dgm:t>
        <a:bodyPr/>
        <a:lstStyle/>
        <a:p>
          <a:endParaRPr lang="en-US"/>
        </a:p>
      </dgm:t>
    </dgm:pt>
    <dgm:pt modelId="{06F7622A-5892-4516-8F88-7186ECD00743}" type="pres">
      <dgm:prSet presAssocID="{4F104B70-F680-4346-A160-11DF3A5A230C}" presName="Name17" presStyleCnt="0"/>
      <dgm:spPr/>
      <dgm:t>
        <a:bodyPr/>
        <a:lstStyle/>
        <a:p>
          <a:endParaRPr lang="en-US"/>
        </a:p>
      </dgm:t>
    </dgm:pt>
    <dgm:pt modelId="{F8DC33EB-EB80-4893-B206-C49401263EF1}" type="pres">
      <dgm:prSet presAssocID="{4F104B70-F680-4346-A160-11DF3A5A230C}" presName="level1Shape" presStyleLbl="node0" presStyleIdx="0" presStyleCnt="1">
        <dgm:presLayoutVars>
          <dgm:chPref val="3"/>
        </dgm:presLayoutVars>
      </dgm:prSet>
      <dgm:spPr/>
      <dgm:t>
        <a:bodyPr/>
        <a:lstStyle/>
        <a:p>
          <a:endParaRPr lang="ro-RO"/>
        </a:p>
      </dgm:t>
    </dgm:pt>
    <dgm:pt modelId="{6A0B4D92-CE04-4ABD-A4F8-2E9C1B7B3346}" type="pres">
      <dgm:prSet presAssocID="{4F104B70-F680-4346-A160-11DF3A5A230C}" presName="hierChild2" presStyleCnt="0"/>
      <dgm:spPr/>
      <dgm:t>
        <a:bodyPr/>
        <a:lstStyle/>
        <a:p>
          <a:endParaRPr lang="en-US"/>
        </a:p>
      </dgm:t>
    </dgm:pt>
    <dgm:pt modelId="{0CE9E998-D3BC-4603-B07A-71037189AAB5}" type="pres">
      <dgm:prSet presAssocID="{56F3791E-8035-44DA-A965-0460B076913F}" presName="Name25" presStyleLbl="parChTrans1D2" presStyleIdx="0" presStyleCnt="1"/>
      <dgm:spPr/>
      <dgm:t>
        <a:bodyPr/>
        <a:lstStyle/>
        <a:p>
          <a:endParaRPr lang="en-US"/>
        </a:p>
      </dgm:t>
    </dgm:pt>
    <dgm:pt modelId="{1A1355E1-5AC4-48D2-986B-6D31D1F5B01E}" type="pres">
      <dgm:prSet presAssocID="{56F3791E-8035-44DA-A965-0460B076913F}" presName="connTx" presStyleLbl="parChTrans1D2" presStyleIdx="0" presStyleCnt="1"/>
      <dgm:spPr/>
      <dgm:t>
        <a:bodyPr/>
        <a:lstStyle/>
        <a:p>
          <a:endParaRPr lang="en-US"/>
        </a:p>
      </dgm:t>
    </dgm:pt>
    <dgm:pt modelId="{77113B38-0394-42F4-9CF2-4C361D0E8A6C}" type="pres">
      <dgm:prSet presAssocID="{0AB788D7-DD85-46C6-B2A6-2F2497B8E1B4}" presName="Name30" presStyleCnt="0"/>
      <dgm:spPr/>
      <dgm:t>
        <a:bodyPr/>
        <a:lstStyle/>
        <a:p>
          <a:endParaRPr lang="en-US"/>
        </a:p>
      </dgm:t>
    </dgm:pt>
    <dgm:pt modelId="{D1E3221C-F8E6-42B2-92D8-368353291992}" type="pres">
      <dgm:prSet presAssocID="{0AB788D7-DD85-46C6-B2A6-2F2497B8E1B4}" presName="level2Shape" presStyleLbl="node2" presStyleIdx="0" presStyleCnt="1"/>
      <dgm:spPr/>
      <dgm:t>
        <a:bodyPr/>
        <a:lstStyle/>
        <a:p>
          <a:endParaRPr lang="ro-RO"/>
        </a:p>
      </dgm:t>
    </dgm:pt>
    <dgm:pt modelId="{6E7283FB-573E-4CCC-8C1C-2728A3ACE41C}" type="pres">
      <dgm:prSet presAssocID="{0AB788D7-DD85-46C6-B2A6-2F2497B8E1B4}" presName="hierChild3" presStyleCnt="0"/>
      <dgm:spPr/>
      <dgm:t>
        <a:bodyPr/>
        <a:lstStyle/>
        <a:p>
          <a:endParaRPr lang="en-US"/>
        </a:p>
      </dgm:t>
    </dgm:pt>
    <dgm:pt modelId="{C74246AD-F24A-4B8C-96E1-790B1A52E54B}" type="pres">
      <dgm:prSet presAssocID="{011798DB-C190-482E-8BD0-7715CE26900A}" presName="Name25" presStyleLbl="parChTrans1D3" presStyleIdx="0" presStyleCnt="2"/>
      <dgm:spPr/>
      <dgm:t>
        <a:bodyPr/>
        <a:lstStyle/>
        <a:p>
          <a:endParaRPr lang="en-US"/>
        </a:p>
      </dgm:t>
    </dgm:pt>
    <dgm:pt modelId="{822D2D11-BD4F-46EF-9E78-FA1CA58860DA}" type="pres">
      <dgm:prSet presAssocID="{011798DB-C190-482E-8BD0-7715CE26900A}" presName="connTx" presStyleLbl="parChTrans1D3" presStyleIdx="0" presStyleCnt="2"/>
      <dgm:spPr/>
      <dgm:t>
        <a:bodyPr/>
        <a:lstStyle/>
        <a:p>
          <a:endParaRPr lang="en-US"/>
        </a:p>
      </dgm:t>
    </dgm:pt>
    <dgm:pt modelId="{FEDE922A-9F73-483D-8901-F5BED86AF655}" type="pres">
      <dgm:prSet presAssocID="{AE1AC586-6A79-4C5A-B240-843220700F0E}" presName="Name30" presStyleCnt="0"/>
      <dgm:spPr/>
      <dgm:t>
        <a:bodyPr/>
        <a:lstStyle/>
        <a:p>
          <a:endParaRPr lang="en-US"/>
        </a:p>
      </dgm:t>
    </dgm:pt>
    <dgm:pt modelId="{A056F865-2A95-430D-9B9D-D027B12C9D1B}" type="pres">
      <dgm:prSet presAssocID="{AE1AC586-6A79-4C5A-B240-843220700F0E}" presName="level2Shape" presStyleLbl="node3" presStyleIdx="0" presStyleCnt="2"/>
      <dgm:spPr/>
      <dgm:t>
        <a:bodyPr/>
        <a:lstStyle/>
        <a:p>
          <a:endParaRPr lang="ro-RO"/>
        </a:p>
      </dgm:t>
    </dgm:pt>
    <dgm:pt modelId="{0EBC028C-521D-4CA2-8DB1-973286EF74D5}" type="pres">
      <dgm:prSet presAssocID="{AE1AC586-6A79-4C5A-B240-843220700F0E}" presName="hierChild3" presStyleCnt="0"/>
      <dgm:spPr/>
      <dgm:t>
        <a:bodyPr/>
        <a:lstStyle/>
        <a:p>
          <a:endParaRPr lang="en-US"/>
        </a:p>
      </dgm:t>
    </dgm:pt>
    <dgm:pt modelId="{646CB9EE-4ECD-4A44-B8FE-3B5316A4C1C7}" type="pres">
      <dgm:prSet presAssocID="{40BEBE41-B0E3-4FF9-93D5-1D64E5C3283C}" presName="Name25" presStyleLbl="parChTrans1D3" presStyleIdx="1" presStyleCnt="2"/>
      <dgm:spPr/>
      <dgm:t>
        <a:bodyPr/>
        <a:lstStyle/>
        <a:p>
          <a:endParaRPr lang="en-US"/>
        </a:p>
      </dgm:t>
    </dgm:pt>
    <dgm:pt modelId="{C8B5FD93-65EE-4768-A8CB-F20FC290A1E9}" type="pres">
      <dgm:prSet presAssocID="{40BEBE41-B0E3-4FF9-93D5-1D64E5C3283C}" presName="connTx" presStyleLbl="parChTrans1D3" presStyleIdx="1" presStyleCnt="2"/>
      <dgm:spPr/>
      <dgm:t>
        <a:bodyPr/>
        <a:lstStyle/>
        <a:p>
          <a:endParaRPr lang="en-US"/>
        </a:p>
      </dgm:t>
    </dgm:pt>
    <dgm:pt modelId="{A5D49DD9-852B-4021-8F3E-0CE788B312ED}" type="pres">
      <dgm:prSet presAssocID="{379F8D70-0F69-4888-BD9E-44971CB87180}" presName="Name30" presStyleCnt="0"/>
      <dgm:spPr/>
      <dgm:t>
        <a:bodyPr/>
        <a:lstStyle/>
        <a:p>
          <a:endParaRPr lang="en-US"/>
        </a:p>
      </dgm:t>
    </dgm:pt>
    <dgm:pt modelId="{D05B0A22-6140-49EF-A1C2-C387ECDB477F}" type="pres">
      <dgm:prSet presAssocID="{379F8D70-0F69-4888-BD9E-44971CB87180}" presName="level2Shape" presStyleLbl="node3" presStyleIdx="1" presStyleCnt="2"/>
      <dgm:spPr/>
      <dgm:t>
        <a:bodyPr/>
        <a:lstStyle/>
        <a:p>
          <a:endParaRPr lang="en-US"/>
        </a:p>
      </dgm:t>
    </dgm:pt>
    <dgm:pt modelId="{C675A16F-ABFD-43A4-812B-FED251E1548C}" type="pres">
      <dgm:prSet presAssocID="{379F8D70-0F69-4888-BD9E-44971CB87180}" presName="hierChild3" presStyleCnt="0"/>
      <dgm:spPr/>
      <dgm:t>
        <a:bodyPr/>
        <a:lstStyle/>
        <a:p>
          <a:endParaRPr lang="en-US"/>
        </a:p>
      </dgm:t>
    </dgm:pt>
    <dgm:pt modelId="{78726012-C6EF-4C09-ABC6-020B2FAAF009}" type="pres">
      <dgm:prSet presAssocID="{0ECC531A-F900-41F7-9FFA-2C8B8AF1D3D4}" presName="bgShapesFlow" presStyleCnt="0"/>
      <dgm:spPr/>
      <dgm:t>
        <a:bodyPr/>
        <a:lstStyle/>
        <a:p>
          <a:endParaRPr lang="en-US"/>
        </a:p>
      </dgm:t>
    </dgm:pt>
    <dgm:pt modelId="{9B3FBF95-DDA4-4E48-A04B-56838271C247}" type="pres">
      <dgm:prSet presAssocID="{418543DF-D944-4F7D-8D29-1D31660F211B}" presName="rectComp" presStyleCnt="0"/>
      <dgm:spPr/>
      <dgm:t>
        <a:bodyPr/>
        <a:lstStyle/>
        <a:p>
          <a:endParaRPr lang="en-US"/>
        </a:p>
      </dgm:t>
    </dgm:pt>
    <dgm:pt modelId="{BFE92AEF-61EE-4612-B40D-B0BB64DB8004}" type="pres">
      <dgm:prSet presAssocID="{418543DF-D944-4F7D-8D29-1D31660F211B}" presName="bgRect" presStyleLbl="bgShp" presStyleIdx="0" presStyleCnt="3"/>
      <dgm:spPr/>
      <dgm:t>
        <a:bodyPr/>
        <a:lstStyle/>
        <a:p>
          <a:endParaRPr lang="ro-RO"/>
        </a:p>
      </dgm:t>
    </dgm:pt>
    <dgm:pt modelId="{B8361BD8-E0F8-4772-82EA-6B01AB68E134}" type="pres">
      <dgm:prSet presAssocID="{418543DF-D944-4F7D-8D29-1D31660F211B}" presName="bgRectTx" presStyleLbl="bgShp" presStyleIdx="0" presStyleCnt="3">
        <dgm:presLayoutVars>
          <dgm:bulletEnabled val="1"/>
        </dgm:presLayoutVars>
      </dgm:prSet>
      <dgm:spPr/>
      <dgm:t>
        <a:bodyPr/>
        <a:lstStyle/>
        <a:p>
          <a:endParaRPr lang="ro-RO"/>
        </a:p>
      </dgm:t>
    </dgm:pt>
    <dgm:pt modelId="{6B9B7422-CEDF-410E-800A-1E5C98C24608}" type="pres">
      <dgm:prSet presAssocID="{418543DF-D944-4F7D-8D29-1D31660F211B}" presName="spComp" presStyleCnt="0"/>
      <dgm:spPr/>
      <dgm:t>
        <a:bodyPr/>
        <a:lstStyle/>
        <a:p>
          <a:endParaRPr lang="en-US"/>
        </a:p>
      </dgm:t>
    </dgm:pt>
    <dgm:pt modelId="{590E9B66-718C-4586-8000-03C117878DBE}" type="pres">
      <dgm:prSet presAssocID="{418543DF-D944-4F7D-8D29-1D31660F211B}" presName="hSp" presStyleCnt="0"/>
      <dgm:spPr/>
      <dgm:t>
        <a:bodyPr/>
        <a:lstStyle/>
        <a:p>
          <a:endParaRPr lang="en-US"/>
        </a:p>
      </dgm:t>
    </dgm:pt>
    <dgm:pt modelId="{60E9F834-730D-45A5-964E-15332EF1AB92}" type="pres">
      <dgm:prSet presAssocID="{55260FE6-2C08-48EB-9026-7B803B2B6B54}" presName="rectComp" presStyleCnt="0"/>
      <dgm:spPr/>
      <dgm:t>
        <a:bodyPr/>
        <a:lstStyle/>
        <a:p>
          <a:endParaRPr lang="en-US"/>
        </a:p>
      </dgm:t>
    </dgm:pt>
    <dgm:pt modelId="{9A4C5B93-9209-4A54-B1D3-E066DA6F7407}" type="pres">
      <dgm:prSet presAssocID="{55260FE6-2C08-48EB-9026-7B803B2B6B54}" presName="bgRect" presStyleLbl="bgShp" presStyleIdx="1" presStyleCnt="3"/>
      <dgm:spPr/>
      <dgm:t>
        <a:bodyPr/>
        <a:lstStyle/>
        <a:p>
          <a:endParaRPr lang="en-US"/>
        </a:p>
      </dgm:t>
    </dgm:pt>
    <dgm:pt modelId="{94FA7DE4-ECDA-45E2-9A57-D94C4B2A1AF4}" type="pres">
      <dgm:prSet presAssocID="{55260FE6-2C08-48EB-9026-7B803B2B6B54}" presName="bgRectTx" presStyleLbl="bgShp" presStyleIdx="1" presStyleCnt="3">
        <dgm:presLayoutVars>
          <dgm:bulletEnabled val="1"/>
        </dgm:presLayoutVars>
      </dgm:prSet>
      <dgm:spPr/>
      <dgm:t>
        <a:bodyPr/>
        <a:lstStyle/>
        <a:p>
          <a:endParaRPr lang="en-US"/>
        </a:p>
      </dgm:t>
    </dgm:pt>
    <dgm:pt modelId="{49BB3F3F-D00D-4ABB-A995-608F2C40D6CF}" type="pres">
      <dgm:prSet presAssocID="{55260FE6-2C08-48EB-9026-7B803B2B6B54}" presName="spComp" presStyleCnt="0"/>
      <dgm:spPr/>
      <dgm:t>
        <a:bodyPr/>
        <a:lstStyle/>
        <a:p>
          <a:endParaRPr lang="en-US"/>
        </a:p>
      </dgm:t>
    </dgm:pt>
    <dgm:pt modelId="{D6594EA5-71EB-4FF7-8676-421A5685F52F}" type="pres">
      <dgm:prSet presAssocID="{55260FE6-2C08-48EB-9026-7B803B2B6B54}" presName="hSp" presStyleCnt="0"/>
      <dgm:spPr/>
      <dgm:t>
        <a:bodyPr/>
        <a:lstStyle/>
        <a:p>
          <a:endParaRPr lang="en-US"/>
        </a:p>
      </dgm:t>
    </dgm:pt>
    <dgm:pt modelId="{FD83EFA5-DC8D-4F30-AB0A-60B4BFD63A9A}" type="pres">
      <dgm:prSet presAssocID="{DAE25596-3C19-4CA6-85AD-4379F4719DCD}" presName="rectComp" presStyleCnt="0"/>
      <dgm:spPr/>
      <dgm:t>
        <a:bodyPr/>
        <a:lstStyle/>
        <a:p>
          <a:endParaRPr lang="en-US"/>
        </a:p>
      </dgm:t>
    </dgm:pt>
    <dgm:pt modelId="{18A502E5-F73E-462C-A8BB-78F01D2771B5}" type="pres">
      <dgm:prSet presAssocID="{DAE25596-3C19-4CA6-85AD-4379F4719DCD}" presName="bgRect" presStyleLbl="bgShp" presStyleIdx="2" presStyleCnt="3"/>
      <dgm:spPr/>
      <dgm:t>
        <a:bodyPr/>
        <a:lstStyle/>
        <a:p>
          <a:endParaRPr lang="en-US"/>
        </a:p>
      </dgm:t>
    </dgm:pt>
    <dgm:pt modelId="{0BC158F6-52C2-4BA8-BB97-6326CA78530D}" type="pres">
      <dgm:prSet presAssocID="{DAE25596-3C19-4CA6-85AD-4379F4719DCD}" presName="bgRectTx" presStyleLbl="bgShp" presStyleIdx="2" presStyleCnt="3">
        <dgm:presLayoutVars>
          <dgm:bulletEnabled val="1"/>
        </dgm:presLayoutVars>
      </dgm:prSet>
      <dgm:spPr/>
      <dgm:t>
        <a:bodyPr/>
        <a:lstStyle/>
        <a:p>
          <a:endParaRPr lang="en-US"/>
        </a:p>
      </dgm:t>
    </dgm:pt>
  </dgm:ptLst>
  <dgm:cxnLst>
    <dgm:cxn modelId="{A34823BA-871D-452C-B111-29F0400B5D7B}" type="presOf" srcId="{40BEBE41-B0E3-4FF9-93D5-1D64E5C3283C}" destId="{646CB9EE-4ECD-4A44-B8FE-3B5316A4C1C7}" srcOrd="0" destOrd="0" presId="urn:microsoft.com/office/officeart/2005/8/layout/hierarchy5"/>
    <dgm:cxn modelId="{BE48B174-2F9C-444E-AED3-84FE6C329330}" srcId="{0AB788D7-DD85-46C6-B2A6-2F2497B8E1B4}" destId="{AE1AC586-6A79-4C5A-B240-843220700F0E}" srcOrd="0" destOrd="0" parTransId="{011798DB-C190-482E-8BD0-7715CE26900A}" sibTransId="{A0550810-FED7-495B-B906-B6813AF50CCD}"/>
    <dgm:cxn modelId="{32ACDA8A-A9D7-4A68-869B-1ACEDAF2AAE4}" type="presOf" srcId="{55260FE6-2C08-48EB-9026-7B803B2B6B54}" destId="{9A4C5B93-9209-4A54-B1D3-E066DA6F7407}" srcOrd="0" destOrd="0" presId="urn:microsoft.com/office/officeart/2005/8/layout/hierarchy5"/>
    <dgm:cxn modelId="{6BB6F2F8-0C17-43DE-B2D8-758EE49D4CB2}" type="presOf" srcId="{011798DB-C190-482E-8BD0-7715CE26900A}" destId="{822D2D11-BD4F-46EF-9E78-FA1CA58860DA}" srcOrd="1" destOrd="0" presId="urn:microsoft.com/office/officeart/2005/8/layout/hierarchy5"/>
    <dgm:cxn modelId="{FFE9124F-93C5-4AC0-B6AD-2CBC83813AD9}" type="presOf" srcId="{56F3791E-8035-44DA-A965-0460B076913F}" destId="{0CE9E998-D3BC-4603-B07A-71037189AAB5}" srcOrd="0" destOrd="0" presId="urn:microsoft.com/office/officeart/2005/8/layout/hierarchy5"/>
    <dgm:cxn modelId="{A8C8E7FE-96C2-4CA0-933B-6769F8886024}" srcId="{0ECC531A-F900-41F7-9FFA-2C8B8AF1D3D4}" destId="{418543DF-D944-4F7D-8D29-1D31660F211B}" srcOrd="1" destOrd="0" parTransId="{4597BC47-3D4E-4586-8A12-9EABC52072B7}" sibTransId="{DE3CFD0F-F5E2-4352-9709-93BCBBA04FD2}"/>
    <dgm:cxn modelId="{D23A7211-08C1-4E07-B880-885EE0BCB387}" type="presOf" srcId="{418543DF-D944-4F7D-8D29-1D31660F211B}" destId="{BFE92AEF-61EE-4612-B40D-B0BB64DB8004}" srcOrd="0" destOrd="0" presId="urn:microsoft.com/office/officeart/2005/8/layout/hierarchy5"/>
    <dgm:cxn modelId="{984B6AC4-3B21-4315-8E80-0E3A75FAC375}" type="presOf" srcId="{418543DF-D944-4F7D-8D29-1D31660F211B}" destId="{B8361BD8-E0F8-4772-82EA-6B01AB68E134}" srcOrd="1" destOrd="0" presId="urn:microsoft.com/office/officeart/2005/8/layout/hierarchy5"/>
    <dgm:cxn modelId="{837F60C5-A478-491F-BF70-BD48CA2BE5D6}" type="presOf" srcId="{55260FE6-2C08-48EB-9026-7B803B2B6B54}" destId="{94FA7DE4-ECDA-45E2-9A57-D94C4B2A1AF4}" srcOrd="1" destOrd="0" presId="urn:microsoft.com/office/officeart/2005/8/layout/hierarchy5"/>
    <dgm:cxn modelId="{C393CC14-1FAC-4955-AEED-6A01F807F32E}" srcId="{0ECC531A-F900-41F7-9FFA-2C8B8AF1D3D4}" destId="{DAE25596-3C19-4CA6-85AD-4379F4719DCD}" srcOrd="3" destOrd="0" parTransId="{E21DC340-FFB2-4325-B08D-62C193216977}" sibTransId="{B0B8A6EA-0466-4FE7-B4CD-076A33B57A75}"/>
    <dgm:cxn modelId="{604BDFC1-6F41-479D-8F11-286AAF9B1E9B}" type="presOf" srcId="{AE1AC586-6A79-4C5A-B240-843220700F0E}" destId="{A056F865-2A95-430D-9B9D-D027B12C9D1B}" srcOrd="0" destOrd="0" presId="urn:microsoft.com/office/officeart/2005/8/layout/hierarchy5"/>
    <dgm:cxn modelId="{31DA9EAF-F05F-48EF-952C-4A702EED48A5}" type="presOf" srcId="{56F3791E-8035-44DA-A965-0460B076913F}" destId="{1A1355E1-5AC4-48D2-986B-6D31D1F5B01E}" srcOrd="1" destOrd="0" presId="urn:microsoft.com/office/officeart/2005/8/layout/hierarchy5"/>
    <dgm:cxn modelId="{7B3331DE-7503-424C-A491-C110E573EB6A}" type="presOf" srcId="{0AB788D7-DD85-46C6-B2A6-2F2497B8E1B4}" destId="{D1E3221C-F8E6-42B2-92D8-368353291992}" srcOrd="0" destOrd="0" presId="urn:microsoft.com/office/officeart/2005/8/layout/hierarchy5"/>
    <dgm:cxn modelId="{78BDE699-060E-4B36-BB62-DAED95A41492}" srcId="{4F104B70-F680-4346-A160-11DF3A5A230C}" destId="{0AB788D7-DD85-46C6-B2A6-2F2497B8E1B4}" srcOrd="0" destOrd="0" parTransId="{56F3791E-8035-44DA-A965-0460B076913F}" sibTransId="{40D82FF4-00F2-4AED-8F94-59CC01226A56}"/>
    <dgm:cxn modelId="{6285C94D-D10E-4D85-94DC-CC8F38C82ABF}" srcId="{0AB788D7-DD85-46C6-B2A6-2F2497B8E1B4}" destId="{379F8D70-0F69-4888-BD9E-44971CB87180}" srcOrd="1" destOrd="0" parTransId="{40BEBE41-B0E3-4FF9-93D5-1D64E5C3283C}" sibTransId="{BB6191B8-9F4B-4D27-B7E5-64073BA0C6AC}"/>
    <dgm:cxn modelId="{6F47BAE3-6702-4CDD-810B-929A05ED0B66}" srcId="{0ECC531A-F900-41F7-9FFA-2C8B8AF1D3D4}" destId="{4F104B70-F680-4346-A160-11DF3A5A230C}" srcOrd="0" destOrd="0" parTransId="{E52441B3-CA0C-43F0-BD22-D2D6AC55200F}" sibTransId="{F27A8306-3160-4FD7-B24E-EBC771CF2892}"/>
    <dgm:cxn modelId="{E68BC330-5BC6-478C-B591-466CFC504DBE}" type="presOf" srcId="{0ECC531A-F900-41F7-9FFA-2C8B8AF1D3D4}" destId="{AD9602DE-4724-418F-8BE1-78AFAEEBF1FA}" srcOrd="0" destOrd="0" presId="urn:microsoft.com/office/officeart/2005/8/layout/hierarchy5"/>
    <dgm:cxn modelId="{B08D67FC-2331-4BD0-908D-56EFA84603B7}" type="presOf" srcId="{DAE25596-3C19-4CA6-85AD-4379F4719DCD}" destId="{0BC158F6-52C2-4BA8-BB97-6326CA78530D}" srcOrd="1" destOrd="0" presId="urn:microsoft.com/office/officeart/2005/8/layout/hierarchy5"/>
    <dgm:cxn modelId="{7F0F2A85-CCEA-478E-BE7B-D1815727918F}" type="presOf" srcId="{DAE25596-3C19-4CA6-85AD-4379F4719DCD}" destId="{18A502E5-F73E-462C-A8BB-78F01D2771B5}" srcOrd="0" destOrd="0" presId="urn:microsoft.com/office/officeart/2005/8/layout/hierarchy5"/>
    <dgm:cxn modelId="{00C6A3C0-4A18-4119-9F42-E7DCCB282469}" srcId="{0ECC531A-F900-41F7-9FFA-2C8B8AF1D3D4}" destId="{55260FE6-2C08-48EB-9026-7B803B2B6B54}" srcOrd="2" destOrd="0" parTransId="{BC6082E8-3D0B-4E69-9C34-5796F4C4E856}" sibTransId="{71931AEF-FE32-4024-B45C-FCD26E69E192}"/>
    <dgm:cxn modelId="{70A0670E-9DDB-418A-80AF-CA82B8FE24EC}" type="presOf" srcId="{011798DB-C190-482E-8BD0-7715CE26900A}" destId="{C74246AD-F24A-4B8C-96E1-790B1A52E54B}" srcOrd="0" destOrd="0" presId="urn:microsoft.com/office/officeart/2005/8/layout/hierarchy5"/>
    <dgm:cxn modelId="{19BC93FD-4A5F-4A01-98B3-4DD1470EFB7D}" type="presOf" srcId="{4F104B70-F680-4346-A160-11DF3A5A230C}" destId="{F8DC33EB-EB80-4893-B206-C49401263EF1}" srcOrd="0" destOrd="0" presId="urn:microsoft.com/office/officeart/2005/8/layout/hierarchy5"/>
    <dgm:cxn modelId="{F4CCDCC5-4731-411E-87A1-D06332EBB134}" type="presOf" srcId="{40BEBE41-B0E3-4FF9-93D5-1D64E5C3283C}" destId="{C8B5FD93-65EE-4768-A8CB-F20FC290A1E9}" srcOrd="1" destOrd="0" presId="urn:microsoft.com/office/officeart/2005/8/layout/hierarchy5"/>
    <dgm:cxn modelId="{8D64E776-9107-4CA8-A2EA-371F9A2AF1D4}" type="presOf" srcId="{379F8D70-0F69-4888-BD9E-44971CB87180}" destId="{D05B0A22-6140-49EF-A1C2-C387ECDB477F}" srcOrd="0" destOrd="0" presId="urn:microsoft.com/office/officeart/2005/8/layout/hierarchy5"/>
    <dgm:cxn modelId="{8A7F47D5-246F-4DAD-9869-61790294A7C9}" type="presParOf" srcId="{AD9602DE-4724-418F-8BE1-78AFAEEBF1FA}" destId="{630E1F5C-EE1A-4FD7-9CF5-FD647B281398}" srcOrd="0" destOrd="0" presId="urn:microsoft.com/office/officeart/2005/8/layout/hierarchy5"/>
    <dgm:cxn modelId="{1291736D-73E1-499A-AF71-E0070E6EAC7C}" type="presParOf" srcId="{630E1F5C-EE1A-4FD7-9CF5-FD647B281398}" destId="{A13C603A-3E63-4319-A4CB-3715711DF4E3}" srcOrd="0" destOrd="0" presId="urn:microsoft.com/office/officeart/2005/8/layout/hierarchy5"/>
    <dgm:cxn modelId="{41A7E19A-440B-4BCC-97C9-26CA1F36649F}" type="presParOf" srcId="{630E1F5C-EE1A-4FD7-9CF5-FD647B281398}" destId="{BFC27AC0-2FD8-435D-ADFF-A7476302B8E3}" srcOrd="1" destOrd="0" presId="urn:microsoft.com/office/officeart/2005/8/layout/hierarchy5"/>
    <dgm:cxn modelId="{81B4E1DE-7A51-47FE-96D0-19BDD8EC2119}" type="presParOf" srcId="{BFC27AC0-2FD8-435D-ADFF-A7476302B8E3}" destId="{06F7622A-5892-4516-8F88-7186ECD00743}" srcOrd="0" destOrd="0" presId="urn:microsoft.com/office/officeart/2005/8/layout/hierarchy5"/>
    <dgm:cxn modelId="{8FE382D8-A1CC-48BB-AD94-034DF55167D8}" type="presParOf" srcId="{06F7622A-5892-4516-8F88-7186ECD00743}" destId="{F8DC33EB-EB80-4893-B206-C49401263EF1}" srcOrd="0" destOrd="0" presId="urn:microsoft.com/office/officeart/2005/8/layout/hierarchy5"/>
    <dgm:cxn modelId="{F3FF907F-D0AA-4C33-A0FB-AC44A491A3C9}" type="presParOf" srcId="{06F7622A-5892-4516-8F88-7186ECD00743}" destId="{6A0B4D92-CE04-4ABD-A4F8-2E9C1B7B3346}" srcOrd="1" destOrd="0" presId="urn:microsoft.com/office/officeart/2005/8/layout/hierarchy5"/>
    <dgm:cxn modelId="{66660AAA-6B53-40E0-B485-AC5BE4042E2B}" type="presParOf" srcId="{6A0B4D92-CE04-4ABD-A4F8-2E9C1B7B3346}" destId="{0CE9E998-D3BC-4603-B07A-71037189AAB5}" srcOrd="0" destOrd="0" presId="urn:microsoft.com/office/officeart/2005/8/layout/hierarchy5"/>
    <dgm:cxn modelId="{ED33C96F-06C3-4E1F-B49F-70D153F6C541}" type="presParOf" srcId="{0CE9E998-D3BC-4603-B07A-71037189AAB5}" destId="{1A1355E1-5AC4-48D2-986B-6D31D1F5B01E}" srcOrd="0" destOrd="0" presId="urn:microsoft.com/office/officeart/2005/8/layout/hierarchy5"/>
    <dgm:cxn modelId="{72E0F792-D2C1-488F-8827-030119CB7AF6}" type="presParOf" srcId="{6A0B4D92-CE04-4ABD-A4F8-2E9C1B7B3346}" destId="{77113B38-0394-42F4-9CF2-4C361D0E8A6C}" srcOrd="1" destOrd="0" presId="urn:microsoft.com/office/officeart/2005/8/layout/hierarchy5"/>
    <dgm:cxn modelId="{9F969EEB-DCED-4B37-85D4-49F5DF6310BD}" type="presParOf" srcId="{77113B38-0394-42F4-9CF2-4C361D0E8A6C}" destId="{D1E3221C-F8E6-42B2-92D8-368353291992}" srcOrd="0" destOrd="0" presId="urn:microsoft.com/office/officeart/2005/8/layout/hierarchy5"/>
    <dgm:cxn modelId="{11EAA17F-F2CC-40B9-BAF0-88D48BC16DF3}" type="presParOf" srcId="{77113B38-0394-42F4-9CF2-4C361D0E8A6C}" destId="{6E7283FB-573E-4CCC-8C1C-2728A3ACE41C}" srcOrd="1" destOrd="0" presId="urn:microsoft.com/office/officeart/2005/8/layout/hierarchy5"/>
    <dgm:cxn modelId="{C4E9CE5D-E5E7-43EE-AAA1-74C042DCF271}" type="presParOf" srcId="{6E7283FB-573E-4CCC-8C1C-2728A3ACE41C}" destId="{C74246AD-F24A-4B8C-96E1-790B1A52E54B}" srcOrd="0" destOrd="0" presId="urn:microsoft.com/office/officeart/2005/8/layout/hierarchy5"/>
    <dgm:cxn modelId="{CA6F4DC3-F70A-48EC-9CA0-864CD88220C5}" type="presParOf" srcId="{C74246AD-F24A-4B8C-96E1-790B1A52E54B}" destId="{822D2D11-BD4F-46EF-9E78-FA1CA58860DA}" srcOrd="0" destOrd="0" presId="urn:microsoft.com/office/officeart/2005/8/layout/hierarchy5"/>
    <dgm:cxn modelId="{DD69BED1-4402-4437-A3D8-E16D5251CBEA}" type="presParOf" srcId="{6E7283FB-573E-4CCC-8C1C-2728A3ACE41C}" destId="{FEDE922A-9F73-483D-8901-F5BED86AF655}" srcOrd="1" destOrd="0" presId="urn:microsoft.com/office/officeart/2005/8/layout/hierarchy5"/>
    <dgm:cxn modelId="{3F7AD4A2-CE80-4960-8D10-98E012832F91}" type="presParOf" srcId="{FEDE922A-9F73-483D-8901-F5BED86AF655}" destId="{A056F865-2A95-430D-9B9D-D027B12C9D1B}" srcOrd="0" destOrd="0" presId="urn:microsoft.com/office/officeart/2005/8/layout/hierarchy5"/>
    <dgm:cxn modelId="{41B24355-7106-4A7D-82C4-283FA779692F}" type="presParOf" srcId="{FEDE922A-9F73-483D-8901-F5BED86AF655}" destId="{0EBC028C-521D-4CA2-8DB1-973286EF74D5}" srcOrd="1" destOrd="0" presId="urn:microsoft.com/office/officeart/2005/8/layout/hierarchy5"/>
    <dgm:cxn modelId="{9F79AD1B-9377-4560-A6BE-51B5A8EB384B}" type="presParOf" srcId="{6E7283FB-573E-4CCC-8C1C-2728A3ACE41C}" destId="{646CB9EE-4ECD-4A44-B8FE-3B5316A4C1C7}" srcOrd="2" destOrd="0" presId="urn:microsoft.com/office/officeart/2005/8/layout/hierarchy5"/>
    <dgm:cxn modelId="{6D8FB525-D088-4429-89FA-75F68AAA136B}" type="presParOf" srcId="{646CB9EE-4ECD-4A44-B8FE-3B5316A4C1C7}" destId="{C8B5FD93-65EE-4768-A8CB-F20FC290A1E9}" srcOrd="0" destOrd="0" presId="urn:microsoft.com/office/officeart/2005/8/layout/hierarchy5"/>
    <dgm:cxn modelId="{2F421F38-6D11-4416-A77D-D27BB9F16029}" type="presParOf" srcId="{6E7283FB-573E-4CCC-8C1C-2728A3ACE41C}" destId="{A5D49DD9-852B-4021-8F3E-0CE788B312ED}" srcOrd="3" destOrd="0" presId="urn:microsoft.com/office/officeart/2005/8/layout/hierarchy5"/>
    <dgm:cxn modelId="{0E2F4355-9CE2-4EC0-ADB0-A2BBC7142773}" type="presParOf" srcId="{A5D49DD9-852B-4021-8F3E-0CE788B312ED}" destId="{D05B0A22-6140-49EF-A1C2-C387ECDB477F}" srcOrd="0" destOrd="0" presId="urn:microsoft.com/office/officeart/2005/8/layout/hierarchy5"/>
    <dgm:cxn modelId="{B8F16EC2-E804-4C04-A358-22B43EA066B6}" type="presParOf" srcId="{A5D49DD9-852B-4021-8F3E-0CE788B312ED}" destId="{C675A16F-ABFD-43A4-812B-FED251E1548C}" srcOrd="1" destOrd="0" presId="urn:microsoft.com/office/officeart/2005/8/layout/hierarchy5"/>
    <dgm:cxn modelId="{012483D6-6CB9-40FB-9247-8306B34CEF03}" type="presParOf" srcId="{AD9602DE-4724-418F-8BE1-78AFAEEBF1FA}" destId="{78726012-C6EF-4C09-ABC6-020B2FAAF009}" srcOrd="1" destOrd="0" presId="urn:microsoft.com/office/officeart/2005/8/layout/hierarchy5"/>
    <dgm:cxn modelId="{DF0033CA-66F8-4819-8F67-3FF93FA6F35E}" type="presParOf" srcId="{78726012-C6EF-4C09-ABC6-020B2FAAF009}" destId="{9B3FBF95-DDA4-4E48-A04B-56838271C247}" srcOrd="0" destOrd="0" presId="urn:microsoft.com/office/officeart/2005/8/layout/hierarchy5"/>
    <dgm:cxn modelId="{B3B97441-37BF-4C56-B3D5-5178B4B28E57}" type="presParOf" srcId="{9B3FBF95-DDA4-4E48-A04B-56838271C247}" destId="{BFE92AEF-61EE-4612-B40D-B0BB64DB8004}" srcOrd="0" destOrd="0" presId="urn:microsoft.com/office/officeart/2005/8/layout/hierarchy5"/>
    <dgm:cxn modelId="{6E1F4CEA-8FF6-4DDB-AD20-4B5811958A50}" type="presParOf" srcId="{9B3FBF95-DDA4-4E48-A04B-56838271C247}" destId="{B8361BD8-E0F8-4772-82EA-6B01AB68E134}" srcOrd="1" destOrd="0" presId="urn:microsoft.com/office/officeart/2005/8/layout/hierarchy5"/>
    <dgm:cxn modelId="{8BE2BCAF-8FBA-4ABF-873D-66265E418C20}" type="presParOf" srcId="{78726012-C6EF-4C09-ABC6-020B2FAAF009}" destId="{6B9B7422-CEDF-410E-800A-1E5C98C24608}" srcOrd="1" destOrd="0" presId="urn:microsoft.com/office/officeart/2005/8/layout/hierarchy5"/>
    <dgm:cxn modelId="{E6CD327D-1918-4D63-88F3-100EF01C7801}" type="presParOf" srcId="{6B9B7422-CEDF-410E-800A-1E5C98C24608}" destId="{590E9B66-718C-4586-8000-03C117878DBE}" srcOrd="0" destOrd="0" presId="urn:microsoft.com/office/officeart/2005/8/layout/hierarchy5"/>
    <dgm:cxn modelId="{E85C7F80-04EE-4A29-9732-31B97A28443E}" type="presParOf" srcId="{78726012-C6EF-4C09-ABC6-020B2FAAF009}" destId="{60E9F834-730D-45A5-964E-15332EF1AB92}" srcOrd="2" destOrd="0" presId="urn:microsoft.com/office/officeart/2005/8/layout/hierarchy5"/>
    <dgm:cxn modelId="{05F54B72-C3F2-448E-A95F-6EA655BD46DF}" type="presParOf" srcId="{60E9F834-730D-45A5-964E-15332EF1AB92}" destId="{9A4C5B93-9209-4A54-B1D3-E066DA6F7407}" srcOrd="0" destOrd="0" presId="urn:microsoft.com/office/officeart/2005/8/layout/hierarchy5"/>
    <dgm:cxn modelId="{A35A6BD5-6C9C-4901-ABDF-D38832F89BFC}" type="presParOf" srcId="{60E9F834-730D-45A5-964E-15332EF1AB92}" destId="{94FA7DE4-ECDA-45E2-9A57-D94C4B2A1AF4}" srcOrd="1" destOrd="0" presId="urn:microsoft.com/office/officeart/2005/8/layout/hierarchy5"/>
    <dgm:cxn modelId="{C22516A0-0231-4190-A7A0-8D254B7A9119}" type="presParOf" srcId="{78726012-C6EF-4C09-ABC6-020B2FAAF009}" destId="{49BB3F3F-D00D-4ABB-A995-608F2C40D6CF}" srcOrd="3" destOrd="0" presId="urn:microsoft.com/office/officeart/2005/8/layout/hierarchy5"/>
    <dgm:cxn modelId="{4612D72A-8272-47BD-9DB0-CB5F558C6C4E}" type="presParOf" srcId="{49BB3F3F-D00D-4ABB-A995-608F2C40D6CF}" destId="{D6594EA5-71EB-4FF7-8676-421A5685F52F}" srcOrd="0" destOrd="0" presId="urn:microsoft.com/office/officeart/2005/8/layout/hierarchy5"/>
    <dgm:cxn modelId="{010A4028-6B6C-4C4F-B7BF-EDD948A406F6}" type="presParOf" srcId="{78726012-C6EF-4C09-ABC6-020B2FAAF009}" destId="{FD83EFA5-DC8D-4F30-AB0A-60B4BFD63A9A}" srcOrd="4" destOrd="0" presId="urn:microsoft.com/office/officeart/2005/8/layout/hierarchy5"/>
    <dgm:cxn modelId="{4D350544-A81C-4BD3-9590-6A1F9F98F6C6}" type="presParOf" srcId="{FD83EFA5-DC8D-4F30-AB0A-60B4BFD63A9A}" destId="{18A502E5-F73E-462C-A8BB-78F01D2771B5}" srcOrd="0" destOrd="0" presId="urn:microsoft.com/office/officeart/2005/8/layout/hierarchy5"/>
    <dgm:cxn modelId="{5AF74097-36A9-4520-B756-33E237D6524F}" type="presParOf" srcId="{FD83EFA5-DC8D-4F30-AB0A-60B4BFD63A9A}" destId="{0BC158F6-52C2-4BA8-BB97-6326CA78530D}" srcOrd="1" destOrd="0" presId="urn:microsoft.com/office/officeart/2005/8/layout/hierarchy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A502E5-F73E-462C-A8BB-78F01D2771B5}">
      <dsp:nvSpPr>
        <dsp:cNvPr id="0" name=""/>
        <dsp:cNvSpPr/>
      </dsp:nvSpPr>
      <dsp:spPr>
        <a:xfrm>
          <a:off x="3841200" y="0"/>
          <a:ext cx="1644577" cy="3468414"/>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ro-RO" sz="1700" kern="1200">
              <a:latin typeface="Segoe UI Light" pitchFamily="34" charset="0"/>
            </a:rPr>
            <a:t>Implementarea specifică platformei</a:t>
          </a:r>
        </a:p>
      </dsp:txBody>
      <dsp:txXfrm>
        <a:off x="3841200" y="0"/>
        <a:ext cx="1644577" cy="1040524"/>
      </dsp:txXfrm>
    </dsp:sp>
    <dsp:sp modelId="{9A4C5B93-9209-4A54-B1D3-E066DA6F7407}">
      <dsp:nvSpPr>
        <dsp:cNvPr id="0" name=""/>
        <dsp:cNvSpPr/>
      </dsp:nvSpPr>
      <dsp:spPr>
        <a:xfrm>
          <a:off x="1920911" y="0"/>
          <a:ext cx="1644577" cy="3468414"/>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ro-RO" sz="1700" kern="1200">
              <a:latin typeface="Segoe UI Light" pitchFamily="34" charset="0"/>
            </a:rPr>
            <a:t>Conținutul partajat</a:t>
          </a:r>
        </a:p>
      </dsp:txBody>
      <dsp:txXfrm>
        <a:off x="1920911" y="0"/>
        <a:ext cx="1644577" cy="1040524"/>
      </dsp:txXfrm>
    </dsp:sp>
    <dsp:sp modelId="{BFE92AEF-61EE-4612-B40D-B0BB64DB8004}">
      <dsp:nvSpPr>
        <dsp:cNvPr id="0" name=""/>
        <dsp:cNvSpPr/>
      </dsp:nvSpPr>
      <dsp:spPr>
        <a:xfrm>
          <a:off x="621" y="0"/>
          <a:ext cx="1644577" cy="3468414"/>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ro-RO" sz="1700" kern="1200">
              <a:latin typeface="Segoe UI Light" pitchFamily="34" charset="0"/>
            </a:rPr>
            <a:t>Logica jocului partajată</a:t>
          </a:r>
        </a:p>
      </dsp:txBody>
      <dsp:txXfrm>
        <a:off x="621" y="0"/>
        <a:ext cx="1644577" cy="1040524"/>
      </dsp:txXfrm>
    </dsp:sp>
    <dsp:sp modelId="{F8DC33EB-EB80-4893-B206-C49401263EF1}">
      <dsp:nvSpPr>
        <dsp:cNvPr id="0" name=""/>
        <dsp:cNvSpPr/>
      </dsp:nvSpPr>
      <dsp:spPr>
        <a:xfrm>
          <a:off x="138477" y="1840461"/>
          <a:ext cx="1378559" cy="6892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GrayHorizons</a:t>
          </a:r>
        </a:p>
      </dsp:txBody>
      <dsp:txXfrm>
        <a:off x="158665" y="1860649"/>
        <a:ext cx="1338183" cy="648903"/>
      </dsp:txXfrm>
    </dsp:sp>
    <dsp:sp modelId="{0CE9E998-D3BC-4603-B07A-71037189AAB5}">
      <dsp:nvSpPr>
        <dsp:cNvPr id="0" name=""/>
        <dsp:cNvSpPr/>
      </dsp:nvSpPr>
      <dsp:spPr>
        <a:xfrm>
          <a:off x="1517036" y="2167215"/>
          <a:ext cx="551423" cy="35771"/>
        </a:xfrm>
        <a:custGeom>
          <a:avLst/>
          <a:gdLst/>
          <a:ahLst/>
          <a:cxnLst/>
          <a:rect l="0" t="0" r="0" b="0"/>
          <a:pathLst>
            <a:path>
              <a:moveTo>
                <a:pt x="0" y="17885"/>
              </a:moveTo>
              <a:lnTo>
                <a:pt x="551423" y="1788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1778962" y="2171315"/>
        <a:ext cx="27571" cy="27571"/>
      </dsp:txXfrm>
    </dsp:sp>
    <dsp:sp modelId="{D1E3221C-F8E6-42B2-92D8-368353291992}">
      <dsp:nvSpPr>
        <dsp:cNvPr id="0" name=""/>
        <dsp:cNvSpPr/>
      </dsp:nvSpPr>
      <dsp:spPr>
        <a:xfrm>
          <a:off x="2068459" y="1840461"/>
          <a:ext cx="1378559" cy="6892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GrayHorizons.Content</a:t>
          </a:r>
        </a:p>
      </dsp:txBody>
      <dsp:txXfrm>
        <a:off x="2088647" y="1860649"/>
        <a:ext cx="1338183" cy="648903"/>
      </dsp:txXfrm>
    </dsp:sp>
    <dsp:sp modelId="{C74246AD-F24A-4B8C-96E1-790B1A52E54B}">
      <dsp:nvSpPr>
        <dsp:cNvPr id="0" name=""/>
        <dsp:cNvSpPr/>
      </dsp:nvSpPr>
      <dsp:spPr>
        <a:xfrm rot="19457599">
          <a:off x="3383190" y="1969047"/>
          <a:ext cx="679080" cy="35771"/>
        </a:xfrm>
        <a:custGeom>
          <a:avLst/>
          <a:gdLst/>
          <a:ahLst/>
          <a:cxnLst/>
          <a:rect l="0" t="0" r="0" b="0"/>
          <a:pathLst>
            <a:path>
              <a:moveTo>
                <a:pt x="0" y="17885"/>
              </a:moveTo>
              <a:lnTo>
                <a:pt x="679080" y="1788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3705753" y="1969955"/>
        <a:ext cx="33954" cy="33954"/>
      </dsp:txXfrm>
    </dsp:sp>
    <dsp:sp modelId="{A056F865-2A95-430D-9B9D-D027B12C9D1B}">
      <dsp:nvSpPr>
        <dsp:cNvPr id="0" name=""/>
        <dsp:cNvSpPr/>
      </dsp:nvSpPr>
      <dsp:spPr>
        <a:xfrm>
          <a:off x="3998442" y="1444125"/>
          <a:ext cx="1378559" cy="6892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GrayHorizons.Windows.DirectX</a:t>
          </a:r>
        </a:p>
      </dsp:txBody>
      <dsp:txXfrm>
        <a:off x="4018630" y="1464313"/>
        <a:ext cx="1338183" cy="648903"/>
      </dsp:txXfrm>
    </dsp:sp>
    <dsp:sp modelId="{646CB9EE-4ECD-4A44-B8FE-3B5316A4C1C7}">
      <dsp:nvSpPr>
        <dsp:cNvPr id="0" name=""/>
        <dsp:cNvSpPr/>
      </dsp:nvSpPr>
      <dsp:spPr>
        <a:xfrm rot="2142401">
          <a:off x="3383190" y="2365382"/>
          <a:ext cx="679080" cy="35771"/>
        </a:xfrm>
        <a:custGeom>
          <a:avLst/>
          <a:gdLst/>
          <a:ahLst/>
          <a:cxnLst/>
          <a:rect l="0" t="0" r="0" b="0"/>
          <a:pathLst>
            <a:path>
              <a:moveTo>
                <a:pt x="0" y="17885"/>
              </a:moveTo>
              <a:lnTo>
                <a:pt x="679080" y="1788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3705753" y="2366291"/>
        <a:ext cx="33954" cy="33954"/>
      </dsp:txXfrm>
    </dsp:sp>
    <dsp:sp modelId="{D05B0A22-6140-49EF-A1C2-C387ECDB477F}">
      <dsp:nvSpPr>
        <dsp:cNvPr id="0" name=""/>
        <dsp:cNvSpPr/>
      </dsp:nvSpPr>
      <dsp:spPr>
        <a:xfrm>
          <a:off x="3998442" y="2236796"/>
          <a:ext cx="1378559" cy="6892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GrayHorizons.Windows.OpenGL</a:t>
          </a:r>
        </a:p>
      </dsp:txBody>
      <dsp:txXfrm>
        <a:off x="4018630" y="2256984"/>
        <a:ext cx="1338183" cy="6489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FEC5D-A9E9-41BD-9A7E-0E6CB3430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3295</Words>
  <Characters>18785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 Doran</dc:creator>
  <cp:lastModifiedBy>Elian Doran</cp:lastModifiedBy>
  <cp:revision>15</cp:revision>
  <cp:lastPrinted>2015-05-19T13:18:00Z</cp:lastPrinted>
  <dcterms:created xsi:type="dcterms:W3CDTF">2015-05-17T14:17:00Z</dcterms:created>
  <dcterms:modified xsi:type="dcterms:W3CDTF">2015-05-19T13:18:00Z</dcterms:modified>
</cp:coreProperties>
</file>