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B47D4" w14:textId="77777777" w:rsidR="00000000" w:rsidRPr="00951ACA" w:rsidRDefault="00000000" w:rsidP="00D56091">
      <w:pPr>
        <w:jc w:val="center"/>
        <w:rPr>
          <w:rFonts w:ascii="Times New Roman" w:hAnsi="Times New Roman" w:cs="Times New Roman"/>
          <w:bCs/>
          <w:sz w:val="28"/>
          <w:szCs w:val="28"/>
        </w:rPr>
      </w:pPr>
      <w:r w:rsidRPr="00951ACA">
        <w:rPr>
          <w:rFonts w:ascii="Times New Roman" w:hAnsi="Times New Roman" w:cs="Times New Roman"/>
          <w:bCs/>
          <w:sz w:val="28"/>
          <w:szCs w:val="28"/>
        </w:rPr>
        <w:t>PROPUESTA DE PROYECTO DE GRADO</w:t>
      </w:r>
    </w:p>
    <w:p w14:paraId="2DCF6FB4" w14:textId="77777777" w:rsidR="00000000" w:rsidRPr="00951ACA" w:rsidRDefault="00000000" w:rsidP="00D56091">
      <w:pPr>
        <w:spacing w:after="240"/>
        <w:jc w:val="center"/>
        <w:rPr>
          <w:rFonts w:ascii="Times New Roman" w:hAnsi="Times New Roman" w:cs="Times New Roman"/>
          <w:b/>
          <w:sz w:val="28"/>
          <w:szCs w:val="28"/>
        </w:rPr>
      </w:pPr>
      <w:r w:rsidRPr="00951ACA">
        <w:rPr>
          <w:rFonts w:ascii="Times New Roman" w:hAnsi="Times New Roman" w:cs="Times New Roman"/>
          <w:b/>
          <w:sz w:val="28"/>
          <w:szCs w:val="28"/>
        </w:rPr>
        <w:t>Modelo predictivo para estimar la producción exportable de flores por variedad-color en La Gaitana Farms</w:t>
      </w:r>
    </w:p>
    <w:p w14:paraId="09FD099C" w14:textId="77777777" w:rsidR="00000000" w:rsidRPr="00951ACA" w:rsidRDefault="00000000" w:rsidP="00D56091">
      <w:pPr>
        <w:spacing w:after="240"/>
        <w:jc w:val="center"/>
        <w:rPr>
          <w:rFonts w:ascii="Times New Roman" w:hAnsi="Times New Roman" w:cs="Times New Roman"/>
          <w:b/>
          <w:sz w:val="28"/>
          <w:szCs w:val="28"/>
        </w:rPr>
      </w:pPr>
    </w:p>
    <w:p w14:paraId="4B666882" w14:textId="77777777" w:rsidR="00000000" w:rsidRPr="00951ACA" w:rsidRDefault="00000000" w:rsidP="00D56091">
      <w:pPr>
        <w:spacing w:after="240"/>
        <w:jc w:val="center"/>
        <w:rPr>
          <w:rFonts w:ascii="Times New Roman" w:hAnsi="Times New Roman" w:cs="Times New Roman"/>
          <w:b/>
          <w:sz w:val="28"/>
          <w:szCs w:val="28"/>
        </w:rPr>
      </w:pPr>
    </w:p>
    <w:p w14:paraId="32C41DF7" w14:textId="77777777" w:rsidR="00000000" w:rsidRPr="00951ACA" w:rsidRDefault="00000000" w:rsidP="00D56091">
      <w:pPr>
        <w:spacing w:after="240"/>
        <w:jc w:val="center"/>
        <w:rPr>
          <w:rFonts w:ascii="Times New Roman" w:hAnsi="Times New Roman" w:cs="Times New Roman"/>
          <w:b/>
          <w:sz w:val="28"/>
          <w:szCs w:val="28"/>
        </w:rPr>
      </w:pPr>
    </w:p>
    <w:p w14:paraId="28BE654C" w14:textId="16A398F0" w:rsidR="00000000" w:rsidRPr="00951ACA" w:rsidRDefault="00000000" w:rsidP="00D56091">
      <w:pPr>
        <w:spacing w:after="0" w:line="240" w:lineRule="auto"/>
        <w:jc w:val="center"/>
        <w:rPr>
          <w:rFonts w:ascii="Times New Roman" w:hAnsi="Times New Roman" w:cs="Times New Roman"/>
          <w:b/>
          <w:sz w:val="28"/>
          <w:szCs w:val="28"/>
        </w:rPr>
      </w:pPr>
      <w:r w:rsidRPr="00951ACA">
        <w:rPr>
          <w:rFonts w:ascii="Times New Roman" w:hAnsi="Times New Roman" w:cs="Times New Roman"/>
          <w:b/>
          <w:sz w:val="28"/>
          <w:szCs w:val="28"/>
        </w:rPr>
        <w:t>Eli</w:t>
      </w:r>
      <w:r w:rsidR="00951ACA">
        <w:rPr>
          <w:rFonts w:ascii="Times New Roman" w:hAnsi="Times New Roman" w:cs="Times New Roman"/>
          <w:b/>
          <w:sz w:val="28"/>
          <w:szCs w:val="28"/>
        </w:rPr>
        <w:t>a</w:t>
      </w:r>
      <w:r w:rsidRPr="00951ACA">
        <w:rPr>
          <w:rFonts w:ascii="Times New Roman" w:hAnsi="Times New Roman" w:cs="Times New Roman"/>
          <w:b/>
          <w:sz w:val="28"/>
          <w:szCs w:val="28"/>
        </w:rPr>
        <w:t>n Durán</w:t>
      </w:r>
    </w:p>
    <w:p w14:paraId="2B40E2E9" w14:textId="300323DF" w:rsidR="00000000" w:rsidRPr="00951ACA" w:rsidRDefault="00951ACA" w:rsidP="00D56091">
      <w:pPr>
        <w:spacing w:after="0" w:line="240" w:lineRule="auto"/>
        <w:jc w:val="center"/>
        <w:rPr>
          <w:rFonts w:ascii="Times New Roman" w:hAnsi="Times New Roman" w:cs="Times New Roman"/>
          <w:b/>
          <w:sz w:val="28"/>
          <w:szCs w:val="28"/>
        </w:rPr>
      </w:pPr>
      <w:r w:rsidRPr="00951ACA">
        <w:rPr>
          <w:rFonts w:ascii="Times New Roman" w:hAnsi="Times New Roman" w:cs="Times New Roman"/>
          <w:b/>
          <w:sz w:val="28"/>
          <w:szCs w:val="28"/>
        </w:rPr>
        <w:t>Julián</w:t>
      </w:r>
      <w:r w:rsidR="00000000" w:rsidRPr="00951ACA">
        <w:rPr>
          <w:rFonts w:ascii="Times New Roman" w:hAnsi="Times New Roman" w:cs="Times New Roman"/>
          <w:b/>
          <w:sz w:val="28"/>
          <w:szCs w:val="28"/>
        </w:rPr>
        <w:t xml:space="preserve"> Osorio</w:t>
      </w:r>
    </w:p>
    <w:p w14:paraId="734DD75D" w14:textId="78FD1BE4" w:rsidR="00000000" w:rsidRPr="00951ACA" w:rsidRDefault="00000000" w:rsidP="00D56091">
      <w:pPr>
        <w:spacing w:after="0" w:line="240" w:lineRule="auto"/>
        <w:jc w:val="center"/>
        <w:rPr>
          <w:rFonts w:ascii="Times New Roman" w:hAnsi="Times New Roman" w:cs="Times New Roman"/>
          <w:b/>
          <w:sz w:val="28"/>
          <w:szCs w:val="28"/>
        </w:rPr>
      </w:pPr>
      <w:r w:rsidRPr="00951ACA">
        <w:rPr>
          <w:rFonts w:ascii="Times New Roman" w:hAnsi="Times New Roman" w:cs="Times New Roman"/>
          <w:b/>
          <w:sz w:val="28"/>
          <w:szCs w:val="28"/>
        </w:rPr>
        <w:t xml:space="preserve">Anderson </w:t>
      </w:r>
      <w:r w:rsidR="00951ACA" w:rsidRPr="00951ACA">
        <w:rPr>
          <w:rFonts w:ascii="Times New Roman" w:hAnsi="Times New Roman" w:cs="Times New Roman"/>
          <w:b/>
          <w:sz w:val="28"/>
          <w:szCs w:val="28"/>
        </w:rPr>
        <w:t>González</w:t>
      </w:r>
    </w:p>
    <w:p w14:paraId="0C4BF902" w14:textId="77777777" w:rsidR="00000000" w:rsidRPr="00951ACA" w:rsidRDefault="00000000" w:rsidP="00D56091">
      <w:pPr>
        <w:jc w:val="center"/>
        <w:rPr>
          <w:rFonts w:ascii="Times New Roman" w:hAnsi="Times New Roman" w:cs="Times New Roman"/>
          <w:b/>
          <w:sz w:val="28"/>
          <w:szCs w:val="28"/>
        </w:rPr>
      </w:pPr>
    </w:p>
    <w:p w14:paraId="599C7CB2" w14:textId="77777777" w:rsidR="00000000" w:rsidRPr="00951ACA" w:rsidRDefault="00000000" w:rsidP="00D56091">
      <w:pPr>
        <w:jc w:val="center"/>
        <w:rPr>
          <w:rFonts w:ascii="Times New Roman" w:hAnsi="Times New Roman" w:cs="Times New Roman"/>
          <w:b/>
          <w:sz w:val="28"/>
          <w:szCs w:val="28"/>
        </w:rPr>
      </w:pPr>
    </w:p>
    <w:p w14:paraId="636890A1" w14:textId="77777777" w:rsidR="00000000" w:rsidRPr="00951ACA" w:rsidRDefault="00000000" w:rsidP="00D56091">
      <w:pPr>
        <w:jc w:val="center"/>
        <w:rPr>
          <w:rFonts w:ascii="Times New Roman" w:hAnsi="Times New Roman" w:cs="Times New Roman"/>
          <w:b/>
          <w:sz w:val="28"/>
          <w:szCs w:val="28"/>
        </w:rPr>
      </w:pPr>
    </w:p>
    <w:p w14:paraId="3D8153C5" w14:textId="77777777" w:rsidR="00000000" w:rsidRPr="00951ACA" w:rsidRDefault="00000000" w:rsidP="00D56091">
      <w:pPr>
        <w:jc w:val="center"/>
        <w:rPr>
          <w:rFonts w:ascii="Times New Roman" w:hAnsi="Times New Roman" w:cs="Times New Roman"/>
          <w:b/>
          <w:sz w:val="28"/>
          <w:szCs w:val="28"/>
        </w:rPr>
      </w:pPr>
    </w:p>
    <w:p w14:paraId="257779E5" w14:textId="77777777" w:rsidR="00000000" w:rsidRPr="00951ACA" w:rsidRDefault="00000000" w:rsidP="00D56091">
      <w:pPr>
        <w:spacing w:after="0" w:line="240" w:lineRule="auto"/>
        <w:jc w:val="center"/>
        <w:rPr>
          <w:rFonts w:ascii="Times New Roman" w:hAnsi="Times New Roman" w:cs="Times New Roman"/>
          <w:b/>
          <w:sz w:val="28"/>
          <w:szCs w:val="28"/>
        </w:rPr>
      </w:pPr>
      <w:r w:rsidRPr="00951ACA">
        <w:rPr>
          <w:rFonts w:ascii="Times New Roman" w:hAnsi="Times New Roman" w:cs="Times New Roman"/>
          <w:b/>
          <w:sz w:val="28"/>
          <w:szCs w:val="28"/>
        </w:rPr>
        <w:t>Universidad de los Andes</w:t>
      </w:r>
    </w:p>
    <w:p w14:paraId="738C0B0C" w14:textId="77777777" w:rsidR="00000000" w:rsidRPr="00951ACA" w:rsidRDefault="00000000" w:rsidP="00D56091">
      <w:pPr>
        <w:spacing w:after="0" w:line="240" w:lineRule="auto"/>
        <w:jc w:val="center"/>
        <w:rPr>
          <w:rFonts w:ascii="Times New Roman" w:hAnsi="Times New Roman" w:cs="Times New Roman"/>
          <w:b/>
          <w:sz w:val="28"/>
          <w:szCs w:val="28"/>
        </w:rPr>
      </w:pPr>
      <w:r w:rsidRPr="00951ACA">
        <w:rPr>
          <w:rFonts w:ascii="Times New Roman" w:hAnsi="Times New Roman" w:cs="Times New Roman"/>
          <w:b/>
          <w:sz w:val="28"/>
          <w:szCs w:val="28"/>
        </w:rPr>
        <w:t>Facultad de Ingeniería Industrial</w:t>
      </w:r>
    </w:p>
    <w:p w14:paraId="5E90C8CA" w14:textId="77777777" w:rsidR="00000000" w:rsidRPr="00951ACA" w:rsidRDefault="00000000" w:rsidP="00D56091">
      <w:pPr>
        <w:spacing w:after="0" w:line="240" w:lineRule="auto"/>
        <w:jc w:val="center"/>
        <w:rPr>
          <w:rFonts w:ascii="Times New Roman" w:hAnsi="Times New Roman" w:cs="Times New Roman"/>
          <w:b/>
          <w:sz w:val="28"/>
          <w:szCs w:val="28"/>
        </w:rPr>
      </w:pPr>
      <w:r w:rsidRPr="00951ACA">
        <w:rPr>
          <w:rFonts w:ascii="Times New Roman" w:hAnsi="Times New Roman" w:cs="Times New Roman"/>
          <w:b/>
          <w:sz w:val="28"/>
          <w:szCs w:val="28"/>
        </w:rPr>
        <w:t>Maestría en Inteligencia Analítica para la Toma de Decisiones</w:t>
      </w:r>
    </w:p>
    <w:p w14:paraId="7373C9EB" w14:textId="77777777" w:rsidR="00000000" w:rsidRPr="00951ACA" w:rsidRDefault="00000000" w:rsidP="00D56091">
      <w:pPr>
        <w:jc w:val="center"/>
        <w:rPr>
          <w:rFonts w:ascii="Times New Roman" w:hAnsi="Times New Roman" w:cs="Times New Roman"/>
          <w:b/>
          <w:sz w:val="28"/>
          <w:szCs w:val="28"/>
        </w:rPr>
      </w:pPr>
    </w:p>
    <w:p w14:paraId="3C1622B9" w14:textId="77777777" w:rsidR="00000000" w:rsidRPr="00951ACA" w:rsidRDefault="00000000" w:rsidP="00D56091">
      <w:pPr>
        <w:jc w:val="center"/>
        <w:rPr>
          <w:rFonts w:ascii="Times New Roman" w:hAnsi="Times New Roman" w:cs="Times New Roman"/>
          <w:b/>
          <w:sz w:val="28"/>
          <w:szCs w:val="28"/>
        </w:rPr>
      </w:pPr>
    </w:p>
    <w:p w14:paraId="383EF1D8" w14:textId="77777777" w:rsidR="00000000" w:rsidRPr="00951ACA" w:rsidRDefault="00000000" w:rsidP="00D56091">
      <w:pPr>
        <w:jc w:val="center"/>
        <w:rPr>
          <w:rFonts w:ascii="Times New Roman" w:hAnsi="Times New Roman" w:cs="Times New Roman"/>
          <w:b/>
          <w:sz w:val="28"/>
          <w:szCs w:val="28"/>
        </w:rPr>
      </w:pPr>
    </w:p>
    <w:p w14:paraId="61D0AEC1" w14:textId="77777777" w:rsidR="00000000" w:rsidRPr="00951ACA" w:rsidRDefault="00000000" w:rsidP="00D56091">
      <w:pPr>
        <w:jc w:val="center"/>
        <w:rPr>
          <w:rFonts w:ascii="Times New Roman" w:hAnsi="Times New Roman" w:cs="Times New Roman"/>
          <w:b/>
          <w:sz w:val="28"/>
          <w:szCs w:val="28"/>
        </w:rPr>
      </w:pPr>
    </w:p>
    <w:p w14:paraId="1DCD004D" w14:textId="77777777" w:rsidR="00000000" w:rsidRPr="00951ACA" w:rsidRDefault="00000000" w:rsidP="00D56091">
      <w:pPr>
        <w:jc w:val="center"/>
        <w:rPr>
          <w:rFonts w:ascii="Times New Roman" w:hAnsi="Times New Roman" w:cs="Times New Roman"/>
          <w:b/>
          <w:sz w:val="28"/>
          <w:szCs w:val="28"/>
        </w:rPr>
      </w:pPr>
    </w:p>
    <w:p w14:paraId="5C9149CF" w14:textId="77777777" w:rsidR="00000000" w:rsidRPr="00951ACA" w:rsidRDefault="00000000" w:rsidP="00D56091">
      <w:pPr>
        <w:jc w:val="center"/>
        <w:rPr>
          <w:rFonts w:ascii="Times New Roman" w:hAnsi="Times New Roman" w:cs="Times New Roman"/>
          <w:b/>
          <w:sz w:val="28"/>
          <w:szCs w:val="28"/>
        </w:rPr>
      </w:pPr>
    </w:p>
    <w:p w14:paraId="4CC9811C" w14:textId="77777777" w:rsidR="00000000" w:rsidRPr="00951ACA" w:rsidRDefault="00000000" w:rsidP="00D56091">
      <w:pPr>
        <w:jc w:val="center"/>
        <w:rPr>
          <w:rFonts w:ascii="Times New Roman" w:hAnsi="Times New Roman" w:cs="Times New Roman"/>
          <w:b/>
          <w:sz w:val="28"/>
          <w:szCs w:val="28"/>
        </w:rPr>
      </w:pPr>
    </w:p>
    <w:p w14:paraId="696AF320" w14:textId="77777777" w:rsidR="00000000" w:rsidRPr="00951ACA" w:rsidRDefault="00000000" w:rsidP="00D56091">
      <w:pPr>
        <w:jc w:val="center"/>
        <w:rPr>
          <w:rFonts w:ascii="Times New Roman" w:hAnsi="Times New Roman" w:cs="Times New Roman"/>
          <w:b/>
          <w:sz w:val="28"/>
          <w:szCs w:val="28"/>
        </w:rPr>
      </w:pPr>
    </w:p>
    <w:p w14:paraId="32B79FEA" w14:textId="287A5B03" w:rsidR="00000000" w:rsidRPr="00951ACA" w:rsidRDefault="00000000" w:rsidP="00D56091">
      <w:pPr>
        <w:spacing w:after="0" w:line="240" w:lineRule="auto"/>
        <w:jc w:val="center"/>
        <w:rPr>
          <w:rFonts w:ascii="Times New Roman" w:hAnsi="Times New Roman" w:cs="Times New Roman"/>
          <w:b/>
          <w:sz w:val="28"/>
          <w:szCs w:val="28"/>
        </w:rPr>
      </w:pPr>
      <w:r w:rsidRPr="00951ACA">
        <w:rPr>
          <w:rFonts w:ascii="Times New Roman" w:hAnsi="Times New Roman" w:cs="Times New Roman"/>
          <w:b/>
          <w:sz w:val="28"/>
          <w:szCs w:val="28"/>
        </w:rPr>
        <w:t>Bogotá D.C., mayo de 2026</w:t>
      </w:r>
      <w:r w:rsidRPr="00951ACA">
        <w:br w:type="page"/>
      </w:r>
    </w:p>
    <w:p w14:paraId="497EB2B8" w14:textId="77777777" w:rsidR="00000000" w:rsidRPr="00951ACA" w:rsidRDefault="00000000">
      <w:pPr>
        <w:pStyle w:val="Ttulo1"/>
        <w:spacing w:before="0"/>
        <w:jc w:val="both"/>
        <w:rPr>
          <w:rFonts w:cs="Times New Roman"/>
        </w:rPr>
      </w:pPr>
      <w:r w:rsidRPr="00951ACA">
        <w:rPr>
          <w:rFonts w:cs="Times New Roman"/>
        </w:rPr>
        <w:lastRenderedPageBreak/>
        <w:t>1. Descripción del proyecto</w:t>
      </w:r>
    </w:p>
    <w:p w14:paraId="1C9B071A" w14:textId="77777777" w:rsidR="00000000" w:rsidRPr="00951ACA" w:rsidRDefault="00000000">
      <w:pPr>
        <w:pStyle w:val="Ttulo1"/>
        <w:spacing w:before="0"/>
        <w:jc w:val="both"/>
        <w:rPr>
          <w:rFonts w:cs="Times New Roman"/>
        </w:rPr>
      </w:pPr>
      <w:r w:rsidRPr="00951ACA">
        <w:rPr>
          <w:rFonts w:cs="Times New Roman"/>
        </w:rPr>
        <w:t>1.1 Situación</w:t>
      </w:r>
    </w:p>
    <w:p w14:paraId="026C2426" w14:textId="77777777" w:rsidR="00000000" w:rsidRPr="00951ACA" w:rsidRDefault="00000000" w:rsidP="002623DB">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La Gaitana Farms es una empresa del sector floricultor que produce y comercializa flores para diferentes mercados. En su operación, la planeación de la producción es un proceso crítico porque de ella dependen las confirmaciones comerciales, las compras de terceros, la programación de </w:t>
      </w:r>
      <w:proofErr w:type="spellStart"/>
      <w:r w:rsidRPr="00951ACA">
        <w:rPr>
          <w:rFonts w:ascii="Times New Roman" w:hAnsi="Times New Roman" w:cs="Times New Roman"/>
          <w:sz w:val="24"/>
          <w:szCs w:val="24"/>
        </w:rPr>
        <w:t>poscosecha</w:t>
      </w:r>
      <w:proofErr w:type="spellEnd"/>
      <w:r w:rsidRPr="00951ACA">
        <w:rPr>
          <w:rFonts w:ascii="Times New Roman" w:hAnsi="Times New Roman" w:cs="Times New Roman"/>
          <w:sz w:val="24"/>
          <w:szCs w:val="24"/>
        </w:rPr>
        <w:t>, los despachos y la disponibilidad final ofrecida a los clientes.</w:t>
      </w:r>
    </w:p>
    <w:p w14:paraId="09B38606" w14:textId="77777777" w:rsidR="00000000" w:rsidRPr="00951ACA" w:rsidRDefault="00000000" w:rsidP="002623DB">
      <w:pPr>
        <w:spacing w:after="120"/>
        <w:jc w:val="both"/>
        <w:rPr>
          <w:rFonts w:ascii="Times New Roman" w:hAnsi="Times New Roman" w:cs="Times New Roman"/>
          <w:sz w:val="24"/>
          <w:szCs w:val="24"/>
        </w:rPr>
      </w:pPr>
      <w:r w:rsidRPr="00951ACA">
        <w:rPr>
          <w:rFonts w:ascii="Times New Roman" w:hAnsi="Times New Roman" w:cs="Times New Roman"/>
          <w:sz w:val="24"/>
          <w:szCs w:val="24"/>
        </w:rPr>
        <w:t>Actualmente, la empresa realiza estimaciones de producción a partir de curvas productivas asociadas a siembras, seguimiento de camas piloto, experiencia del ingeniero encargado y ajustes semanales. Este proceso permite proyectar la producción de la semana siguiente y varias semanas móviles. Sin embargo, aunque el total general puede acercarse a lo esperado, la composición interna por variedad y color puede presentar desviaciones relevantes.</w:t>
      </w:r>
    </w:p>
    <w:p w14:paraId="47293AD8" w14:textId="77777777" w:rsidR="00000000" w:rsidRPr="00951ACA" w:rsidRDefault="00000000" w:rsidP="002623DB">
      <w:pPr>
        <w:spacing w:after="120"/>
        <w:jc w:val="both"/>
        <w:rPr>
          <w:rFonts w:ascii="Times New Roman" w:hAnsi="Times New Roman" w:cs="Times New Roman"/>
          <w:sz w:val="24"/>
          <w:szCs w:val="24"/>
        </w:rPr>
      </w:pPr>
      <w:r w:rsidRPr="00951ACA">
        <w:rPr>
          <w:rFonts w:ascii="Times New Roman" w:hAnsi="Times New Roman" w:cs="Times New Roman"/>
          <w:sz w:val="24"/>
          <w:szCs w:val="24"/>
        </w:rPr>
        <w:t>En el negocio floricultor, estas diferencias internas son críticas porque las órdenes comerciales requieren colores, variedades y fechas específicas. Por eso, no basta con saber si la finca cumplirá el total general de tallos; también es necesario anticipar qué variedad y color estarán disponibles, en qué cantidad y en qué momento.</w:t>
      </w:r>
    </w:p>
    <w:p w14:paraId="13C356D0" w14:textId="77777777" w:rsidR="00000000" w:rsidRPr="00951ACA" w:rsidRDefault="00000000" w:rsidP="002623DB">
      <w:pPr>
        <w:pStyle w:val="Ttulo1"/>
        <w:spacing w:before="0"/>
        <w:jc w:val="both"/>
        <w:rPr>
          <w:rFonts w:cs="Times New Roman"/>
        </w:rPr>
      </w:pPr>
      <w:r w:rsidRPr="00951ACA">
        <w:rPr>
          <w:rFonts w:cs="Times New Roman"/>
        </w:rPr>
        <w:t>1.2 Complicación</w:t>
      </w:r>
    </w:p>
    <w:p w14:paraId="47E638C3" w14:textId="77777777" w:rsidR="00000000" w:rsidRPr="00951ACA" w:rsidRDefault="00000000" w:rsidP="002623DB">
      <w:pPr>
        <w:spacing w:after="120"/>
        <w:jc w:val="both"/>
        <w:rPr>
          <w:rFonts w:ascii="Times New Roman" w:hAnsi="Times New Roman" w:cs="Times New Roman"/>
          <w:sz w:val="24"/>
          <w:szCs w:val="24"/>
        </w:rPr>
      </w:pPr>
      <w:r w:rsidRPr="00951ACA">
        <w:rPr>
          <w:rFonts w:ascii="Times New Roman" w:hAnsi="Times New Roman" w:cs="Times New Roman"/>
          <w:sz w:val="24"/>
          <w:szCs w:val="24"/>
        </w:rPr>
        <w:t>Cuando la producción real no coincide con la producción estimada en variedad y color. Si se produce por debajo de lo esperado, la empresa puede haber confirmado órdenes que después no logra cumplir, lo que obliga a cancelar flor, buscar compras de terceros con poco margen de reacción o proponer reemplazos al cliente.</w:t>
      </w:r>
    </w:p>
    <w:p w14:paraId="661C6A74" w14:textId="77777777" w:rsidR="00000000" w:rsidRPr="00951ACA" w:rsidRDefault="00000000" w:rsidP="002623DB">
      <w:pPr>
        <w:spacing w:after="120"/>
        <w:jc w:val="both"/>
        <w:rPr>
          <w:rFonts w:ascii="Times New Roman" w:hAnsi="Times New Roman" w:cs="Times New Roman"/>
          <w:sz w:val="24"/>
          <w:szCs w:val="24"/>
        </w:rPr>
      </w:pPr>
      <w:r w:rsidRPr="00951ACA">
        <w:rPr>
          <w:rFonts w:ascii="Times New Roman" w:hAnsi="Times New Roman" w:cs="Times New Roman"/>
          <w:sz w:val="24"/>
          <w:szCs w:val="24"/>
        </w:rPr>
        <w:t>Si se produce por encima de lo estimado, también se generan riesgos. La empresa puede haber comprado flor adicional que luego rota más lento, puede quedar producto sin salida comercial adecuada, o puede ser necesario vender en mercados de menor rentabilidad o degradar flor.</w:t>
      </w:r>
    </w:p>
    <w:p w14:paraId="6B2CC745" w14:textId="77777777" w:rsidR="00000000" w:rsidRPr="00951ACA" w:rsidRDefault="00000000" w:rsidP="002623DB">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Este problema afecta principalmente a ventas, compras y </w:t>
      </w:r>
      <w:proofErr w:type="spellStart"/>
      <w:r w:rsidRPr="00951ACA">
        <w:rPr>
          <w:rFonts w:ascii="Times New Roman" w:hAnsi="Times New Roman" w:cs="Times New Roman"/>
          <w:sz w:val="24"/>
          <w:szCs w:val="24"/>
        </w:rPr>
        <w:t>poscosecha</w:t>
      </w:r>
      <w:proofErr w:type="spellEnd"/>
      <w:r w:rsidRPr="00951ACA">
        <w:rPr>
          <w:rFonts w:ascii="Times New Roman" w:hAnsi="Times New Roman" w:cs="Times New Roman"/>
          <w:sz w:val="24"/>
          <w:szCs w:val="24"/>
        </w:rPr>
        <w:t xml:space="preserve">. Ventas puede quedar expuesta frente al cliente, compras puede reaccionar tarde o comprar flor innecesaria, y </w:t>
      </w:r>
      <w:proofErr w:type="spellStart"/>
      <w:r w:rsidRPr="00951ACA">
        <w:rPr>
          <w:rFonts w:ascii="Times New Roman" w:hAnsi="Times New Roman" w:cs="Times New Roman"/>
          <w:sz w:val="24"/>
          <w:szCs w:val="24"/>
        </w:rPr>
        <w:t>poscosecha</w:t>
      </w:r>
      <w:proofErr w:type="spellEnd"/>
      <w:r w:rsidRPr="00951ACA">
        <w:rPr>
          <w:rFonts w:ascii="Times New Roman" w:hAnsi="Times New Roman" w:cs="Times New Roman"/>
          <w:sz w:val="24"/>
          <w:szCs w:val="24"/>
        </w:rPr>
        <w:t xml:space="preserve"> puede perder eficiencia cuando debe esperar un color específico para completar despachos.</w:t>
      </w:r>
    </w:p>
    <w:p w14:paraId="2FE587D2" w14:textId="77777777" w:rsidR="00000000" w:rsidRPr="00951ACA" w:rsidRDefault="00000000" w:rsidP="002623DB">
      <w:pPr>
        <w:pStyle w:val="Ttulo1"/>
        <w:spacing w:before="0"/>
        <w:jc w:val="both"/>
        <w:rPr>
          <w:rFonts w:cs="Times New Roman"/>
        </w:rPr>
      </w:pPr>
      <w:r w:rsidRPr="00951ACA">
        <w:rPr>
          <w:rFonts w:cs="Times New Roman"/>
        </w:rPr>
        <w:t>1.3 Pregunta clave</w:t>
      </w:r>
    </w:p>
    <w:p w14:paraId="1398508B" w14:textId="77777777"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¿Cómo mejorar la precisión en la predicción de la producción exportable de flores en la finca La Gaitana, a nivel diario y semanal por variedad y color, integrando variables históricas, climáticas y operativas para reducir la incertidumbre y optimizar la planificación comercial y de </w:t>
      </w:r>
      <w:proofErr w:type="spellStart"/>
      <w:r w:rsidRPr="00951ACA">
        <w:rPr>
          <w:rFonts w:ascii="Times New Roman" w:hAnsi="Times New Roman" w:cs="Times New Roman"/>
          <w:sz w:val="24"/>
          <w:szCs w:val="24"/>
        </w:rPr>
        <w:t>poscosecha</w:t>
      </w:r>
      <w:proofErr w:type="spellEnd"/>
      <w:r w:rsidRPr="00951ACA">
        <w:rPr>
          <w:rFonts w:ascii="Times New Roman" w:hAnsi="Times New Roman" w:cs="Times New Roman"/>
          <w:sz w:val="24"/>
          <w:szCs w:val="24"/>
        </w:rPr>
        <w:t>?</w:t>
      </w:r>
    </w:p>
    <w:p w14:paraId="5556A263" w14:textId="77777777" w:rsidR="00000000" w:rsidRPr="00951ACA" w:rsidRDefault="00000000">
      <w:r w:rsidRPr="00951ACA">
        <w:br w:type="page"/>
      </w:r>
    </w:p>
    <w:p w14:paraId="77A08B26" w14:textId="77777777" w:rsidR="00000000" w:rsidRPr="00951ACA" w:rsidRDefault="00000000">
      <w:pPr>
        <w:pStyle w:val="Ttulo1"/>
        <w:spacing w:before="0"/>
        <w:jc w:val="both"/>
        <w:rPr>
          <w:rFonts w:cs="Times New Roman"/>
        </w:rPr>
      </w:pPr>
      <w:r w:rsidRPr="00951ACA">
        <w:rPr>
          <w:rFonts w:cs="Times New Roman"/>
        </w:rPr>
        <w:lastRenderedPageBreak/>
        <w:t>2. Estructuración del proyecto</w:t>
      </w:r>
    </w:p>
    <w:p w14:paraId="6507332E" w14:textId="77777777" w:rsidR="00000000" w:rsidRPr="00951ACA" w:rsidRDefault="00000000">
      <w:pPr>
        <w:pStyle w:val="Ttulo1"/>
        <w:spacing w:before="0"/>
        <w:jc w:val="both"/>
        <w:rPr>
          <w:rFonts w:cs="Times New Roman"/>
        </w:rPr>
      </w:pPr>
      <w:r w:rsidRPr="00951ACA">
        <w:rPr>
          <w:rFonts w:cs="Times New Roman"/>
        </w:rPr>
        <w:t>2.1 Objetivo general</w:t>
      </w:r>
    </w:p>
    <w:p w14:paraId="604347A5" w14:textId="77777777"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Desarrollar</w:t>
      </w:r>
      <w:r w:rsidRPr="00951ACA">
        <w:rPr>
          <w:rFonts w:ascii="Times New Roman" w:hAnsi="Times New Roman" w:cs="Times New Roman"/>
          <w:sz w:val="24"/>
          <w:szCs w:val="24"/>
        </w:rPr>
        <w:t xml:space="preserve"> un modelo predictivo que estime la producción exportable de flores en La Gaitana a nivel diario y semanal por variedad-color, integrando información histórica, estimaciones actuales y variables operativas disponibles, con el fin de reducir la incertidumbre en ventas, compras y </w:t>
      </w:r>
      <w:proofErr w:type="spellStart"/>
      <w:r w:rsidRPr="00951ACA">
        <w:rPr>
          <w:rFonts w:ascii="Times New Roman" w:hAnsi="Times New Roman" w:cs="Times New Roman"/>
          <w:sz w:val="24"/>
          <w:szCs w:val="24"/>
        </w:rPr>
        <w:t>poscosecha</w:t>
      </w:r>
      <w:proofErr w:type="spellEnd"/>
      <w:r w:rsidRPr="00951ACA">
        <w:rPr>
          <w:rFonts w:ascii="Times New Roman" w:hAnsi="Times New Roman" w:cs="Times New Roman"/>
          <w:sz w:val="24"/>
          <w:szCs w:val="24"/>
        </w:rPr>
        <w:t>.</w:t>
      </w:r>
    </w:p>
    <w:p w14:paraId="10208047" w14:textId="77777777" w:rsidR="00000000" w:rsidRPr="00951ACA" w:rsidRDefault="00000000">
      <w:pPr>
        <w:pStyle w:val="Ttulo1"/>
        <w:spacing w:before="0"/>
        <w:jc w:val="both"/>
        <w:rPr>
          <w:rFonts w:cs="Times New Roman"/>
        </w:rPr>
      </w:pPr>
      <w:r w:rsidRPr="00951ACA">
        <w:rPr>
          <w:rFonts w:cs="Times New Roman"/>
        </w:rPr>
        <w:t>2.2 Objetivos específicos</w:t>
      </w:r>
    </w:p>
    <w:p w14:paraId="33E93B58" w14:textId="153D9A43" w:rsidR="00000000" w:rsidRPr="00951ACA" w:rsidRDefault="00000000" w:rsidP="00951ACA">
      <w:pPr>
        <w:pStyle w:val="Prrafodelista"/>
        <w:numPr>
          <w:ilvl w:val="0"/>
          <w:numId w:val="23"/>
        </w:numPr>
        <w:spacing w:after="120"/>
        <w:jc w:val="both"/>
        <w:rPr>
          <w:rFonts w:ascii="Times New Roman" w:hAnsi="Times New Roman" w:cs="Times New Roman"/>
          <w:sz w:val="24"/>
          <w:szCs w:val="24"/>
        </w:rPr>
      </w:pPr>
      <w:r w:rsidRPr="00951ACA">
        <w:rPr>
          <w:rFonts w:ascii="Times New Roman" w:hAnsi="Times New Roman" w:cs="Times New Roman"/>
          <w:sz w:val="24"/>
          <w:szCs w:val="24"/>
        </w:rPr>
        <w:t>Caracterizar el proceso actual de estimación de producción y consolidar una base analítica histórica a nivel de fecha, semana, variedad y color, integrando información de producción real, estimaciones actuales, siembras, camas piloto y variables climáticas y operativas, con el fin de identificar patrones de estacionalidad y desviaciones frente a los estimados.</w:t>
      </w:r>
    </w:p>
    <w:p w14:paraId="469486AB" w14:textId="52053929" w:rsidR="00000000" w:rsidRPr="00951ACA" w:rsidRDefault="00000000" w:rsidP="00951ACA">
      <w:pPr>
        <w:pStyle w:val="Prrafodelista"/>
        <w:numPr>
          <w:ilvl w:val="0"/>
          <w:numId w:val="23"/>
        </w:num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Desarrollar, entrenar y comparar diferentes modelos predictivos para la estimación de la producción exportable (modelos base, series de tiempo y modelos de machine </w:t>
      </w:r>
      <w:proofErr w:type="spellStart"/>
      <w:r w:rsidRPr="00951ACA">
        <w:rPr>
          <w:rFonts w:ascii="Times New Roman" w:hAnsi="Times New Roman" w:cs="Times New Roman"/>
          <w:sz w:val="24"/>
          <w:szCs w:val="24"/>
        </w:rPr>
        <w:t>learning</w:t>
      </w:r>
      <w:proofErr w:type="spellEnd"/>
      <w:r w:rsidRPr="00951ACA">
        <w:rPr>
          <w:rFonts w:ascii="Times New Roman" w:hAnsi="Times New Roman" w:cs="Times New Roman"/>
          <w:sz w:val="24"/>
          <w:szCs w:val="24"/>
        </w:rPr>
        <w:t>), evaluando su desempeño mediante métricas de error (MAE, RMSE, MAPE y WMAPE) y el porcentaje de predicciones dentro de un rango operativo aceptable de ±8%.</w:t>
      </w:r>
    </w:p>
    <w:p w14:paraId="3842AA56" w14:textId="3ADA1FC5" w:rsidR="00000000" w:rsidRPr="00951ACA" w:rsidRDefault="00000000" w:rsidP="00951ACA">
      <w:pPr>
        <w:pStyle w:val="Prrafodelista"/>
        <w:numPr>
          <w:ilvl w:val="0"/>
          <w:numId w:val="23"/>
        </w:num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Diseñar e implementar una salida analítica que traduzca las predicciones en señales operativas (faltante, normalidad o sobrante) por variedad y color, facilitando la toma de decisiones comerciales, de compras a terceros y de planeación de </w:t>
      </w:r>
      <w:proofErr w:type="spellStart"/>
      <w:r w:rsidRPr="00951ACA">
        <w:rPr>
          <w:rFonts w:ascii="Times New Roman" w:hAnsi="Times New Roman" w:cs="Times New Roman"/>
          <w:sz w:val="24"/>
          <w:szCs w:val="24"/>
        </w:rPr>
        <w:t>poscosecha</w:t>
      </w:r>
      <w:proofErr w:type="spellEnd"/>
      <w:r w:rsidRPr="00951ACA">
        <w:rPr>
          <w:rFonts w:ascii="Times New Roman" w:hAnsi="Times New Roman" w:cs="Times New Roman"/>
          <w:sz w:val="24"/>
          <w:szCs w:val="24"/>
        </w:rPr>
        <w:t>.</w:t>
      </w:r>
    </w:p>
    <w:p w14:paraId="708D6CCC" w14:textId="77777777" w:rsidR="00000000" w:rsidRPr="00951ACA" w:rsidRDefault="00000000" w:rsidP="00951ACA">
      <w:pPr>
        <w:pStyle w:val="Prrafodelista"/>
        <w:numPr>
          <w:ilvl w:val="0"/>
          <w:numId w:val="23"/>
        </w:numPr>
        <w:spacing w:after="120"/>
        <w:jc w:val="both"/>
        <w:rPr>
          <w:rFonts w:ascii="Times New Roman" w:hAnsi="Times New Roman" w:cs="Times New Roman"/>
          <w:sz w:val="24"/>
          <w:szCs w:val="24"/>
        </w:rPr>
      </w:pPr>
      <w:r w:rsidRPr="00951ACA">
        <w:rPr>
          <w:rFonts w:ascii="Times New Roman" w:hAnsi="Times New Roman" w:cs="Times New Roman"/>
          <w:sz w:val="24"/>
          <w:szCs w:val="24"/>
        </w:rPr>
        <w:t>Validar el modelo en un entorno operativo mediante comparación con estimaciones actuales y análisis de impacto en la reducción de desviaciones.</w:t>
      </w:r>
    </w:p>
    <w:p w14:paraId="17324491" w14:textId="77777777" w:rsidR="00000000" w:rsidRPr="00951ACA" w:rsidRDefault="00000000" w:rsidP="00D56091">
      <w:pPr>
        <w:pStyle w:val="Listaconnmeros"/>
        <w:numPr>
          <w:ilvl w:val="0"/>
          <w:numId w:val="0"/>
        </w:numPr>
        <w:spacing w:after="80"/>
        <w:jc w:val="both"/>
      </w:pPr>
    </w:p>
    <w:p w14:paraId="6BA8E5BA" w14:textId="77777777" w:rsidR="00000000" w:rsidRPr="00951ACA" w:rsidRDefault="00000000" w:rsidP="00D56091">
      <w:pPr>
        <w:pStyle w:val="Ttulo1"/>
        <w:spacing w:before="0"/>
        <w:jc w:val="both"/>
        <w:rPr>
          <w:rFonts w:cs="Times New Roman"/>
        </w:rPr>
      </w:pPr>
      <w:r w:rsidRPr="00951ACA">
        <w:rPr>
          <w:rFonts w:cs="Times New Roman"/>
        </w:rPr>
        <w:t>2.3 Alcance de la decisión</w:t>
      </w:r>
    </w:p>
    <w:p w14:paraId="4981F307" w14:textId="77777777" w:rsidR="00000000" w:rsidRPr="00951ACA" w:rsidRDefault="00000000" w:rsidP="00D56091">
      <w:pPr>
        <w:spacing w:after="120"/>
        <w:jc w:val="both"/>
        <w:rPr>
          <w:rFonts w:ascii="Times New Roman" w:hAnsi="Times New Roman" w:cs="Times New Roman"/>
          <w:sz w:val="24"/>
          <w:szCs w:val="24"/>
        </w:rPr>
      </w:pPr>
      <w:r w:rsidRPr="00951ACA">
        <w:rPr>
          <w:rFonts w:ascii="Times New Roman" w:hAnsi="Times New Roman" w:cs="Times New Roman"/>
          <w:sz w:val="24"/>
          <w:szCs w:val="24"/>
        </w:rPr>
        <w:t>El alcance del proyecto se centrará inicialmente en la finca La Gaitana, con énfasis en la predicción de la producción exportable medida en número de tallos. La unidad de análisis será la combinación variedad–color a nivel diario y semanal.</w:t>
      </w:r>
    </w:p>
    <w:p w14:paraId="19552119" w14:textId="77777777" w:rsidR="00000000" w:rsidRPr="00951ACA" w:rsidRDefault="00000000" w:rsidP="00D56091">
      <w:pPr>
        <w:spacing w:after="120"/>
        <w:jc w:val="both"/>
        <w:rPr>
          <w:rFonts w:ascii="Times New Roman" w:hAnsi="Times New Roman" w:cs="Times New Roman"/>
          <w:sz w:val="24"/>
          <w:szCs w:val="24"/>
        </w:rPr>
      </w:pPr>
      <w:r w:rsidRPr="00951ACA">
        <w:rPr>
          <w:rFonts w:ascii="Times New Roman" w:hAnsi="Times New Roman" w:cs="Times New Roman"/>
          <w:sz w:val="24"/>
          <w:szCs w:val="24"/>
        </w:rPr>
        <w:t>El horizonte de predicción abarcará desde la semana +1 hasta la semana +5, con posibilidad de extensión a horizontes mayores en periodos de alta demanda, donde se requiere mayor anticipación para la toma de decisiones comerciales y de abastecimiento.</w:t>
      </w:r>
    </w:p>
    <w:p w14:paraId="71E36F7B" w14:textId="77777777" w:rsidR="00000000" w:rsidRPr="00951ACA" w:rsidRDefault="00000000" w:rsidP="00D56091">
      <w:pPr>
        <w:spacing w:after="120"/>
        <w:jc w:val="both"/>
        <w:rPr>
          <w:rFonts w:ascii="Times New Roman" w:hAnsi="Times New Roman" w:cs="Times New Roman"/>
          <w:sz w:val="24"/>
          <w:szCs w:val="24"/>
        </w:rPr>
      </w:pPr>
      <w:r w:rsidRPr="00951ACA">
        <w:rPr>
          <w:rFonts w:ascii="Times New Roman" w:hAnsi="Times New Roman" w:cs="Times New Roman"/>
          <w:sz w:val="24"/>
          <w:szCs w:val="24"/>
        </w:rPr>
        <w:t>El proyecto tendrá un enfoque predictivo y analítico, orientado a apoyar la toma de decisiones. No busca reemplazar el criterio del equipo técnico o comercial, sino complementar el proceso actual mediante la generación de estimaciones más precisas que permitan anticipar faltantes, sobrantes y desviaciones frente a la disponibilidad real.</w:t>
      </w:r>
    </w:p>
    <w:p w14:paraId="3D38B2C0" w14:textId="77777777" w:rsidR="00000000" w:rsidRPr="00951ACA" w:rsidRDefault="00000000" w:rsidP="00D56091">
      <w:pPr>
        <w:spacing w:after="120"/>
        <w:jc w:val="both"/>
        <w:rPr>
          <w:rFonts w:ascii="Times New Roman" w:hAnsi="Times New Roman" w:cs="Times New Roman"/>
          <w:sz w:val="24"/>
          <w:szCs w:val="24"/>
        </w:rPr>
      </w:pPr>
      <w:r w:rsidRPr="00951ACA">
        <w:rPr>
          <w:rFonts w:ascii="Times New Roman" w:hAnsi="Times New Roman" w:cs="Times New Roman"/>
          <w:sz w:val="24"/>
          <w:szCs w:val="24"/>
        </w:rPr>
        <w:t>Quedan fuera del alcance del proyecto la automatización de decisiones, la optimización de precios y la implementación de sistemas transaccionales en tiempo real.</w:t>
      </w:r>
    </w:p>
    <w:p w14:paraId="432E4D56" w14:textId="77777777" w:rsidR="00000000" w:rsidRPr="00951ACA" w:rsidRDefault="00000000" w:rsidP="00D56091">
      <w:pPr>
        <w:pStyle w:val="Ttulo1"/>
        <w:spacing w:before="0"/>
        <w:jc w:val="both"/>
        <w:rPr>
          <w:rFonts w:cs="Times New Roman"/>
        </w:rPr>
      </w:pPr>
      <w:r w:rsidRPr="00951ACA">
        <w:rPr>
          <w:rFonts w:cs="Times New Roman"/>
        </w:rPr>
        <w:lastRenderedPageBreak/>
        <w:t>2.4 Actores involucrados</w:t>
      </w:r>
    </w:p>
    <w:p w14:paraId="22EE3F63" w14:textId="77777777" w:rsidR="00951ACA" w:rsidRPr="00951ACA" w:rsidRDefault="00951ACA" w:rsidP="00951ACA"/>
    <w:tbl>
      <w:tblPr>
        <w:tblStyle w:val="Tablanormal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81"/>
        <w:gridCol w:w="3306"/>
        <w:gridCol w:w="3441"/>
      </w:tblGrid>
      <w:tr w:rsidR="00D56091" w:rsidRPr="00951ACA" w14:paraId="0A84346E" w14:textId="77777777" w:rsidTr="001277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259B10F" w14:textId="77777777" w:rsidR="00000000" w:rsidRPr="00951ACA" w:rsidRDefault="00000000" w:rsidP="001277FF">
            <w:r w:rsidRPr="00951ACA">
              <w:rPr>
                <w:rFonts w:ascii="Times New Roman" w:hAnsi="Times New Roman" w:cs="Times New Roman"/>
                <w:sz w:val="20"/>
                <w:szCs w:val="20"/>
              </w:rPr>
              <w:t>Grupo</w:t>
            </w:r>
          </w:p>
        </w:tc>
        <w:tc>
          <w:tcPr>
            <w:tcW w:w="3600" w:type="dxa"/>
          </w:tcPr>
          <w:p w14:paraId="25EA7DF8" w14:textId="77777777" w:rsidR="00000000" w:rsidRPr="00951ACA" w:rsidRDefault="00000000" w:rsidP="001277FF">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Actores</w:t>
            </w:r>
          </w:p>
        </w:tc>
        <w:tc>
          <w:tcPr>
            <w:tcW w:w="3800" w:type="dxa"/>
          </w:tcPr>
          <w:p w14:paraId="2FEF4DB0" w14:textId="77777777" w:rsidR="00000000" w:rsidRPr="00951ACA" w:rsidRDefault="00000000" w:rsidP="001277FF">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Rol esperado</w:t>
            </w:r>
          </w:p>
        </w:tc>
      </w:tr>
      <w:tr w:rsidR="00D56091" w:rsidRPr="00951ACA" w14:paraId="5CE2566E" w14:textId="77777777" w:rsidTr="00127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CDC0B20" w14:textId="77777777" w:rsidR="00000000" w:rsidRPr="00951ACA" w:rsidRDefault="00000000" w:rsidP="001277FF">
            <w:pPr>
              <w:rPr>
                <w:b w:val="0"/>
                <w:bCs w:val="0"/>
              </w:rPr>
            </w:pPr>
            <w:r w:rsidRPr="00951ACA">
              <w:rPr>
                <w:rFonts w:ascii="Times New Roman" w:hAnsi="Times New Roman" w:cs="Times New Roman"/>
                <w:b w:val="0"/>
                <w:bCs w:val="0"/>
                <w:sz w:val="20"/>
                <w:szCs w:val="20"/>
              </w:rPr>
              <w:t>Patrocinadores</w:t>
            </w:r>
          </w:p>
        </w:tc>
        <w:tc>
          <w:tcPr>
            <w:tcW w:w="3600" w:type="dxa"/>
          </w:tcPr>
          <w:p w14:paraId="70A36FB6" w14:textId="77777777" w:rsidR="00000000" w:rsidRPr="00951ACA" w:rsidRDefault="00000000" w:rsidP="001277FF">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Gerencia general, gerencia comercial, dirección de producción y dirección de operaciones</w:t>
            </w:r>
          </w:p>
        </w:tc>
        <w:tc>
          <w:tcPr>
            <w:tcW w:w="3800" w:type="dxa"/>
          </w:tcPr>
          <w:p w14:paraId="490195F3" w14:textId="77777777" w:rsidR="00000000" w:rsidRPr="00951ACA" w:rsidRDefault="00000000" w:rsidP="001277FF">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Validar relevancia, facilitar acceso organizacional y priorizar adopción</w:t>
            </w:r>
          </w:p>
        </w:tc>
      </w:tr>
      <w:tr w:rsidR="00D56091" w:rsidRPr="00951ACA" w14:paraId="7B75E9BD" w14:textId="77777777" w:rsidTr="001277FF">
        <w:tc>
          <w:tcPr>
            <w:cnfStyle w:val="001000000000" w:firstRow="0" w:lastRow="0" w:firstColumn="1" w:lastColumn="0" w:oddVBand="0" w:evenVBand="0" w:oddHBand="0" w:evenHBand="0" w:firstRowFirstColumn="0" w:firstRowLastColumn="0" w:lastRowFirstColumn="0" w:lastRowLastColumn="0"/>
            <w:tcW w:w="2200" w:type="dxa"/>
          </w:tcPr>
          <w:p w14:paraId="721A9AEA" w14:textId="77777777" w:rsidR="00000000" w:rsidRPr="00951ACA" w:rsidRDefault="00000000" w:rsidP="001277FF">
            <w:pPr>
              <w:rPr>
                <w:b w:val="0"/>
                <w:bCs w:val="0"/>
              </w:rPr>
            </w:pPr>
            <w:r w:rsidRPr="00951ACA">
              <w:rPr>
                <w:rFonts w:ascii="Times New Roman" w:hAnsi="Times New Roman" w:cs="Times New Roman"/>
                <w:b w:val="0"/>
                <w:bCs w:val="0"/>
                <w:sz w:val="20"/>
                <w:szCs w:val="20"/>
              </w:rPr>
              <w:t>Decisores</w:t>
            </w:r>
          </w:p>
        </w:tc>
        <w:tc>
          <w:tcPr>
            <w:tcW w:w="3600" w:type="dxa"/>
          </w:tcPr>
          <w:p w14:paraId="01B604DD" w14:textId="77777777" w:rsidR="00000000" w:rsidRPr="00951ACA" w:rsidRDefault="00000000" w:rsidP="001277FF">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 xml:space="preserve">Ingeniero de estimación, responsables de producción, comercial, compras, </w:t>
            </w:r>
            <w:proofErr w:type="spellStart"/>
            <w:r w:rsidRPr="00951ACA">
              <w:rPr>
                <w:rFonts w:ascii="Times New Roman" w:hAnsi="Times New Roman" w:cs="Times New Roman"/>
                <w:sz w:val="20"/>
                <w:szCs w:val="20"/>
              </w:rPr>
              <w:t>poscosecha</w:t>
            </w:r>
            <w:proofErr w:type="spellEnd"/>
            <w:r w:rsidRPr="00951ACA">
              <w:rPr>
                <w:rFonts w:ascii="Times New Roman" w:hAnsi="Times New Roman" w:cs="Times New Roman"/>
                <w:sz w:val="20"/>
                <w:szCs w:val="20"/>
              </w:rPr>
              <w:t xml:space="preserve"> y analítica/sistemas</w:t>
            </w:r>
          </w:p>
        </w:tc>
        <w:tc>
          <w:tcPr>
            <w:tcW w:w="3800" w:type="dxa"/>
          </w:tcPr>
          <w:p w14:paraId="3EE53D85" w14:textId="77777777" w:rsidR="00000000" w:rsidRPr="00951ACA" w:rsidRDefault="00000000" w:rsidP="001277FF">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Validar datos, resolver criterios críticos y usar resultados en decisiones</w:t>
            </w:r>
          </w:p>
        </w:tc>
      </w:tr>
      <w:tr w:rsidR="00D56091" w:rsidRPr="00951ACA" w14:paraId="1985E0CD" w14:textId="77777777" w:rsidTr="00127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594E102" w14:textId="77777777" w:rsidR="00000000" w:rsidRPr="00951ACA" w:rsidRDefault="00000000" w:rsidP="001277FF">
            <w:pPr>
              <w:rPr>
                <w:b w:val="0"/>
                <w:bCs w:val="0"/>
              </w:rPr>
            </w:pPr>
            <w:r w:rsidRPr="00951ACA">
              <w:rPr>
                <w:rFonts w:ascii="Times New Roman" w:hAnsi="Times New Roman" w:cs="Times New Roman"/>
                <w:b w:val="0"/>
                <w:bCs w:val="0"/>
                <w:sz w:val="20"/>
                <w:szCs w:val="20"/>
              </w:rPr>
              <w:t>Grupos de interés</w:t>
            </w:r>
          </w:p>
        </w:tc>
        <w:tc>
          <w:tcPr>
            <w:tcW w:w="3600" w:type="dxa"/>
          </w:tcPr>
          <w:p w14:paraId="6B88F28D" w14:textId="77777777" w:rsidR="00000000" w:rsidRPr="00951ACA" w:rsidRDefault="00000000" w:rsidP="001277FF">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 xml:space="preserve">Ventas, compras, </w:t>
            </w:r>
            <w:proofErr w:type="spellStart"/>
            <w:r w:rsidRPr="00951ACA">
              <w:rPr>
                <w:rFonts w:ascii="Times New Roman" w:hAnsi="Times New Roman" w:cs="Times New Roman"/>
                <w:sz w:val="20"/>
                <w:szCs w:val="20"/>
              </w:rPr>
              <w:t>poscosecha</w:t>
            </w:r>
            <w:proofErr w:type="spellEnd"/>
            <w:r w:rsidRPr="00951ACA">
              <w:rPr>
                <w:rFonts w:ascii="Times New Roman" w:hAnsi="Times New Roman" w:cs="Times New Roman"/>
                <w:sz w:val="20"/>
                <w:szCs w:val="20"/>
              </w:rPr>
              <w:t>, coordinadores de finca, clientes estratégicos y alta gerencia</w:t>
            </w:r>
          </w:p>
        </w:tc>
        <w:tc>
          <w:tcPr>
            <w:tcW w:w="3800" w:type="dxa"/>
          </w:tcPr>
          <w:p w14:paraId="7FCDE98E" w14:textId="77777777" w:rsidR="00000000" w:rsidRPr="00951ACA" w:rsidRDefault="00000000" w:rsidP="001277FF">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Recibir impactos de mejor cumplimiento, menor incertidumbre y mejor planeación</w:t>
            </w:r>
          </w:p>
        </w:tc>
      </w:tr>
    </w:tbl>
    <w:p w14:paraId="2140A798" w14:textId="77777777" w:rsidR="00000000" w:rsidRPr="00951ACA" w:rsidRDefault="00000000" w:rsidP="00D56091">
      <w:pPr>
        <w:pStyle w:val="Listaconnmeros"/>
        <w:numPr>
          <w:ilvl w:val="0"/>
          <w:numId w:val="0"/>
        </w:numPr>
        <w:spacing w:after="80"/>
        <w:jc w:val="both"/>
      </w:pPr>
    </w:p>
    <w:p w14:paraId="31F36025" w14:textId="7C93B9DA" w:rsidR="00000000" w:rsidRPr="00951ACA" w:rsidRDefault="00000000" w:rsidP="00D56091">
      <w:pPr>
        <w:pStyle w:val="Ttulo1"/>
        <w:spacing w:before="0"/>
        <w:jc w:val="both"/>
        <w:rPr>
          <w:rFonts w:cs="Times New Roman"/>
        </w:rPr>
      </w:pPr>
      <w:r w:rsidRPr="00951ACA">
        <w:rPr>
          <w:rFonts w:cs="Times New Roman"/>
        </w:rPr>
        <w:t>3. Información disponible</w:t>
      </w:r>
    </w:p>
    <w:p w14:paraId="18B040FE" w14:textId="476B0BB5" w:rsidR="00000000" w:rsidRPr="00951ACA" w:rsidRDefault="00000000" w:rsidP="00D56091">
      <w:pPr>
        <w:spacing w:after="120"/>
        <w:jc w:val="both"/>
        <w:rPr>
          <w:rFonts w:ascii="Times New Roman" w:hAnsi="Times New Roman" w:cs="Times New Roman"/>
          <w:sz w:val="24"/>
          <w:szCs w:val="24"/>
        </w:rPr>
      </w:pPr>
      <w:r w:rsidRPr="00951ACA">
        <w:rPr>
          <w:rFonts w:ascii="Times New Roman" w:hAnsi="Times New Roman" w:cs="Times New Roman"/>
          <w:sz w:val="24"/>
          <w:szCs w:val="24"/>
        </w:rPr>
        <w:t>La información del proyecto se organiza en dos niveles: las bases ya disponibles, que permiten analizar el histórico y construir la variable objetivo, y las bases complementarias que podrían incorporarse más adelante para fortalecer el modelo.</w:t>
      </w:r>
    </w:p>
    <w:p w14:paraId="353FE29C" w14:textId="77777777" w:rsidR="00000000" w:rsidRPr="00951ACA" w:rsidRDefault="00000000" w:rsidP="00D56091">
      <w:pPr>
        <w:spacing w:after="120"/>
        <w:jc w:val="both"/>
        <w:rPr>
          <w:rFonts w:ascii="Times New Roman" w:hAnsi="Times New Roman" w:cs="Times New Roman"/>
          <w:sz w:val="24"/>
          <w:szCs w:val="24"/>
        </w:rPr>
      </w:pPr>
      <w:r w:rsidRPr="00951ACA">
        <w:rPr>
          <w:rFonts w:ascii="Times New Roman" w:hAnsi="Times New Roman" w:cs="Times New Roman"/>
          <w:sz w:val="24"/>
          <w:szCs w:val="24"/>
        </w:rPr>
        <w:t>Por eso, en esta etapa se presenta un inventario general de las fuentes, sus variables principales y la forma en que se relacionarán para predecir la producción exportable por variedad-color.</w:t>
      </w:r>
    </w:p>
    <w:p w14:paraId="13224ED2" w14:textId="70ACEE53" w:rsidR="00000000" w:rsidRPr="00951ACA" w:rsidRDefault="00000000" w:rsidP="00D56091">
      <w:pPr>
        <w:pStyle w:val="Ttulo1"/>
        <w:spacing w:before="0"/>
        <w:jc w:val="both"/>
        <w:rPr>
          <w:rFonts w:cs="Times New Roman"/>
        </w:rPr>
      </w:pPr>
      <w:r w:rsidRPr="00951ACA">
        <w:rPr>
          <w:rFonts w:cs="Times New Roman"/>
        </w:rPr>
        <w:t>3.1 Bases confirmadas: producción real histórica</w:t>
      </w:r>
    </w:p>
    <w:p w14:paraId="39B2A422" w14:textId="282F0837" w:rsidR="00000000" w:rsidRPr="00951ACA" w:rsidRDefault="00000000" w:rsidP="00D56091">
      <w:pPr>
        <w:spacing w:after="120"/>
        <w:jc w:val="both"/>
        <w:rPr>
          <w:rFonts w:ascii="Times New Roman" w:hAnsi="Times New Roman" w:cs="Times New Roman"/>
          <w:sz w:val="24"/>
          <w:szCs w:val="24"/>
        </w:rPr>
      </w:pPr>
      <w:r w:rsidRPr="00951ACA">
        <w:rPr>
          <w:rFonts w:ascii="Times New Roman" w:hAnsi="Times New Roman" w:cs="Times New Roman"/>
          <w:sz w:val="24"/>
          <w:szCs w:val="24"/>
        </w:rPr>
        <w:t>La fuente principal del proyecto es la producción real histórica, ya que muestra lo que efectivamente se cortó y quedó registrado en la operación. Esta base permitirá construir la variable objetivo del modelo: tallos exportables reales por fecha, semana, finca, producto, variedad y color.</w:t>
      </w:r>
    </w:p>
    <w:p w14:paraId="6D38CAA8" w14:textId="154F8F09" w:rsidR="00000000" w:rsidRPr="00951ACA" w:rsidRDefault="00000000" w:rsidP="00D56091">
      <w:pPr>
        <w:spacing w:after="120"/>
        <w:jc w:val="both"/>
        <w:rPr>
          <w:rFonts w:ascii="Times New Roman" w:hAnsi="Times New Roman" w:cs="Times New Roman"/>
          <w:sz w:val="24"/>
          <w:szCs w:val="24"/>
        </w:rPr>
      </w:pPr>
      <w:r w:rsidRPr="00951ACA">
        <w:rPr>
          <w:rFonts w:ascii="Times New Roman" w:hAnsi="Times New Roman" w:cs="Times New Roman"/>
          <w:sz w:val="24"/>
          <w:szCs w:val="24"/>
        </w:rPr>
        <w:t>Actualmente se cuenta con información de 2024, 2025 y 2026, y se espera incorporar también los años 2022 y 2023. Estos años adicionales ayudarán a fortalecer el análisis de estacionalidad, ciclos productivos y comportamiento repetitivo de las variedades.</w:t>
      </w:r>
    </w:p>
    <w:tbl>
      <w:tblPr>
        <w:tblStyle w:val="Tablanormal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64"/>
        <w:gridCol w:w="1307"/>
        <w:gridCol w:w="1451"/>
        <w:gridCol w:w="1325"/>
        <w:gridCol w:w="1325"/>
        <w:gridCol w:w="1956"/>
      </w:tblGrid>
      <w:tr w:rsidR="00CF0110" w:rsidRPr="00951ACA" w14:paraId="0AB024A7" w14:textId="77777777" w:rsidTr="003421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139564D8" w14:textId="77777777" w:rsidR="00000000" w:rsidRPr="00951ACA" w:rsidRDefault="00000000">
            <w:r w:rsidRPr="00951ACA">
              <w:rPr>
                <w:rFonts w:ascii="Times New Roman" w:hAnsi="Times New Roman" w:cs="Times New Roman"/>
                <w:sz w:val="20"/>
                <w:szCs w:val="20"/>
              </w:rPr>
              <w:t>Base</w:t>
            </w:r>
          </w:p>
        </w:tc>
        <w:tc>
          <w:tcPr>
            <w:tcW w:w="1550" w:type="dxa"/>
          </w:tcPr>
          <w:p w14:paraId="654A6C9C"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Estado</w:t>
            </w:r>
          </w:p>
        </w:tc>
        <w:tc>
          <w:tcPr>
            <w:tcW w:w="2100" w:type="dxa"/>
          </w:tcPr>
          <w:p w14:paraId="73359B13"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Periodo</w:t>
            </w:r>
          </w:p>
        </w:tc>
        <w:tc>
          <w:tcPr>
            <w:tcW w:w="1450" w:type="dxa"/>
          </w:tcPr>
          <w:p w14:paraId="6A8B1226"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Registros</w:t>
            </w:r>
          </w:p>
        </w:tc>
        <w:tc>
          <w:tcPr>
            <w:tcW w:w="1450" w:type="dxa"/>
          </w:tcPr>
          <w:p w14:paraId="74442B85"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Tallos</w:t>
            </w:r>
          </w:p>
        </w:tc>
        <w:tc>
          <w:tcPr>
            <w:tcW w:w="2600" w:type="dxa"/>
          </w:tcPr>
          <w:p w14:paraId="764686D9"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Uso principal</w:t>
            </w:r>
          </w:p>
        </w:tc>
      </w:tr>
      <w:tr w:rsidR="00CF0110" w:rsidRPr="00951ACA" w14:paraId="3EF73310"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227ACAD9" w14:textId="77777777" w:rsidR="00000000" w:rsidRPr="00951ACA" w:rsidRDefault="00000000">
            <w:pPr>
              <w:rPr>
                <w:b w:val="0"/>
                <w:bCs w:val="0"/>
              </w:rPr>
            </w:pPr>
            <w:r w:rsidRPr="00951ACA">
              <w:rPr>
                <w:rFonts w:ascii="Times New Roman" w:hAnsi="Times New Roman" w:cs="Times New Roman"/>
                <w:b w:val="0"/>
                <w:bCs w:val="0"/>
                <w:sz w:val="20"/>
                <w:szCs w:val="20"/>
              </w:rPr>
              <w:t>Producción acumulada 2022</w:t>
            </w:r>
          </w:p>
        </w:tc>
        <w:tc>
          <w:tcPr>
            <w:tcW w:w="1550" w:type="dxa"/>
          </w:tcPr>
          <w:p w14:paraId="5BC4B8CD"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Por recibir</w:t>
            </w:r>
          </w:p>
        </w:tc>
        <w:tc>
          <w:tcPr>
            <w:tcW w:w="2100" w:type="dxa"/>
          </w:tcPr>
          <w:p w14:paraId="24F285BD"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2022-01-01 a 2022-12-31</w:t>
            </w:r>
          </w:p>
        </w:tc>
        <w:tc>
          <w:tcPr>
            <w:tcW w:w="1450" w:type="dxa"/>
          </w:tcPr>
          <w:p w14:paraId="07016168"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Aún desconocido</w:t>
            </w:r>
          </w:p>
        </w:tc>
        <w:tc>
          <w:tcPr>
            <w:tcW w:w="1450" w:type="dxa"/>
          </w:tcPr>
          <w:p w14:paraId="5B0279AB"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Aún desconocido</w:t>
            </w:r>
          </w:p>
        </w:tc>
        <w:tc>
          <w:tcPr>
            <w:tcW w:w="2600" w:type="dxa"/>
          </w:tcPr>
          <w:p w14:paraId="09027961"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Ampliar historia y estacionalidad</w:t>
            </w:r>
          </w:p>
        </w:tc>
      </w:tr>
      <w:tr w:rsidR="00CF0110" w:rsidRPr="00951ACA" w14:paraId="2C6F4CED" w14:textId="77777777" w:rsidTr="00342177">
        <w:tc>
          <w:tcPr>
            <w:cnfStyle w:val="001000000000" w:firstRow="0" w:lastRow="0" w:firstColumn="1" w:lastColumn="0" w:oddVBand="0" w:evenVBand="0" w:oddHBand="0" w:evenHBand="0" w:firstRowFirstColumn="0" w:firstRowLastColumn="0" w:lastRowFirstColumn="0" w:lastRowLastColumn="0"/>
            <w:tcW w:w="1850" w:type="dxa"/>
          </w:tcPr>
          <w:p w14:paraId="2C6EC8D3" w14:textId="77777777" w:rsidR="00000000" w:rsidRPr="00951ACA" w:rsidRDefault="00000000">
            <w:pPr>
              <w:rPr>
                <w:b w:val="0"/>
                <w:bCs w:val="0"/>
              </w:rPr>
            </w:pPr>
            <w:r w:rsidRPr="00951ACA">
              <w:rPr>
                <w:rFonts w:ascii="Times New Roman" w:hAnsi="Times New Roman" w:cs="Times New Roman"/>
                <w:b w:val="0"/>
                <w:bCs w:val="0"/>
                <w:sz w:val="20"/>
                <w:szCs w:val="20"/>
              </w:rPr>
              <w:t>Producción acumulada 2023</w:t>
            </w:r>
          </w:p>
        </w:tc>
        <w:tc>
          <w:tcPr>
            <w:tcW w:w="1550" w:type="dxa"/>
          </w:tcPr>
          <w:p w14:paraId="311B2297"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Por recibir</w:t>
            </w:r>
          </w:p>
        </w:tc>
        <w:tc>
          <w:tcPr>
            <w:tcW w:w="2100" w:type="dxa"/>
          </w:tcPr>
          <w:p w14:paraId="790ACFD2"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2023-01-01 a 2023-12-31</w:t>
            </w:r>
          </w:p>
        </w:tc>
        <w:tc>
          <w:tcPr>
            <w:tcW w:w="1450" w:type="dxa"/>
          </w:tcPr>
          <w:p w14:paraId="2ED3AABE"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Aún desconocido</w:t>
            </w:r>
          </w:p>
        </w:tc>
        <w:tc>
          <w:tcPr>
            <w:tcW w:w="1450" w:type="dxa"/>
          </w:tcPr>
          <w:p w14:paraId="094A13D1"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Aún desconocido</w:t>
            </w:r>
          </w:p>
        </w:tc>
        <w:tc>
          <w:tcPr>
            <w:tcW w:w="2600" w:type="dxa"/>
          </w:tcPr>
          <w:p w14:paraId="79E6F5C4"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Ampliar historia y validación temporal</w:t>
            </w:r>
          </w:p>
        </w:tc>
      </w:tr>
      <w:tr w:rsidR="00CF0110" w:rsidRPr="00951ACA" w14:paraId="78FF2DF4"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44E6E927" w14:textId="77777777" w:rsidR="00000000" w:rsidRPr="00951ACA" w:rsidRDefault="00000000">
            <w:pPr>
              <w:rPr>
                <w:b w:val="0"/>
                <w:bCs w:val="0"/>
              </w:rPr>
            </w:pPr>
            <w:r w:rsidRPr="00951ACA">
              <w:rPr>
                <w:rFonts w:ascii="Times New Roman" w:hAnsi="Times New Roman" w:cs="Times New Roman"/>
                <w:b w:val="0"/>
                <w:bCs w:val="0"/>
                <w:sz w:val="20"/>
                <w:szCs w:val="20"/>
              </w:rPr>
              <w:t>Producción acumulada 2024</w:t>
            </w:r>
          </w:p>
        </w:tc>
        <w:tc>
          <w:tcPr>
            <w:tcW w:w="1550" w:type="dxa"/>
          </w:tcPr>
          <w:p w14:paraId="698B5AD3"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Disponible</w:t>
            </w:r>
          </w:p>
        </w:tc>
        <w:tc>
          <w:tcPr>
            <w:tcW w:w="2100" w:type="dxa"/>
          </w:tcPr>
          <w:p w14:paraId="222852CE"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2024-01-01 a 2024-12-31</w:t>
            </w:r>
          </w:p>
        </w:tc>
        <w:tc>
          <w:tcPr>
            <w:tcW w:w="1450" w:type="dxa"/>
          </w:tcPr>
          <w:p w14:paraId="7FFD6FDD"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1.029.587</w:t>
            </w:r>
          </w:p>
        </w:tc>
        <w:tc>
          <w:tcPr>
            <w:tcW w:w="1450" w:type="dxa"/>
          </w:tcPr>
          <w:p w14:paraId="38B978FB"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72.044.273</w:t>
            </w:r>
          </w:p>
        </w:tc>
        <w:tc>
          <w:tcPr>
            <w:tcW w:w="2600" w:type="dxa"/>
          </w:tcPr>
          <w:p w14:paraId="3E630D3A"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Entrenamiento y análisis histórico</w:t>
            </w:r>
          </w:p>
        </w:tc>
      </w:tr>
      <w:tr w:rsidR="00CF0110" w:rsidRPr="00951ACA" w14:paraId="386BD653" w14:textId="77777777" w:rsidTr="00342177">
        <w:tc>
          <w:tcPr>
            <w:cnfStyle w:val="001000000000" w:firstRow="0" w:lastRow="0" w:firstColumn="1" w:lastColumn="0" w:oddVBand="0" w:evenVBand="0" w:oddHBand="0" w:evenHBand="0" w:firstRowFirstColumn="0" w:firstRowLastColumn="0" w:lastRowFirstColumn="0" w:lastRowLastColumn="0"/>
            <w:tcW w:w="1850" w:type="dxa"/>
          </w:tcPr>
          <w:p w14:paraId="7092D935" w14:textId="77777777" w:rsidR="00000000" w:rsidRPr="00951ACA" w:rsidRDefault="00000000">
            <w:pPr>
              <w:rPr>
                <w:b w:val="0"/>
                <w:bCs w:val="0"/>
              </w:rPr>
            </w:pPr>
            <w:r w:rsidRPr="00951ACA">
              <w:rPr>
                <w:rFonts w:ascii="Times New Roman" w:hAnsi="Times New Roman" w:cs="Times New Roman"/>
                <w:b w:val="0"/>
                <w:bCs w:val="0"/>
                <w:sz w:val="20"/>
                <w:szCs w:val="20"/>
              </w:rPr>
              <w:t>Producción acumulada 2025</w:t>
            </w:r>
          </w:p>
        </w:tc>
        <w:tc>
          <w:tcPr>
            <w:tcW w:w="1550" w:type="dxa"/>
          </w:tcPr>
          <w:p w14:paraId="4CA3B1ED"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Disponible</w:t>
            </w:r>
          </w:p>
        </w:tc>
        <w:tc>
          <w:tcPr>
            <w:tcW w:w="2100" w:type="dxa"/>
          </w:tcPr>
          <w:p w14:paraId="3EEDABB0"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2025-01-01 a 2025-12-31</w:t>
            </w:r>
          </w:p>
        </w:tc>
        <w:tc>
          <w:tcPr>
            <w:tcW w:w="1450" w:type="dxa"/>
          </w:tcPr>
          <w:p w14:paraId="3EE04991"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1.045.462</w:t>
            </w:r>
          </w:p>
        </w:tc>
        <w:tc>
          <w:tcPr>
            <w:tcW w:w="1450" w:type="dxa"/>
          </w:tcPr>
          <w:p w14:paraId="3D731638"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73.947.325</w:t>
            </w:r>
          </w:p>
        </w:tc>
        <w:tc>
          <w:tcPr>
            <w:tcW w:w="2600" w:type="dxa"/>
          </w:tcPr>
          <w:p w14:paraId="03283452"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Entrenamiento y validación</w:t>
            </w:r>
          </w:p>
        </w:tc>
      </w:tr>
      <w:tr w:rsidR="00CF0110" w:rsidRPr="00951ACA" w14:paraId="4EFF417D"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1C0A1243" w14:textId="77777777" w:rsidR="00000000" w:rsidRPr="00951ACA" w:rsidRDefault="00000000">
            <w:pPr>
              <w:rPr>
                <w:b w:val="0"/>
                <w:bCs w:val="0"/>
              </w:rPr>
            </w:pPr>
            <w:r w:rsidRPr="00951ACA">
              <w:rPr>
                <w:rFonts w:ascii="Times New Roman" w:hAnsi="Times New Roman" w:cs="Times New Roman"/>
                <w:b w:val="0"/>
                <w:bCs w:val="0"/>
                <w:sz w:val="20"/>
                <w:szCs w:val="20"/>
              </w:rPr>
              <w:t>Producción acumulada 2026</w:t>
            </w:r>
          </w:p>
        </w:tc>
        <w:tc>
          <w:tcPr>
            <w:tcW w:w="1550" w:type="dxa"/>
          </w:tcPr>
          <w:p w14:paraId="496B523B"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Disponible parcial</w:t>
            </w:r>
          </w:p>
        </w:tc>
        <w:tc>
          <w:tcPr>
            <w:tcW w:w="2100" w:type="dxa"/>
          </w:tcPr>
          <w:p w14:paraId="353E7C9F"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2026-01-01 a 2026-05-16</w:t>
            </w:r>
          </w:p>
        </w:tc>
        <w:tc>
          <w:tcPr>
            <w:tcW w:w="1450" w:type="dxa"/>
          </w:tcPr>
          <w:p w14:paraId="393FBBC6"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516.234</w:t>
            </w:r>
          </w:p>
        </w:tc>
        <w:tc>
          <w:tcPr>
            <w:tcW w:w="1450" w:type="dxa"/>
          </w:tcPr>
          <w:p w14:paraId="5D1376DE"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36.542.109</w:t>
            </w:r>
          </w:p>
        </w:tc>
        <w:tc>
          <w:tcPr>
            <w:tcW w:w="2600" w:type="dxa"/>
          </w:tcPr>
          <w:p w14:paraId="4EC3F79E"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Validación reciente y contraste con estimados</w:t>
            </w:r>
          </w:p>
        </w:tc>
      </w:tr>
    </w:tbl>
    <w:p w14:paraId="31803120" w14:textId="77777777" w:rsidR="00000000" w:rsidRPr="00951ACA" w:rsidRDefault="00000000">
      <w:pPr>
        <w:spacing w:after="70"/>
      </w:pPr>
    </w:p>
    <w:p w14:paraId="1ED7AEE9" w14:textId="548AD94F" w:rsidR="00000000" w:rsidRPr="00951ACA" w:rsidRDefault="00000000" w:rsidP="00D56091">
      <w:pPr>
        <w:spacing w:after="120"/>
        <w:jc w:val="both"/>
        <w:rPr>
          <w:rFonts w:ascii="Times New Roman" w:hAnsi="Times New Roman" w:cs="Times New Roman"/>
          <w:sz w:val="24"/>
          <w:szCs w:val="24"/>
        </w:rPr>
      </w:pPr>
      <w:r w:rsidRPr="00951ACA">
        <w:rPr>
          <w:rFonts w:ascii="Times New Roman" w:hAnsi="Times New Roman" w:cs="Times New Roman"/>
          <w:sz w:val="24"/>
          <w:szCs w:val="24"/>
        </w:rPr>
        <w:lastRenderedPageBreak/>
        <w:t>Las bases de producción real incluyen variables como finca, sector, invernadero, fecha de corte, año, semana, tipo de corte, producto, grado, color, variedad, tallos, lote, estado de inventario, hora de corte, inventario físico, reintegro, tipo de inventario, ajuste y fecha de descarga. Esta información permite analizar la producción con el nivel de detalle operativo que requiere la empresa.</w:t>
      </w:r>
    </w:p>
    <w:p w14:paraId="67C90CEC" w14:textId="77777777" w:rsidR="00000000" w:rsidRPr="00951ACA" w:rsidRDefault="00000000" w:rsidP="00D56091">
      <w:pPr>
        <w:spacing w:after="120"/>
        <w:jc w:val="both"/>
        <w:rPr>
          <w:rFonts w:ascii="Times New Roman" w:hAnsi="Times New Roman" w:cs="Times New Roman"/>
          <w:sz w:val="24"/>
          <w:szCs w:val="24"/>
        </w:rPr>
      </w:pPr>
      <w:r w:rsidRPr="00951ACA">
        <w:rPr>
          <w:rFonts w:ascii="Times New Roman" w:hAnsi="Times New Roman" w:cs="Times New Roman"/>
          <w:sz w:val="24"/>
          <w:szCs w:val="24"/>
        </w:rPr>
        <w:t>Desde el enfoque analítico, esta base cumple tres funciones principales: definir la variable objetivo del modelo, es decir, los tallos reales/exportables; construir variables explicativas como rezagos, promedios móviles, patrones semanales y comportamientos por finca, variedad-color o invernadero; y evaluar el desempeño del modelo comparando lo estimado frente a lo realmente producido.</w:t>
      </w:r>
    </w:p>
    <w:p w14:paraId="2E3783CF" w14:textId="1A865FBB" w:rsidR="00000000" w:rsidRPr="00951ACA" w:rsidRDefault="00000000" w:rsidP="00D56091">
      <w:pPr>
        <w:pStyle w:val="Ttulo1"/>
        <w:spacing w:before="0"/>
        <w:jc w:val="both"/>
        <w:rPr>
          <w:rFonts w:cs="Times New Roman"/>
        </w:rPr>
      </w:pPr>
      <w:r w:rsidRPr="00951ACA">
        <w:rPr>
          <w:rFonts w:cs="Times New Roman"/>
        </w:rPr>
        <w:t>3.2 Bases confirmadas: estimados semanales del ingeniero</w:t>
      </w:r>
      <w:r w:rsidRPr="00951ACA">
        <w:rPr>
          <w:rFonts w:cs="Times New Roman"/>
        </w:rPr>
        <w:t xml:space="preserve"> de producción</w:t>
      </w:r>
    </w:p>
    <w:p w14:paraId="324869EC" w14:textId="1F1442CD" w:rsidR="00000000" w:rsidRPr="00951ACA" w:rsidRDefault="00000000" w:rsidP="00342177">
      <w:pPr>
        <w:spacing w:after="120"/>
        <w:jc w:val="both"/>
        <w:rPr>
          <w:rFonts w:ascii="Times New Roman" w:hAnsi="Times New Roman" w:cs="Times New Roman"/>
          <w:sz w:val="24"/>
          <w:szCs w:val="24"/>
        </w:rPr>
      </w:pPr>
      <w:r w:rsidRPr="00951ACA">
        <w:rPr>
          <w:rFonts w:ascii="Times New Roman" w:hAnsi="Times New Roman" w:cs="Times New Roman"/>
          <w:sz w:val="24"/>
          <w:szCs w:val="24"/>
        </w:rPr>
        <w:t>La segunda fuente confirmada corresponde a los archivos de estimación de producción enviados semanalmente por el ingeniero responsable. Estos archivos representan el método actual de planeación de la empresa y servirán como línea base para comparar el desempeño del modelo predictivo.</w:t>
      </w:r>
    </w:p>
    <w:p w14:paraId="2B38BD91" w14:textId="6BC6E4C4" w:rsidR="00000000" w:rsidRPr="00951ACA" w:rsidRDefault="00000000" w:rsidP="00342177">
      <w:pPr>
        <w:spacing w:after="120"/>
        <w:jc w:val="both"/>
        <w:rPr>
          <w:rFonts w:ascii="Times New Roman" w:hAnsi="Times New Roman" w:cs="Times New Roman"/>
          <w:sz w:val="24"/>
          <w:szCs w:val="24"/>
        </w:rPr>
      </w:pPr>
      <w:r w:rsidRPr="00951ACA">
        <w:rPr>
          <w:rFonts w:ascii="Times New Roman" w:hAnsi="Times New Roman" w:cs="Times New Roman"/>
          <w:sz w:val="24"/>
          <w:szCs w:val="24"/>
        </w:rPr>
        <w:t>Es importante aclarar que los archivos disponibles hasta ahora son solo una muestra inicial. En la operación, cada semana se envía una nueva estimación con la proyección de la semana siguiente y un horizonte móvil aproximado de cinco semanas, por lo que esta información cambia constantemente. Por eso, durante el desarrollo del proyecto será necesario descargar, organizar y consolidar un volumen importante de archivos históricos.</w:t>
      </w:r>
    </w:p>
    <w:p w14:paraId="7F738EA8" w14:textId="3ACD29BC" w:rsidR="00000000" w:rsidRPr="00951ACA" w:rsidRDefault="00000000" w:rsidP="00342177">
      <w:pPr>
        <w:spacing w:after="120"/>
        <w:jc w:val="both"/>
        <w:rPr>
          <w:rFonts w:ascii="Times New Roman" w:hAnsi="Times New Roman" w:cs="Times New Roman"/>
          <w:sz w:val="24"/>
          <w:szCs w:val="24"/>
        </w:rPr>
      </w:pPr>
      <w:r w:rsidRPr="00951ACA">
        <w:rPr>
          <w:rFonts w:ascii="Times New Roman" w:hAnsi="Times New Roman" w:cs="Times New Roman"/>
          <w:sz w:val="24"/>
          <w:szCs w:val="24"/>
        </w:rPr>
        <w:t>Actualmente se cuenta con algunas ventanas móviles de 2026, como las semanas 17-21, 18-22, 19-23 y 20-24. Estos archivos incluyen hojas por producto o grupo, lo que permite comparar lo estimado por finca, producto y semana frente a la producción real registrada.</w:t>
      </w:r>
    </w:p>
    <w:p w14:paraId="5E93AAE0" w14:textId="77777777" w:rsidR="00951ACA" w:rsidRPr="00951ACA" w:rsidRDefault="00951ACA" w:rsidP="00342177">
      <w:pPr>
        <w:spacing w:after="120"/>
        <w:jc w:val="both"/>
        <w:rPr>
          <w:rFonts w:ascii="Times New Roman" w:hAnsi="Times New Roman" w:cs="Times New Roman"/>
          <w:sz w:val="24"/>
          <w:szCs w:val="24"/>
        </w:rPr>
      </w:pPr>
    </w:p>
    <w:tbl>
      <w:tblPr>
        <w:tblStyle w:val="Tablanormal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90"/>
        <w:gridCol w:w="3307"/>
        <w:gridCol w:w="3231"/>
      </w:tblGrid>
      <w:tr w:rsidR="00CF0110" w:rsidRPr="00951ACA" w14:paraId="52F8B6BA" w14:textId="77777777" w:rsidTr="003421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tcPr>
          <w:p w14:paraId="0F34AE2F" w14:textId="77777777" w:rsidR="00000000" w:rsidRPr="00951ACA" w:rsidRDefault="00000000">
            <w:r w:rsidRPr="00951ACA">
              <w:rPr>
                <w:rFonts w:ascii="Times New Roman" w:hAnsi="Times New Roman" w:cs="Times New Roman"/>
                <w:sz w:val="20"/>
                <w:szCs w:val="20"/>
              </w:rPr>
              <w:t>Fuente</w:t>
            </w:r>
          </w:p>
        </w:tc>
        <w:tc>
          <w:tcPr>
            <w:tcW w:w="3307" w:type="dxa"/>
          </w:tcPr>
          <w:p w14:paraId="730AEAF5"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Contenido esperado</w:t>
            </w:r>
          </w:p>
        </w:tc>
        <w:tc>
          <w:tcPr>
            <w:tcW w:w="3231" w:type="dxa"/>
          </w:tcPr>
          <w:p w14:paraId="04E4A774"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Aporte al proyecto</w:t>
            </w:r>
          </w:p>
        </w:tc>
      </w:tr>
      <w:tr w:rsidR="00CF0110" w:rsidRPr="00951ACA" w14:paraId="0808BA7B"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tcPr>
          <w:p w14:paraId="0FC3CFA2" w14:textId="33DD6E28" w:rsidR="00000000" w:rsidRPr="00951ACA" w:rsidRDefault="00000000">
            <w:pPr>
              <w:rPr>
                <w:b w:val="0"/>
                <w:bCs w:val="0"/>
              </w:rPr>
            </w:pPr>
            <w:r w:rsidRPr="00951ACA">
              <w:rPr>
                <w:rFonts w:ascii="Times New Roman" w:hAnsi="Times New Roman" w:cs="Times New Roman"/>
                <w:b w:val="0"/>
                <w:bCs w:val="0"/>
                <w:sz w:val="20"/>
                <w:szCs w:val="20"/>
              </w:rPr>
              <w:t>Hojas</w:t>
            </w:r>
            <w:r w:rsidRPr="00951ACA">
              <w:rPr>
                <w:rFonts w:ascii="Times New Roman" w:hAnsi="Times New Roman" w:cs="Times New Roman"/>
                <w:b w:val="0"/>
                <w:bCs w:val="0"/>
                <w:sz w:val="20"/>
                <w:szCs w:val="20"/>
              </w:rPr>
              <w:t xml:space="preserve"> de </w:t>
            </w:r>
            <w:proofErr w:type="spellStart"/>
            <w:r w:rsidRPr="00951ACA">
              <w:rPr>
                <w:rFonts w:ascii="Times New Roman" w:hAnsi="Times New Roman" w:cs="Times New Roman"/>
                <w:b w:val="0"/>
                <w:bCs w:val="0"/>
                <w:sz w:val="20"/>
                <w:szCs w:val="20"/>
              </w:rPr>
              <w:t>excel</w:t>
            </w:r>
            <w:proofErr w:type="spellEnd"/>
            <w:r w:rsidRPr="00951ACA">
              <w:rPr>
                <w:rFonts w:ascii="Times New Roman" w:hAnsi="Times New Roman" w:cs="Times New Roman"/>
                <w:b w:val="0"/>
                <w:bCs w:val="0"/>
                <w:sz w:val="20"/>
                <w:szCs w:val="20"/>
              </w:rPr>
              <w:t xml:space="preserve"> por producto</w:t>
            </w:r>
          </w:p>
        </w:tc>
        <w:tc>
          <w:tcPr>
            <w:tcW w:w="3307" w:type="dxa"/>
          </w:tcPr>
          <w:p w14:paraId="66012349"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 xml:space="preserve">Clavel, </w:t>
            </w:r>
            <w:proofErr w:type="spellStart"/>
            <w:r w:rsidRPr="00951ACA">
              <w:rPr>
                <w:rFonts w:ascii="Times New Roman" w:hAnsi="Times New Roman" w:cs="Times New Roman"/>
                <w:sz w:val="20"/>
                <w:szCs w:val="20"/>
              </w:rPr>
              <w:t>miniclavel</w:t>
            </w:r>
            <w:proofErr w:type="spellEnd"/>
            <w:r w:rsidRPr="00951ACA">
              <w:rPr>
                <w:rFonts w:ascii="Times New Roman" w:hAnsi="Times New Roman" w:cs="Times New Roman"/>
                <w:sz w:val="20"/>
                <w:szCs w:val="20"/>
              </w:rPr>
              <w:t xml:space="preserve"> y otras líneas ornamentales</w:t>
            </w:r>
          </w:p>
        </w:tc>
        <w:tc>
          <w:tcPr>
            <w:tcW w:w="3231" w:type="dxa"/>
          </w:tcPr>
          <w:p w14:paraId="54B39284"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Modelar diferencias por familia productiva</w:t>
            </w:r>
          </w:p>
        </w:tc>
      </w:tr>
      <w:tr w:rsidR="00CF0110" w:rsidRPr="00951ACA" w14:paraId="268C20C1" w14:textId="77777777" w:rsidTr="00342177">
        <w:tc>
          <w:tcPr>
            <w:cnfStyle w:val="001000000000" w:firstRow="0" w:lastRow="0" w:firstColumn="1" w:lastColumn="0" w:oddVBand="0" w:evenVBand="0" w:oddHBand="0" w:evenHBand="0" w:firstRowFirstColumn="0" w:firstRowLastColumn="0" w:lastRowFirstColumn="0" w:lastRowLastColumn="0"/>
            <w:tcW w:w="2290" w:type="dxa"/>
          </w:tcPr>
          <w:p w14:paraId="51E6C312" w14:textId="77777777" w:rsidR="00000000" w:rsidRPr="00951ACA" w:rsidRDefault="00000000">
            <w:pPr>
              <w:rPr>
                <w:b w:val="0"/>
                <w:bCs w:val="0"/>
              </w:rPr>
            </w:pPr>
            <w:r w:rsidRPr="00951ACA">
              <w:rPr>
                <w:rFonts w:ascii="Times New Roman" w:hAnsi="Times New Roman" w:cs="Times New Roman"/>
                <w:b w:val="0"/>
                <w:bCs w:val="0"/>
                <w:sz w:val="20"/>
                <w:szCs w:val="20"/>
              </w:rPr>
              <w:t>Consolidado semanal</w:t>
            </w:r>
          </w:p>
        </w:tc>
        <w:tc>
          <w:tcPr>
            <w:tcW w:w="3307" w:type="dxa"/>
          </w:tcPr>
          <w:p w14:paraId="1CD660D5"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Resumen de estimación por semana futura</w:t>
            </w:r>
          </w:p>
        </w:tc>
        <w:tc>
          <w:tcPr>
            <w:tcW w:w="3231" w:type="dxa"/>
          </w:tcPr>
          <w:p w14:paraId="674D964E"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Comparar contra producción real observada</w:t>
            </w:r>
          </w:p>
        </w:tc>
      </w:tr>
      <w:tr w:rsidR="00CF0110" w:rsidRPr="00951ACA" w14:paraId="42250778"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tcPr>
          <w:p w14:paraId="68D14D99" w14:textId="77777777" w:rsidR="00000000" w:rsidRPr="00951ACA" w:rsidRDefault="00000000">
            <w:pPr>
              <w:rPr>
                <w:b w:val="0"/>
                <w:bCs w:val="0"/>
              </w:rPr>
            </w:pPr>
            <w:r w:rsidRPr="00951ACA">
              <w:rPr>
                <w:rFonts w:ascii="Times New Roman" w:hAnsi="Times New Roman" w:cs="Times New Roman"/>
                <w:b w:val="0"/>
                <w:bCs w:val="0"/>
                <w:sz w:val="20"/>
                <w:szCs w:val="20"/>
              </w:rPr>
              <w:t>Versiones consecutivas</w:t>
            </w:r>
          </w:p>
        </w:tc>
        <w:tc>
          <w:tcPr>
            <w:tcW w:w="3307" w:type="dxa"/>
          </w:tcPr>
          <w:p w14:paraId="409ADD58" w14:textId="791C2B62"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Semanas 17-21, 18-22, 19-23 y 20-24</w:t>
            </w:r>
            <w:r w:rsidRPr="00951ACA">
              <w:rPr>
                <w:rFonts w:ascii="Times New Roman" w:hAnsi="Times New Roman" w:cs="Times New Roman"/>
                <w:sz w:val="20"/>
                <w:szCs w:val="20"/>
              </w:rPr>
              <w:t xml:space="preserve"> (ejemplo)</w:t>
            </w:r>
          </w:p>
        </w:tc>
        <w:tc>
          <w:tcPr>
            <w:tcW w:w="3231" w:type="dxa"/>
          </w:tcPr>
          <w:p w14:paraId="102A4EFD"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Medir estabilidad y ajuste semanal del criterio experto</w:t>
            </w:r>
          </w:p>
        </w:tc>
      </w:tr>
    </w:tbl>
    <w:p w14:paraId="7C37DDC9" w14:textId="77777777" w:rsidR="00951ACA" w:rsidRPr="00951ACA" w:rsidRDefault="00951ACA">
      <w:pPr>
        <w:spacing w:after="120"/>
        <w:jc w:val="both"/>
        <w:rPr>
          <w:rFonts w:ascii="Times New Roman" w:hAnsi="Times New Roman" w:cs="Times New Roman"/>
          <w:sz w:val="24"/>
          <w:szCs w:val="24"/>
        </w:rPr>
      </w:pPr>
    </w:p>
    <w:p w14:paraId="041B974E" w14:textId="620F3382"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El tratamiento de estos archivos requerirá homologar nombres de hojas, productos, variedades y colores; identificar la semana objetivo de cada estimación; transformar la estructura de matriz a una tabla analítica; y unir cada estimado con la producción real correspondiente. Con esto se podrá calcular error absoluto, error porcentual y error ponderado por volumen para el proceso actual.</w:t>
      </w:r>
    </w:p>
    <w:p w14:paraId="31884AE0" w14:textId="77777777" w:rsidR="00000000" w:rsidRPr="00951ACA" w:rsidRDefault="00000000">
      <w:pPr>
        <w:pStyle w:val="Ttulo1"/>
        <w:spacing w:before="0"/>
        <w:jc w:val="both"/>
        <w:rPr>
          <w:rFonts w:cs="Times New Roman"/>
        </w:rPr>
      </w:pPr>
      <w:r w:rsidRPr="00951ACA">
        <w:rPr>
          <w:rFonts w:cs="Times New Roman"/>
        </w:rPr>
        <w:lastRenderedPageBreak/>
        <w:t>3.3 Bases por gestionar o complementar</w:t>
      </w:r>
    </w:p>
    <w:p w14:paraId="54AD4E69" w14:textId="43C80E34"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Además de producción real y estimados, el proyecto requiere variables que expliquen por qué una variedad-color produce más, menos, antes o después de lo esperado. Estas fuentes todavía no están completas</w:t>
      </w:r>
      <w:r w:rsidRPr="00951ACA">
        <w:rPr>
          <w:rFonts w:ascii="Times New Roman" w:hAnsi="Times New Roman" w:cs="Times New Roman"/>
          <w:sz w:val="24"/>
          <w:szCs w:val="24"/>
        </w:rPr>
        <w:t>, pero son coherentes con el proceso productivo descrito en el entregable y deberán solicitarse a la empresa durante la fase de levantamiento de información.</w:t>
      </w:r>
    </w:p>
    <w:p w14:paraId="092B66C9" w14:textId="77777777" w:rsidR="00951ACA" w:rsidRPr="00951ACA" w:rsidRDefault="00951ACA">
      <w:pPr>
        <w:spacing w:after="120"/>
        <w:jc w:val="both"/>
        <w:rPr>
          <w:rFonts w:ascii="Times New Roman" w:hAnsi="Times New Roman" w:cs="Times New Roman"/>
          <w:sz w:val="24"/>
          <w:szCs w:val="24"/>
        </w:rPr>
      </w:pPr>
    </w:p>
    <w:tbl>
      <w:tblPr>
        <w:tblStyle w:val="Tablanormal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60"/>
        <w:gridCol w:w="3350"/>
        <w:gridCol w:w="3518"/>
      </w:tblGrid>
      <w:tr w:rsidR="00CF0110" w:rsidRPr="00951ACA" w14:paraId="504EEF81" w14:textId="77777777" w:rsidTr="003421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7A60696" w14:textId="77777777" w:rsidR="00000000" w:rsidRPr="00951ACA" w:rsidRDefault="00000000">
            <w:r w:rsidRPr="00951ACA">
              <w:rPr>
                <w:rFonts w:ascii="Times New Roman" w:hAnsi="Times New Roman" w:cs="Times New Roman"/>
                <w:sz w:val="20"/>
                <w:szCs w:val="20"/>
              </w:rPr>
              <w:t>Base por obtener</w:t>
            </w:r>
          </w:p>
        </w:tc>
        <w:tc>
          <w:tcPr>
            <w:tcW w:w="4300" w:type="dxa"/>
          </w:tcPr>
          <w:p w14:paraId="5757664F"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Variables esperadas</w:t>
            </w:r>
          </w:p>
        </w:tc>
        <w:tc>
          <w:tcPr>
            <w:tcW w:w="4800" w:type="dxa"/>
          </w:tcPr>
          <w:p w14:paraId="4EFCB8EB"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Uso dentro del modelo</w:t>
            </w:r>
          </w:p>
        </w:tc>
      </w:tr>
      <w:tr w:rsidR="00CF0110" w:rsidRPr="00951ACA" w14:paraId="6F1EF8A6"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F47036C" w14:textId="77777777" w:rsidR="00000000" w:rsidRPr="00951ACA" w:rsidRDefault="00000000">
            <w:pPr>
              <w:rPr>
                <w:b w:val="0"/>
                <w:bCs w:val="0"/>
              </w:rPr>
            </w:pPr>
            <w:r w:rsidRPr="00951ACA">
              <w:rPr>
                <w:rFonts w:ascii="Times New Roman" w:hAnsi="Times New Roman" w:cs="Times New Roman"/>
                <w:b w:val="0"/>
                <w:bCs w:val="0"/>
                <w:sz w:val="20"/>
                <w:szCs w:val="20"/>
              </w:rPr>
              <w:t>Trabajadores de corte diario</w:t>
            </w:r>
          </w:p>
        </w:tc>
        <w:tc>
          <w:tcPr>
            <w:tcW w:w="4300" w:type="dxa"/>
          </w:tcPr>
          <w:p w14:paraId="625B4516"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Fecha, finca, bloque, número de cortadores, horas disponibles, ausentismo, capacidad de corte</w:t>
            </w:r>
          </w:p>
        </w:tc>
        <w:tc>
          <w:tcPr>
            <w:tcW w:w="4800" w:type="dxa"/>
          </w:tcPr>
          <w:p w14:paraId="62764AC3"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Controlar restricciones operativas: una baja producción registrada puede deberse a menor capacidad de corte y no necesariamente a menor disponibilidad biológica</w:t>
            </w:r>
          </w:p>
        </w:tc>
      </w:tr>
      <w:tr w:rsidR="00CF0110" w:rsidRPr="00951ACA" w14:paraId="575F1333" w14:textId="77777777" w:rsidTr="00342177">
        <w:tc>
          <w:tcPr>
            <w:cnfStyle w:val="001000000000" w:firstRow="0" w:lastRow="0" w:firstColumn="1" w:lastColumn="0" w:oddVBand="0" w:evenVBand="0" w:oddHBand="0" w:evenHBand="0" w:firstRowFirstColumn="0" w:firstRowLastColumn="0" w:lastRowFirstColumn="0" w:lastRowLastColumn="0"/>
            <w:tcW w:w="2500" w:type="dxa"/>
          </w:tcPr>
          <w:p w14:paraId="1235E208" w14:textId="77777777" w:rsidR="00000000" w:rsidRPr="00951ACA" w:rsidRDefault="00000000">
            <w:pPr>
              <w:rPr>
                <w:b w:val="0"/>
                <w:bCs w:val="0"/>
              </w:rPr>
            </w:pPr>
            <w:r w:rsidRPr="00951ACA">
              <w:rPr>
                <w:rFonts w:ascii="Times New Roman" w:hAnsi="Times New Roman" w:cs="Times New Roman"/>
                <w:b w:val="0"/>
                <w:bCs w:val="0"/>
                <w:sz w:val="20"/>
                <w:szCs w:val="20"/>
              </w:rPr>
              <w:t>Clima diario o intradía</w:t>
            </w:r>
          </w:p>
        </w:tc>
        <w:tc>
          <w:tcPr>
            <w:tcW w:w="4300" w:type="dxa"/>
          </w:tcPr>
          <w:p w14:paraId="382D0BC6"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Precipitación, temperatura mínima/media/máxima, luminosidad, radiación, humedad relativa</w:t>
            </w:r>
          </w:p>
        </w:tc>
        <w:tc>
          <w:tcPr>
            <w:tcW w:w="4800" w:type="dxa"/>
          </w:tcPr>
          <w:p w14:paraId="33296D9E"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Capturar efectos ambientales sobre adelantos, atrasos, picos productivos y calidad exportable</w:t>
            </w:r>
          </w:p>
        </w:tc>
      </w:tr>
      <w:tr w:rsidR="00CF0110" w:rsidRPr="00951ACA" w14:paraId="17C6A93E"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5706C55" w14:textId="77777777" w:rsidR="00000000" w:rsidRPr="00951ACA" w:rsidRDefault="00000000">
            <w:pPr>
              <w:rPr>
                <w:b w:val="0"/>
                <w:bCs w:val="0"/>
              </w:rPr>
            </w:pPr>
            <w:r w:rsidRPr="00951ACA">
              <w:rPr>
                <w:rFonts w:ascii="Times New Roman" w:hAnsi="Times New Roman" w:cs="Times New Roman"/>
                <w:b w:val="0"/>
                <w:bCs w:val="0"/>
                <w:sz w:val="20"/>
                <w:szCs w:val="20"/>
              </w:rPr>
              <w:t>Siembras y densidad de siembra</w:t>
            </w:r>
          </w:p>
        </w:tc>
        <w:tc>
          <w:tcPr>
            <w:tcW w:w="4300" w:type="dxa"/>
          </w:tcPr>
          <w:p w14:paraId="74F8ECCA"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Fecha de siembra, finca, bloque, cama, variedad, plantas sembradas, densidad, área, ciclo esperado</w:t>
            </w:r>
          </w:p>
        </w:tc>
        <w:tc>
          <w:tcPr>
            <w:tcW w:w="4800" w:type="dxa"/>
          </w:tcPr>
          <w:p w14:paraId="0CA10197"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Calcular edad del cultivo, semanas desde siembra, potencial productivo y etapa fenológica</w:t>
            </w:r>
          </w:p>
        </w:tc>
      </w:tr>
      <w:tr w:rsidR="00CF0110" w:rsidRPr="00951ACA" w14:paraId="7C296C3D" w14:textId="77777777" w:rsidTr="00342177">
        <w:tc>
          <w:tcPr>
            <w:cnfStyle w:val="001000000000" w:firstRow="0" w:lastRow="0" w:firstColumn="1" w:lastColumn="0" w:oddVBand="0" w:evenVBand="0" w:oddHBand="0" w:evenHBand="0" w:firstRowFirstColumn="0" w:firstRowLastColumn="0" w:lastRowFirstColumn="0" w:lastRowLastColumn="0"/>
            <w:tcW w:w="2500" w:type="dxa"/>
          </w:tcPr>
          <w:p w14:paraId="3B576985" w14:textId="77777777" w:rsidR="00000000" w:rsidRPr="00951ACA" w:rsidRDefault="00000000">
            <w:pPr>
              <w:rPr>
                <w:b w:val="0"/>
                <w:bCs w:val="0"/>
              </w:rPr>
            </w:pPr>
            <w:r w:rsidRPr="00951ACA">
              <w:rPr>
                <w:rFonts w:ascii="Times New Roman" w:hAnsi="Times New Roman" w:cs="Times New Roman"/>
                <w:b w:val="0"/>
                <w:bCs w:val="0"/>
                <w:sz w:val="20"/>
                <w:szCs w:val="20"/>
              </w:rPr>
              <w:t>Camas piloto y seguimiento agronómico</w:t>
            </w:r>
          </w:p>
        </w:tc>
        <w:tc>
          <w:tcPr>
            <w:tcW w:w="4300" w:type="dxa"/>
          </w:tcPr>
          <w:p w14:paraId="2377DD6C"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Lecturas de desarrollo, estado del cultivo, pico, repique, observaciones técnicas</w:t>
            </w:r>
          </w:p>
        </w:tc>
        <w:tc>
          <w:tcPr>
            <w:tcW w:w="4800" w:type="dxa"/>
          </w:tcPr>
          <w:p w14:paraId="4876445D"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Incorporar señales tempranas de desviación frente a curva productiva</w:t>
            </w:r>
          </w:p>
        </w:tc>
      </w:tr>
      <w:tr w:rsidR="00CF0110" w:rsidRPr="00951ACA" w14:paraId="0E88E480"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C2A52CD" w14:textId="77777777" w:rsidR="00000000" w:rsidRPr="00951ACA" w:rsidRDefault="00000000">
            <w:pPr>
              <w:rPr>
                <w:b w:val="0"/>
                <w:bCs w:val="0"/>
              </w:rPr>
            </w:pPr>
            <w:r w:rsidRPr="00951ACA">
              <w:rPr>
                <w:rFonts w:ascii="Times New Roman" w:hAnsi="Times New Roman" w:cs="Times New Roman"/>
                <w:b w:val="0"/>
                <w:bCs w:val="0"/>
                <w:sz w:val="20"/>
                <w:szCs w:val="20"/>
              </w:rPr>
              <w:t xml:space="preserve">Ficha técnica de variedades / </w:t>
            </w:r>
            <w:proofErr w:type="spellStart"/>
            <w:r w:rsidRPr="00951ACA">
              <w:rPr>
                <w:rFonts w:ascii="Times New Roman" w:hAnsi="Times New Roman" w:cs="Times New Roman"/>
                <w:b w:val="0"/>
                <w:bCs w:val="0"/>
                <w:sz w:val="20"/>
                <w:szCs w:val="20"/>
              </w:rPr>
              <w:t>breeder</w:t>
            </w:r>
            <w:proofErr w:type="spellEnd"/>
            <w:r w:rsidRPr="00951ACA">
              <w:rPr>
                <w:rFonts w:ascii="Times New Roman" w:hAnsi="Times New Roman" w:cs="Times New Roman"/>
                <w:b w:val="0"/>
                <w:bCs w:val="0"/>
                <w:sz w:val="20"/>
                <w:szCs w:val="20"/>
              </w:rPr>
              <w:t xml:space="preserve"> o fabricante</w:t>
            </w:r>
          </w:p>
        </w:tc>
        <w:tc>
          <w:tcPr>
            <w:tcW w:w="4300" w:type="dxa"/>
          </w:tcPr>
          <w:p w14:paraId="5EB75903"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Color comercial, ciclo, productividad esperada, sensibilidad, vigor, vida en florero, comportamiento por clima</w:t>
            </w:r>
          </w:p>
        </w:tc>
        <w:tc>
          <w:tcPr>
            <w:tcW w:w="4800" w:type="dxa"/>
          </w:tcPr>
          <w:p w14:paraId="3ADEC06D"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Agrupar variedades con comportamiento similar y mejorar predicciones para variedades con poca historia</w:t>
            </w:r>
          </w:p>
        </w:tc>
      </w:tr>
      <w:tr w:rsidR="00CF0110" w:rsidRPr="00951ACA" w14:paraId="74BB0542" w14:textId="77777777" w:rsidTr="00342177">
        <w:tc>
          <w:tcPr>
            <w:cnfStyle w:val="001000000000" w:firstRow="0" w:lastRow="0" w:firstColumn="1" w:lastColumn="0" w:oddVBand="0" w:evenVBand="0" w:oddHBand="0" w:evenHBand="0" w:firstRowFirstColumn="0" w:firstRowLastColumn="0" w:lastRowFirstColumn="0" w:lastRowLastColumn="0"/>
            <w:tcW w:w="2500" w:type="dxa"/>
          </w:tcPr>
          <w:p w14:paraId="34B2C03E" w14:textId="77777777" w:rsidR="00000000" w:rsidRPr="00951ACA" w:rsidRDefault="00000000">
            <w:pPr>
              <w:rPr>
                <w:b w:val="0"/>
                <w:bCs w:val="0"/>
              </w:rPr>
            </w:pPr>
            <w:r w:rsidRPr="00951ACA">
              <w:rPr>
                <w:rFonts w:ascii="Times New Roman" w:hAnsi="Times New Roman" w:cs="Times New Roman"/>
                <w:b w:val="0"/>
                <w:bCs w:val="0"/>
                <w:sz w:val="20"/>
                <w:szCs w:val="20"/>
              </w:rPr>
              <w:t>Calendario comercial y temporadas</w:t>
            </w:r>
          </w:p>
        </w:tc>
        <w:tc>
          <w:tcPr>
            <w:tcW w:w="4300" w:type="dxa"/>
          </w:tcPr>
          <w:p w14:paraId="4885D7C6"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San Valentín, Día de la Madre, picos comerciales, pedidos especiales</w:t>
            </w:r>
          </w:p>
        </w:tc>
        <w:tc>
          <w:tcPr>
            <w:tcW w:w="4800" w:type="dxa"/>
          </w:tcPr>
          <w:p w14:paraId="51B3AB2F"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Diferenciar cambios por demanda/planeación de cambios puramente productivos</w:t>
            </w:r>
          </w:p>
        </w:tc>
      </w:tr>
    </w:tbl>
    <w:p w14:paraId="1281BC31" w14:textId="77777777" w:rsidR="00000000" w:rsidRPr="00951ACA" w:rsidRDefault="00000000">
      <w:pPr>
        <w:spacing w:after="80"/>
        <w:jc w:val="both"/>
      </w:pPr>
    </w:p>
    <w:p w14:paraId="4D17D3A2" w14:textId="2296E952"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La inclusión de estas bases permitirá que el modelo no dependa solamente de patrones históricos. Por ejemplo, dos semanas con el mismo historial de producción pueden tener comportamientos distintos si una tuvo mayor precipitación, menor luminosidad, menor disponibilidad de trabajadores de corte o si las camas de una variedad están en una etapa fenológica diferente. Por eso, estas variables deben tratarse como explicativas del comportamiento productivo y no como anexos secundarios.</w:t>
      </w:r>
    </w:p>
    <w:p w14:paraId="261EC2D2" w14:textId="77777777" w:rsidR="00000000" w:rsidRPr="00951ACA" w:rsidRDefault="00000000">
      <w:pPr>
        <w:pStyle w:val="Ttulo1"/>
        <w:spacing w:before="0"/>
        <w:jc w:val="both"/>
        <w:rPr>
          <w:rFonts w:cs="Times New Roman"/>
        </w:rPr>
      </w:pPr>
      <w:r w:rsidRPr="00951ACA">
        <w:rPr>
          <w:rFonts w:cs="Times New Roman"/>
        </w:rPr>
        <w:t>3.4 Descripción analítica de variables</w:t>
      </w:r>
    </w:p>
    <w:p w14:paraId="2CD392F5" w14:textId="77777777" w:rsidR="00951ACA" w:rsidRPr="00951ACA" w:rsidRDefault="00951ACA" w:rsidP="00951ACA"/>
    <w:tbl>
      <w:tblPr>
        <w:tblStyle w:val="Tablanormal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65"/>
        <w:gridCol w:w="2837"/>
        <w:gridCol w:w="4326"/>
      </w:tblGrid>
      <w:tr w:rsidR="00CF0110" w:rsidRPr="00951ACA" w14:paraId="5996DE4A" w14:textId="77777777" w:rsidTr="003421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524CB62" w14:textId="77777777" w:rsidR="00000000" w:rsidRPr="00951ACA" w:rsidRDefault="00000000">
            <w:r w:rsidRPr="00951ACA">
              <w:rPr>
                <w:rFonts w:ascii="Times New Roman" w:hAnsi="Times New Roman" w:cs="Times New Roman"/>
                <w:sz w:val="20"/>
                <w:szCs w:val="20"/>
              </w:rPr>
              <w:t>Dimensión</w:t>
            </w:r>
          </w:p>
        </w:tc>
        <w:tc>
          <w:tcPr>
            <w:tcW w:w="3500" w:type="dxa"/>
          </w:tcPr>
          <w:p w14:paraId="6F9B20F3"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Variables</w:t>
            </w:r>
          </w:p>
        </w:tc>
        <w:tc>
          <w:tcPr>
            <w:tcW w:w="5600" w:type="dxa"/>
          </w:tcPr>
          <w:p w14:paraId="2D4C0CE1"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Descripción y uso analítico</w:t>
            </w:r>
          </w:p>
        </w:tc>
      </w:tr>
      <w:tr w:rsidR="00CF0110" w:rsidRPr="00951ACA" w14:paraId="12773141"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BDAB2D3" w14:textId="77777777" w:rsidR="00000000" w:rsidRPr="00951ACA" w:rsidRDefault="00000000">
            <w:pPr>
              <w:rPr>
                <w:b w:val="0"/>
                <w:bCs w:val="0"/>
              </w:rPr>
            </w:pPr>
            <w:r w:rsidRPr="00951ACA">
              <w:rPr>
                <w:rFonts w:ascii="Times New Roman" w:hAnsi="Times New Roman" w:cs="Times New Roman"/>
                <w:b w:val="0"/>
                <w:bCs w:val="0"/>
                <w:sz w:val="20"/>
                <w:szCs w:val="20"/>
              </w:rPr>
              <w:t>Tiempo</w:t>
            </w:r>
          </w:p>
        </w:tc>
        <w:tc>
          <w:tcPr>
            <w:tcW w:w="3500" w:type="dxa"/>
          </w:tcPr>
          <w:p w14:paraId="600AF861"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Fecha de corte, semana, mes, año, día de semana, temporada</w:t>
            </w:r>
          </w:p>
        </w:tc>
        <w:tc>
          <w:tcPr>
            <w:tcW w:w="5600" w:type="dxa"/>
          </w:tcPr>
          <w:p w14:paraId="1FE79621"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Permiten capturar estacionalidad, picos comerciales, ciclos semanales y comparaciones entre años. También sirven para construir rezagos y ventanas móviles.</w:t>
            </w:r>
          </w:p>
        </w:tc>
      </w:tr>
      <w:tr w:rsidR="00CF0110" w:rsidRPr="00951ACA" w14:paraId="38D7FB36" w14:textId="77777777" w:rsidTr="00342177">
        <w:tc>
          <w:tcPr>
            <w:cnfStyle w:val="001000000000" w:firstRow="0" w:lastRow="0" w:firstColumn="1" w:lastColumn="0" w:oddVBand="0" w:evenVBand="0" w:oddHBand="0" w:evenHBand="0" w:firstRowFirstColumn="0" w:firstRowLastColumn="0" w:lastRowFirstColumn="0" w:lastRowLastColumn="0"/>
            <w:tcW w:w="1900" w:type="dxa"/>
          </w:tcPr>
          <w:p w14:paraId="01A9461C" w14:textId="77777777" w:rsidR="00000000" w:rsidRPr="00951ACA" w:rsidRDefault="00000000">
            <w:pPr>
              <w:rPr>
                <w:b w:val="0"/>
                <w:bCs w:val="0"/>
              </w:rPr>
            </w:pPr>
            <w:r w:rsidRPr="00951ACA">
              <w:rPr>
                <w:rFonts w:ascii="Times New Roman" w:hAnsi="Times New Roman" w:cs="Times New Roman"/>
                <w:b w:val="0"/>
                <w:bCs w:val="0"/>
                <w:sz w:val="20"/>
                <w:szCs w:val="20"/>
              </w:rPr>
              <w:t>Producto</w:t>
            </w:r>
          </w:p>
        </w:tc>
        <w:tc>
          <w:tcPr>
            <w:tcW w:w="3500" w:type="dxa"/>
          </w:tcPr>
          <w:p w14:paraId="55F35C30"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Producto, variedad, color, grado, familia comercial</w:t>
            </w:r>
          </w:p>
        </w:tc>
        <w:tc>
          <w:tcPr>
            <w:tcW w:w="5600" w:type="dxa"/>
          </w:tcPr>
          <w:p w14:paraId="74248A3B"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Definen el nivel de detalle de la decisión. La combinación variedad-color será la unidad principal porque ventas confirma pedidos con esta granularidad.</w:t>
            </w:r>
          </w:p>
        </w:tc>
      </w:tr>
      <w:tr w:rsidR="00CF0110" w:rsidRPr="00951ACA" w14:paraId="47295C85"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0CD112C" w14:textId="77777777" w:rsidR="00000000" w:rsidRPr="00951ACA" w:rsidRDefault="00000000">
            <w:pPr>
              <w:rPr>
                <w:b w:val="0"/>
                <w:bCs w:val="0"/>
              </w:rPr>
            </w:pPr>
            <w:r w:rsidRPr="00951ACA">
              <w:rPr>
                <w:rFonts w:ascii="Times New Roman" w:hAnsi="Times New Roman" w:cs="Times New Roman"/>
                <w:b w:val="0"/>
                <w:bCs w:val="0"/>
                <w:sz w:val="20"/>
                <w:szCs w:val="20"/>
              </w:rPr>
              <w:lastRenderedPageBreak/>
              <w:t>Ubicación productiva</w:t>
            </w:r>
          </w:p>
        </w:tc>
        <w:tc>
          <w:tcPr>
            <w:tcW w:w="3500" w:type="dxa"/>
          </w:tcPr>
          <w:p w14:paraId="6618948E"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Finca, sector, invernadero, bloque, cama, lote</w:t>
            </w:r>
          </w:p>
        </w:tc>
        <w:tc>
          <w:tcPr>
            <w:tcW w:w="5600" w:type="dxa"/>
          </w:tcPr>
          <w:p w14:paraId="5808080A"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Permiten controlar diferencias de manejo, microclima, infraestructura y productividad por zona de cultivo.</w:t>
            </w:r>
          </w:p>
        </w:tc>
      </w:tr>
      <w:tr w:rsidR="00CF0110" w:rsidRPr="00951ACA" w14:paraId="6ECA25B0" w14:textId="77777777" w:rsidTr="00342177">
        <w:tc>
          <w:tcPr>
            <w:cnfStyle w:val="001000000000" w:firstRow="0" w:lastRow="0" w:firstColumn="1" w:lastColumn="0" w:oddVBand="0" w:evenVBand="0" w:oddHBand="0" w:evenHBand="0" w:firstRowFirstColumn="0" w:firstRowLastColumn="0" w:lastRowFirstColumn="0" w:lastRowLastColumn="0"/>
            <w:tcW w:w="1900" w:type="dxa"/>
          </w:tcPr>
          <w:p w14:paraId="18CF41F2" w14:textId="77777777" w:rsidR="00000000" w:rsidRPr="00951ACA" w:rsidRDefault="00000000">
            <w:pPr>
              <w:rPr>
                <w:b w:val="0"/>
                <w:bCs w:val="0"/>
              </w:rPr>
            </w:pPr>
            <w:r w:rsidRPr="00951ACA">
              <w:rPr>
                <w:rFonts w:ascii="Times New Roman" w:hAnsi="Times New Roman" w:cs="Times New Roman"/>
                <w:b w:val="0"/>
                <w:bCs w:val="0"/>
                <w:sz w:val="20"/>
                <w:szCs w:val="20"/>
              </w:rPr>
              <w:t>Producción real</w:t>
            </w:r>
          </w:p>
        </w:tc>
        <w:tc>
          <w:tcPr>
            <w:tcW w:w="3500" w:type="dxa"/>
          </w:tcPr>
          <w:p w14:paraId="62219C68"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Tallos, inventario físico, reintegros, ajustes, estado de inventario</w:t>
            </w:r>
          </w:p>
        </w:tc>
        <w:tc>
          <w:tcPr>
            <w:tcW w:w="5600" w:type="dxa"/>
          </w:tcPr>
          <w:p w14:paraId="3E7A242A"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Construyen la variable objetivo y ayudan a depurar registros que no representan producción exportable normal.</w:t>
            </w:r>
          </w:p>
        </w:tc>
      </w:tr>
      <w:tr w:rsidR="00CF0110" w:rsidRPr="00951ACA" w14:paraId="3192806E"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C14C73F" w14:textId="77777777" w:rsidR="00000000" w:rsidRPr="00951ACA" w:rsidRDefault="00000000">
            <w:pPr>
              <w:rPr>
                <w:b w:val="0"/>
                <w:bCs w:val="0"/>
              </w:rPr>
            </w:pPr>
            <w:r w:rsidRPr="00951ACA">
              <w:rPr>
                <w:rFonts w:ascii="Times New Roman" w:hAnsi="Times New Roman" w:cs="Times New Roman"/>
                <w:b w:val="0"/>
                <w:bCs w:val="0"/>
                <w:sz w:val="20"/>
                <w:szCs w:val="20"/>
              </w:rPr>
              <w:t>Estimación actual</w:t>
            </w:r>
          </w:p>
        </w:tc>
        <w:tc>
          <w:tcPr>
            <w:tcW w:w="3500" w:type="dxa"/>
          </w:tcPr>
          <w:p w14:paraId="242CB4E6"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Estimado semanal, semana objetivo, producto, finca, variedad, color</w:t>
            </w:r>
          </w:p>
        </w:tc>
        <w:tc>
          <w:tcPr>
            <w:tcW w:w="5600" w:type="dxa"/>
          </w:tcPr>
          <w:p w14:paraId="62249C71"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 xml:space="preserve">Permite medir el error del proceso actual y usar el criterio experto como variable de entrada o </w:t>
            </w:r>
            <w:proofErr w:type="spellStart"/>
            <w:r w:rsidRPr="00951ACA">
              <w:rPr>
                <w:rFonts w:ascii="Times New Roman" w:hAnsi="Times New Roman" w:cs="Times New Roman"/>
                <w:sz w:val="20"/>
                <w:szCs w:val="20"/>
              </w:rPr>
              <w:t>benchmark</w:t>
            </w:r>
            <w:proofErr w:type="spellEnd"/>
            <w:r w:rsidRPr="00951ACA">
              <w:rPr>
                <w:rFonts w:ascii="Times New Roman" w:hAnsi="Times New Roman" w:cs="Times New Roman"/>
                <w:sz w:val="20"/>
                <w:szCs w:val="20"/>
              </w:rPr>
              <w:t>.</w:t>
            </w:r>
          </w:p>
        </w:tc>
      </w:tr>
      <w:tr w:rsidR="00CF0110" w:rsidRPr="00951ACA" w14:paraId="712F07A9" w14:textId="77777777" w:rsidTr="00342177">
        <w:tc>
          <w:tcPr>
            <w:cnfStyle w:val="001000000000" w:firstRow="0" w:lastRow="0" w:firstColumn="1" w:lastColumn="0" w:oddVBand="0" w:evenVBand="0" w:oddHBand="0" w:evenHBand="0" w:firstRowFirstColumn="0" w:firstRowLastColumn="0" w:lastRowFirstColumn="0" w:lastRowLastColumn="0"/>
            <w:tcW w:w="1900" w:type="dxa"/>
          </w:tcPr>
          <w:p w14:paraId="5C55CC95" w14:textId="77777777" w:rsidR="00000000" w:rsidRPr="00951ACA" w:rsidRDefault="00000000">
            <w:pPr>
              <w:rPr>
                <w:b w:val="0"/>
                <w:bCs w:val="0"/>
              </w:rPr>
            </w:pPr>
            <w:r w:rsidRPr="00951ACA">
              <w:rPr>
                <w:rFonts w:ascii="Times New Roman" w:hAnsi="Times New Roman" w:cs="Times New Roman"/>
                <w:b w:val="0"/>
                <w:bCs w:val="0"/>
                <w:sz w:val="20"/>
                <w:szCs w:val="20"/>
              </w:rPr>
              <w:t>Clima</w:t>
            </w:r>
          </w:p>
        </w:tc>
        <w:tc>
          <w:tcPr>
            <w:tcW w:w="3500" w:type="dxa"/>
          </w:tcPr>
          <w:p w14:paraId="62965B0D"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Precipitación, luminosidad, radiación, temperatura, humedad</w:t>
            </w:r>
          </w:p>
        </w:tc>
        <w:tc>
          <w:tcPr>
            <w:tcW w:w="5600" w:type="dxa"/>
          </w:tcPr>
          <w:p w14:paraId="3D2FE348"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Explican adelantos, atrasos, variación de calidad y cambios en ritmo de corte asociados a condiciones ambientales.</w:t>
            </w:r>
          </w:p>
        </w:tc>
      </w:tr>
      <w:tr w:rsidR="00CF0110" w:rsidRPr="00951ACA" w14:paraId="14ECE4D5"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445DBAD" w14:textId="77777777" w:rsidR="00000000" w:rsidRPr="00951ACA" w:rsidRDefault="00000000">
            <w:pPr>
              <w:rPr>
                <w:b w:val="0"/>
                <w:bCs w:val="0"/>
              </w:rPr>
            </w:pPr>
            <w:r w:rsidRPr="00951ACA">
              <w:rPr>
                <w:rFonts w:ascii="Times New Roman" w:hAnsi="Times New Roman" w:cs="Times New Roman"/>
                <w:b w:val="0"/>
                <w:bCs w:val="0"/>
                <w:sz w:val="20"/>
                <w:szCs w:val="20"/>
              </w:rPr>
              <w:t>Cultivo</w:t>
            </w:r>
          </w:p>
        </w:tc>
        <w:tc>
          <w:tcPr>
            <w:tcW w:w="3500" w:type="dxa"/>
          </w:tcPr>
          <w:p w14:paraId="77094A4B"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Fecha de siembra, edad, densidad, plantas sembradas, etapa fenológica</w:t>
            </w:r>
          </w:p>
        </w:tc>
        <w:tc>
          <w:tcPr>
            <w:tcW w:w="5600" w:type="dxa"/>
          </w:tcPr>
          <w:p w14:paraId="3A742644"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Representan el potencial productivo y el momento del ciclo en el que se encuentra cada variedad o cama.</w:t>
            </w:r>
          </w:p>
        </w:tc>
      </w:tr>
      <w:tr w:rsidR="00CF0110" w:rsidRPr="00951ACA" w14:paraId="1EBAFDB2" w14:textId="77777777" w:rsidTr="00342177">
        <w:tc>
          <w:tcPr>
            <w:cnfStyle w:val="001000000000" w:firstRow="0" w:lastRow="0" w:firstColumn="1" w:lastColumn="0" w:oddVBand="0" w:evenVBand="0" w:oddHBand="0" w:evenHBand="0" w:firstRowFirstColumn="0" w:firstRowLastColumn="0" w:lastRowFirstColumn="0" w:lastRowLastColumn="0"/>
            <w:tcW w:w="1900" w:type="dxa"/>
          </w:tcPr>
          <w:p w14:paraId="5F1388F5" w14:textId="77777777" w:rsidR="00000000" w:rsidRPr="00951ACA" w:rsidRDefault="00000000">
            <w:pPr>
              <w:rPr>
                <w:b w:val="0"/>
                <w:bCs w:val="0"/>
              </w:rPr>
            </w:pPr>
            <w:r w:rsidRPr="00951ACA">
              <w:rPr>
                <w:rFonts w:ascii="Times New Roman" w:hAnsi="Times New Roman" w:cs="Times New Roman"/>
                <w:b w:val="0"/>
                <w:bCs w:val="0"/>
                <w:sz w:val="20"/>
                <w:szCs w:val="20"/>
              </w:rPr>
              <w:t>Operación</w:t>
            </w:r>
          </w:p>
        </w:tc>
        <w:tc>
          <w:tcPr>
            <w:tcW w:w="3500" w:type="dxa"/>
          </w:tcPr>
          <w:p w14:paraId="0B7A0715"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Trabajadores de corte, capacidad diaria, horas disponibles, restricciones</w:t>
            </w:r>
          </w:p>
        </w:tc>
        <w:tc>
          <w:tcPr>
            <w:tcW w:w="5600" w:type="dxa"/>
          </w:tcPr>
          <w:p w14:paraId="636E6F91"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Diferencian baja disponibilidad real de baja ejecución operativa por limitaciones de corte.</w:t>
            </w:r>
          </w:p>
        </w:tc>
      </w:tr>
    </w:tbl>
    <w:p w14:paraId="06A35E59" w14:textId="77777777" w:rsidR="00000000" w:rsidRPr="00951ACA" w:rsidRDefault="00000000">
      <w:pPr>
        <w:spacing w:after="70"/>
      </w:pPr>
    </w:p>
    <w:p w14:paraId="44673727" w14:textId="77777777" w:rsidR="00000000" w:rsidRPr="00951ACA" w:rsidRDefault="00000000">
      <w:pPr>
        <w:pStyle w:val="Ttulo1"/>
        <w:spacing w:before="0"/>
        <w:jc w:val="both"/>
        <w:rPr>
          <w:rFonts w:cs="Times New Roman"/>
        </w:rPr>
      </w:pPr>
      <w:r w:rsidRPr="00951ACA">
        <w:rPr>
          <w:rFonts w:cs="Times New Roman"/>
        </w:rPr>
        <w:t>3.5 Integración esperada de las bases</w:t>
      </w:r>
    </w:p>
    <w:p w14:paraId="6D4B192C" w14:textId="3D769280" w:rsidR="00000000" w:rsidRPr="00951ACA" w:rsidRDefault="00000000" w:rsidP="00342177">
      <w:pPr>
        <w:spacing w:after="120"/>
        <w:jc w:val="both"/>
        <w:rPr>
          <w:rFonts w:ascii="Times New Roman" w:hAnsi="Times New Roman" w:cs="Times New Roman"/>
          <w:sz w:val="24"/>
          <w:szCs w:val="24"/>
        </w:rPr>
      </w:pPr>
      <w:r w:rsidRPr="00951ACA">
        <w:rPr>
          <w:rFonts w:ascii="Times New Roman" w:hAnsi="Times New Roman" w:cs="Times New Roman"/>
          <w:sz w:val="24"/>
          <w:szCs w:val="24"/>
        </w:rPr>
        <w:t>La base analítica final se construirá con una llave mínima de semana, finca, producto, variedad y color. Si la calidad de la información lo permite, se podrá ampliar a un nivel más detallado, incluyendo fecha, bloque, invernadero, cama o lote. Esto es necesario porque las fuentes no siempre tienen la misma granularidad: la producción real puede estar a nivel de corte, los estimados a nivel semanal y el clima a nivel diario.</w:t>
      </w:r>
    </w:p>
    <w:p w14:paraId="268A72B0" w14:textId="75118DB7" w:rsidR="00000000" w:rsidRPr="00951ACA" w:rsidRDefault="00000000" w:rsidP="00342177">
      <w:pPr>
        <w:spacing w:after="120"/>
        <w:jc w:val="both"/>
        <w:rPr>
          <w:rFonts w:ascii="Times New Roman" w:hAnsi="Times New Roman" w:cs="Times New Roman"/>
          <w:sz w:val="24"/>
          <w:szCs w:val="24"/>
        </w:rPr>
      </w:pPr>
      <w:r w:rsidRPr="00951ACA">
        <w:rPr>
          <w:rFonts w:ascii="Times New Roman" w:hAnsi="Times New Roman" w:cs="Times New Roman"/>
          <w:sz w:val="24"/>
          <w:szCs w:val="24"/>
        </w:rPr>
        <w:t>La integración de la información incluirá la homologación de nombres de variedades y colores, validación de semanas, control de duplicados, revisión de datos atípicos y definición de la flor exportable. Además, se construirán variables derivadas como rezagos de producción, promedios móviles, desviación frente al estimado, edad del cultivo, acumulados climáticos y capacidad de corte disponible.</w:t>
      </w:r>
    </w:p>
    <w:p w14:paraId="7278D222" w14:textId="77777777" w:rsidR="00000000" w:rsidRPr="00951ACA" w:rsidRDefault="00000000" w:rsidP="00342177">
      <w:pPr>
        <w:spacing w:after="80"/>
        <w:jc w:val="both"/>
      </w:pPr>
    </w:p>
    <w:tbl>
      <w:tblPr>
        <w:tblStyle w:val="Tablanormal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98"/>
        <w:gridCol w:w="3369"/>
        <w:gridCol w:w="3061"/>
      </w:tblGrid>
      <w:tr w:rsidR="00CF0110" w:rsidRPr="00951ACA" w14:paraId="193B729A" w14:textId="77777777" w:rsidTr="003421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85E9684" w14:textId="77777777" w:rsidR="00000000" w:rsidRPr="00951ACA" w:rsidRDefault="00000000">
            <w:r w:rsidRPr="00951ACA">
              <w:rPr>
                <w:rFonts w:ascii="Times New Roman" w:hAnsi="Times New Roman" w:cs="Times New Roman"/>
                <w:sz w:val="20"/>
                <w:szCs w:val="20"/>
              </w:rPr>
              <w:t>Entrada</w:t>
            </w:r>
          </w:p>
        </w:tc>
        <w:tc>
          <w:tcPr>
            <w:tcW w:w="4300" w:type="dxa"/>
          </w:tcPr>
          <w:p w14:paraId="4FC111DB"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Transformación</w:t>
            </w:r>
          </w:p>
        </w:tc>
        <w:tc>
          <w:tcPr>
            <w:tcW w:w="3800" w:type="dxa"/>
          </w:tcPr>
          <w:p w14:paraId="3CD6D879"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Salida analítica</w:t>
            </w:r>
          </w:p>
        </w:tc>
      </w:tr>
      <w:tr w:rsidR="00CF0110" w:rsidRPr="00951ACA" w14:paraId="3AE77657"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8A82CDA" w14:textId="77777777" w:rsidR="00000000" w:rsidRPr="00951ACA" w:rsidRDefault="00000000">
            <w:pPr>
              <w:rPr>
                <w:b w:val="0"/>
                <w:bCs w:val="0"/>
              </w:rPr>
            </w:pPr>
            <w:r w:rsidRPr="00951ACA">
              <w:rPr>
                <w:rFonts w:ascii="Times New Roman" w:hAnsi="Times New Roman" w:cs="Times New Roman"/>
                <w:b w:val="0"/>
                <w:bCs w:val="0"/>
                <w:sz w:val="20"/>
                <w:szCs w:val="20"/>
              </w:rPr>
              <w:t>Producción real</w:t>
            </w:r>
          </w:p>
        </w:tc>
        <w:tc>
          <w:tcPr>
            <w:tcW w:w="4300" w:type="dxa"/>
          </w:tcPr>
          <w:p w14:paraId="06CD75CD"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Agregación por semana, finca, variedad y color</w:t>
            </w:r>
          </w:p>
        </w:tc>
        <w:tc>
          <w:tcPr>
            <w:tcW w:w="3800" w:type="dxa"/>
          </w:tcPr>
          <w:p w14:paraId="132CDB58"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Tallos reales/exportables</w:t>
            </w:r>
          </w:p>
        </w:tc>
      </w:tr>
      <w:tr w:rsidR="00CF0110" w:rsidRPr="00951ACA" w14:paraId="66405AF4" w14:textId="77777777" w:rsidTr="00342177">
        <w:tc>
          <w:tcPr>
            <w:cnfStyle w:val="001000000000" w:firstRow="0" w:lastRow="0" w:firstColumn="1" w:lastColumn="0" w:oddVBand="0" w:evenVBand="0" w:oddHBand="0" w:evenHBand="0" w:firstRowFirstColumn="0" w:firstRowLastColumn="0" w:lastRowFirstColumn="0" w:lastRowLastColumn="0"/>
            <w:tcW w:w="3000" w:type="dxa"/>
          </w:tcPr>
          <w:p w14:paraId="5CB3CA5C" w14:textId="77777777" w:rsidR="00000000" w:rsidRPr="00951ACA" w:rsidRDefault="00000000">
            <w:pPr>
              <w:rPr>
                <w:b w:val="0"/>
                <w:bCs w:val="0"/>
              </w:rPr>
            </w:pPr>
            <w:r w:rsidRPr="00951ACA">
              <w:rPr>
                <w:rFonts w:ascii="Times New Roman" w:hAnsi="Times New Roman" w:cs="Times New Roman"/>
                <w:b w:val="0"/>
                <w:bCs w:val="0"/>
                <w:sz w:val="20"/>
                <w:szCs w:val="20"/>
              </w:rPr>
              <w:t>Estimados semanales</w:t>
            </w:r>
          </w:p>
        </w:tc>
        <w:tc>
          <w:tcPr>
            <w:tcW w:w="4300" w:type="dxa"/>
          </w:tcPr>
          <w:p w14:paraId="786714B1"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Estandarización de semanas objetivo y productos</w:t>
            </w:r>
          </w:p>
        </w:tc>
        <w:tc>
          <w:tcPr>
            <w:tcW w:w="3800" w:type="dxa"/>
          </w:tcPr>
          <w:p w14:paraId="2591D25F"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Estimado actual comparable</w:t>
            </w:r>
          </w:p>
        </w:tc>
      </w:tr>
      <w:tr w:rsidR="00CF0110" w:rsidRPr="00951ACA" w14:paraId="4CAA9B9B"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DEE37AE" w14:textId="77777777" w:rsidR="00000000" w:rsidRPr="00951ACA" w:rsidRDefault="00000000">
            <w:pPr>
              <w:rPr>
                <w:b w:val="0"/>
                <w:bCs w:val="0"/>
              </w:rPr>
            </w:pPr>
            <w:r w:rsidRPr="00951ACA">
              <w:rPr>
                <w:rFonts w:ascii="Times New Roman" w:hAnsi="Times New Roman" w:cs="Times New Roman"/>
                <w:b w:val="0"/>
                <w:bCs w:val="0"/>
                <w:sz w:val="20"/>
                <w:szCs w:val="20"/>
              </w:rPr>
              <w:t>Clima</w:t>
            </w:r>
          </w:p>
        </w:tc>
        <w:tc>
          <w:tcPr>
            <w:tcW w:w="4300" w:type="dxa"/>
          </w:tcPr>
          <w:p w14:paraId="46DADD69"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Promedios y acumulados por ventanas de tiempo</w:t>
            </w:r>
          </w:p>
        </w:tc>
        <w:tc>
          <w:tcPr>
            <w:tcW w:w="3800" w:type="dxa"/>
          </w:tcPr>
          <w:p w14:paraId="556CDEC2"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Variables ambientales explicativas</w:t>
            </w:r>
          </w:p>
        </w:tc>
      </w:tr>
      <w:tr w:rsidR="00CF0110" w:rsidRPr="00951ACA" w14:paraId="18FCAB96" w14:textId="77777777" w:rsidTr="00342177">
        <w:tc>
          <w:tcPr>
            <w:cnfStyle w:val="001000000000" w:firstRow="0" w:lastRow="0" w:firstColumn="1" w:lastColumn="0" w:oddVBand="0" w:evenVBand="0" w:oddHBand="0" w:evenHBand="0" w:firstRowFirstColumn="0" w:firstRowLastColumn="0" w:lastRowFirstColumn="0" w:lastRowLastColumn="0"/>
            <w:tcW w:w="3000" w:type="dxa"/>
          </w:tcPr>
          <w:p w14:paraId="48206F10" w14:textId="77777777" w:rsidR="00000000" w:rsidRPr="00951ACA" w:rsidRDefault="00000000">
            <w:pPr>
              <w:rPr>
                <w:b w:val="0"/>
                <w:bCs w:val="0"/>
              </w:rPr>
            </w:pPr>
            <w:r w:rsidRPr="00951ACA">
              <w:rPr>
                <w:rFonts w:ascii="Times New Roman" w:hAnsi="Times New Roman" w:cs="Times New Roman"/>
                <w:b w:val="0"/>
                <w:bCs w:val="0"/>
                <w:sz w:val="20"/>
                <w:szCs w:val="20"/>
              </w:rPr>
              <w:t>Siembras y densidad</w:t>
            </w:r>
          </w:p>
        </w:tc>
        <w:tc>
          <w:tcPr>
            <w:tcW w:w="4300" w:type="dxa"/>
          </w:tcPr>
          <w:p w14:paraId="1F5185EB"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Cálculo de edad y potencial productivo</w:t>
            </w:r>
          </w:p>
        </w:tc>
        <w:tc>
          <w:tcPr>
            <w:tcW w:w="3800" w:type="dxa"/>
          </w:tcPr>
          <w:p w14:paraId="158B3854"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Variables de ciclo de cultivo</w:t>
            </w:r>
          </w:p>
        </w:tc>
      </w:tr>
      <w:tr w:rsidR="00CF0110" w:rsidRPr="00951ACA" w14:paraId="0AED704D"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04F4E65" w14:textId="77777777" w:rsidR="00000000" w:rsidRPr="00951ACA" w:rsidRDefault="00000000">
            <w:pPr>
              <w:rPr>
                <w:b w:val="0"/>
                <w:bCs w:val="0"/>
              </w:rPr>
            </w:pPr>
            <w:r w:rsidRPr="00951ACA">
              <w:rPr>
                <w:rFonts w:ascii="Times New Roman" w:hAnsi="Times New Roman" w:cs="Times New Roman"/>
                <w:b w:val="0"/>
                <w:bCs w:val="0"/>
                <w:sz w:val="20"/>
                <w:szCs w:val="20"/>
              </w:rPr>
              <w:t>Trabajadores de corte</w:t>
            </w:r>
          </w:p>
        </w:tc>
        <w:tc>
          <w:tcPr>
            <w:tcW w:w="4300" w:type="dxa"/>
          </w:tcPr>
          <w:p w14:paraId="6D7F354E"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Agregación diaria/semanal por finca o bloque</w:t>
            </w:r>
          </w:p>
        </w:tc>
        <w:tc>
          <w:tcPr>
            <w:tcW w:w="3800" w:type="dxa"/>
          </w:tcPr>
          <w:p w14:paraId="442CEF84"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Capacidad operativa disponible</w:t>
            </w:r>
          </w:p>
        </w:tc>
      </w:tr>
      <w:tr w:rsidR="00CF0110" w:rsidRPr="00951ACA" w14:paraId="0F5BDB4B" w14:textId="77777777" w:rsidTr="00342177">
        <w:tc>
          <w:tcPr>
            <w:cnfStyle w:val="001000000000" w:firstRow="0" w:lastRow="0" w:firstColumn="1" w:lastColumn="0" w:oddVBand="0" w:evenVBand="0" w:oddHBand="0" w:evenHBand="0" w:firstRowFirstColumn="0" w:firstRowLastColumn="0" w:lastRowFirstColumn="0" w:lastRowLastColumn="0"/>
            <w:tcW w:w="3000" w:type="dxa"/>
          </w:tcPr>
          <w:p w14:paraId="51F9E92D" w14:textId="77777777" w:rsidR="00000000" w:rsidRPr="00951ACA" w:rsidRDefault="00000000">
            <w:pPr>
              <w:rPr>
                <w:b w:val="0"/>
                <w:bCs w:val="0"/>
              </w:rPr>
            </w:pPr>
            <w:r w:rsidRPr="00951ACA">
              <w:rPr>
                <w:rFonts w:ascii="Times New Roman" w:hAnsi="Times New Roman" w:cs="Times New Roman"/>
                <w:b w:val="0"/>
                <w:bCs w:val="0"/>
                <w:sz w:val="20"/>
                <w:szCs w:val="20"/>
              </w:rPr>
              <w:t>Ficha técnica de variedad</w:t>
            </w:r>
          </w:p>
        </w:tc>
        <w:tc>
          <w:tcPr>
            <w:tcW w:w="4300" w:type="dxa"/>
          </w:tcPr>
          <w:p w14:paraId="7B734DD1"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Clasificación por atributos productivos</w:t>
            </w:r>
          </w:p>
        </w:tc>
        <w:tc>
          <w:tcPr>
            <w:tcW w:w="3800" w:type="dxa"/>
          </w:tcPr>
          <w:p w14:paraId="117D4F67"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Variables de comportamiento esperado</w:t>
            </w:r>
          </w:p>
        </w:tc>
      </w:tr>
    </w:tbl>
    <w:p w14:paraId="51F87A8D" w14:textId="77777777" w:rsidR="00000000" w:rsidRPr="00951ACA" w:rsidRDefault="00000000">
      <w:pPr>
        <w:spacing w:after="70"/>
      </w:pPr>
    </w:p>
    <w:p w14:paraId="71B34CD3" w14:textId="02160236" w:rsidR="00000000" w:rsidRPr="00951ACA" w:rsidRDefault="00000000" w:rsidP="00342177">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Con esta estructura, el proyecto podrá comenzar con un modelo base usando producción real y estimados, y luego mejorar gradualmente incorporando clima, cultivo y operación. Esta </w:t>
      </w:r>
      <w:r w:rsidRPr="00951ACA">
        <w:rPr>
          <w:rFonts w:ascii="Times New Roman" w:hAnsi="Times New Roman" w:cs="Times New Roman"/>
          <w:sz w:val="24"/>
          <w:szCs w:val="24"/>
        </w:rPr>
        <w:lastRenderedPageBreak/>
        <w:t>estrategia reduce el riesgo de depender de bases que aún no han sido entregadas, pero deja claro qué información adicional aumentaría la capacidad predictiva del modelo.</w:t>
      </w:r>
    </w:p>
    <w:p w14:paraId="0697346A" w14:textId="77777777" w:rsidR="00000000" w:rsidRPr="00951ACA" w:rsidRDefault="00000000">
      <w:pPr>
        <w:pStyle w:val="Ttulo1"/>
        <w:spacing w:before="0"/>
        <w:jc w:val="both"/>
        <w:rPr>
          <w:rFonts w:cs="Times New Roman"/>
        </w:rPr>
      </w:pPr>
      <w:r w:rsidRPr="00951ACA">
        <w:rPr>
          <w:rFonts w:cs="Times New Roman"/>
        </w:rPr>
        <w:t>4. Metodología de solución</w:t>
      </w:r>
    </w:p>
    <w:p w14:paraId="71C2806D" w14:textId="77777777"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La metodología propuesta combina gestión de proyectos de analítica, entendimiento del negocio, preparación de datos, modelamiento predictivo y validación operativa. El objetivo no es producir el modelo más complejo, sino una solución que mejore la decisión semanal y pueda ser adoptada por el equipo de La Gaitana Farms.</w:t>
      </w:r>
    </w:p>
    <w:p w14:paraId="4DC5BF19" w14:textId="77777777" w:rsidR="00000000" w:rsidRPr="00951ACA" w:rsidRDefault="00000000">
      <w:pPr>
        <w:pStyle w:val="Ttulo1"/>
        <w:spacing w:before="0"/>
        <w:jc w:val="both"/>
        <w:rPr>
          <w:rFonts w:cs="Times New Roman"/>
        </w:rPr>
      </w:pPr>
      <w:r w:rsidRPr="00951ACA">
        <w:rPr>
          <w:rFonts w:cs="Times New Roman"/>
        </w:rPr>
        <w:t>4.1 Traducción del problema de negocio al problema analítico</w:t>
      </w:r>
    </w:p>
    <w:p w14:paraId="36C4A177" w14:textId="20226601" w:rsidR="00000000" w:rsidRPr="00951ACA" w:rsidRDefault="00000000" w:rsidP="00342177">
      <w:pPr>
        <w:spacing w:after="120"/>
        <w:jc w:val="both"/>
        <w:rPr>
          <w:rFonts w:ascii="Times New Roman" w:hAnsi="Times New Roman" w:cs="Times New Roman"/>
          <w:sz w:val="24"/>
          <w:szCs w:val="24"/>
        </w:rPr>
      </w:pPr>
      <w:r w:rsidRPr="00951ACA">
        <w:rPr>
          <w:rFonts w:ascii="Times New Roman" w:hAnsi="Times New Roman" w:cs="Times New Roman"/>
          <w:sz w:val="24"/>
          <w:szCs w:val="24"/>
        </w:rPr>
        <w:t>El problema de negocio consiste en reducir incertidumbre sobre la disponibilidad futura de flor exportable por variedad-color. El problema analítico se formula como una tarea de predicción supervisada y de series temporales: estimar tallos exportables futuros para cada combinación variedad-color y horizonte semanal, usando producción histórica, estimaciones actuales y variables operativas disponibles.</w:t>
      </w:r>
    </w:p>
    <w:p w14:paraId="307330DE" w14:textId="77777777" w:rsidR="00000000" w:rsidRPr="00951ACA" w:rsidRDefault="00000000">
      <w:pPr>
        <w:pStyle w:val="Ttulo1"/>
        <w:spacing w:before="0"/>
        <w:jc w:val="both"/>
        <w:rPr>
          <w:rFonts w:cs="Times New Roman"/>
        </w:rPr>
      </w:pPr>
      <w:r w:rsidRPr="00951ACA">
        <w:rPr>
          <w:rFonts w:cs="Times New Roman"/>
        </w:rPr>
        <w:t>5.2 Flujograma metodológico</w:t>
      </w:r>
    </w:p>
    <w:p w14:paraId="266870D4" w14:textId="77777777" w:rsidR="00951ACA" w:rsidRPr="00951ACA" w:rsidRDefault="00951ACA" w:rsidP="00951ACA"/>
    <w:tbl>
      <w:tblPr>
        <w:tblStyle w:val="Tablanormal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08"/>
        <w:gridCol w:w="1505"/>
        <w:gridCol w:w="1533"/>
        <w:gridCol w:w="1525"/>
        <w:gridCol w:w="1400"/>
        <w:gridCol w:w="1457"/>
      </w:tblGrid>
      <w:tr w:rsidR="008D3FCE" w:rsidRPr="00951ACA" w14:paraId="0CE7940A" w14:textId="77777777" w:rsidTr="003421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4E2677EF" w14:textId="77777777" w:rsidR="00000000" w:rsidRPr="00951ACA" w:rsidRDefault="00000000">
            <w:r w:rsidRPr="00951ACA">
              <w:rPr>
                <w:rFonts w:ascii="Times New Roman" w:hAnsi="Times New Roman" w:cs="Times New Roman"/>
                <w:sz w:val="20"/>
                <w:szCs w:val="20"/>
              </w:rPr>
              <w:t>1. Recepción</w:t>
            </w:r>
          </w:p>
        </w:tc>
        <w:tc>
          <w:tcPr>
            <w:tcW w:w="1550" w:type="dxa"/>
          </w:tcPr>
          <w:p w14:paraId="34D3EA03"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2. Limpieza</w:t>
            </w:r>
          </w:p>
        </w:tc>
        <w:tc>
          <w:tcPr>
            <w:tcW w:w="1600" w:type="dxa"/>
          </w:tcPr>
          <w:p w14:paraId="40C534EE"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3. Base analítica</w:t>
            </w:r>
          </w:p>
        </w:tc>
        <w:tc>
          <w:tcPr>
            <w:tcW w:w="1600" w:type="dxa"/>
          </w:tcPr>
          <w:p w14:paraId="688C5F02"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4. Exploración</w:t>
            </w:r>
          </w:p>
        </w:tc>
        <w:tc>
          <w:tcPr>
            <w:tcW w:w="1600" w:type="dxa"/>
          </w:tcPr>
          <w:p w14:paraId="6C25B3AE"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5. Modelos</w:t>
            </w:r>
          </w:p>
        </w:tc>
        <w:tc>
          <w:tcPr>
            <w:tcW w:w="1600" w:type="dxa"/>
          </w:tcPr>
          <w:p w14:paraId="7D6AFFE3"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6. Validación</w:t>
            </w:r>
          </w:p>
        </w:tc>
      </w:tr>
      <w:tr w:rsidR="008D3FCE" w:rsidRPr="00951ACA" w14:paraId="473B599B"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2B26FEC1" w14:textId="77777777" w:rsidR="00000000" w:rsidRPr="00951ACA" w:rsidRDefault="00000000">
            <w:pPr>
              <w:rPr>
                <w:b w:val="0"/>
                <w:bCs w:val="0"/>
              </w:rPr>
            </w:pPr>
            <w:r w:rsidRPr="00951ACA">
              <w:rPr>
                <w:rFonts w:ascii="Times New Roman" w:hAnsi="Times New Roman" w:cs="Times New Roman"/>
                <w:b w:val="0"/>
                <w:bCs w:val="0"/>
                <w:sz w:val="20"/>
                <w:szCs w:val="20"/>
              </w:rPr>
              <w:t>Inventario de archivos y reglas de negocio</w:t>
            </w:r>
          </w:p>
        </w:tc>
        <w:tc>
          <w:tcPr>
            <w:tcW w:w="1550" w:type="dxa"/>
          </w:tcPr>
          <w:p w14:paraId="1207F1A8"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Homologación de variedad, color, finca y semana</w:t>
            </w:r>
          </w:p>
        </w:tc>
        <w:tc>
          <w:tcPr>
            <w:tcW w:w="1600" w:type="dxa"/>
          </w:tcPr>
          <w:p w14:paraId="55CE6EB4"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Agregación diaria/semanal y unión con estimados</w:t>
            </w:r>
          </w:p>
        </w:tc>
        <w:tc>
          <w:tcPr>
            <w:tcW w:w="1600" w:type="dxa"/>
          </w:tcPr>
          <w:p w14:paraId="6B79E3D4"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Desviaciones, estacionalidad y concentración</w:t>
            </w:r>
          </w:p>
        </w:tc>
        <w:tc>
          <w:tcPr>
            <w:tcW w:w="1600" w:type="dxa"/>
          </w:tcPr>
          <w:p w14:paraId="3E262032"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proofErr w:type="spellStart"/>
            <w:r w:rsidRPr="00951ACA">
              <w:rPr>
                <w:rFonts w:ascii="Times New Roman" w:hAnsi="Times New Roman" w:cs="Times New Roman"/>
                <w:sz w:val="20"/>
                <w:szCs w:val="20"/>
              </w:rPr>
              <w:t>Baseline</w:t>
            </w:r>
            <w:proofErr w:type="spellEnd"/>
            <w:r w:rsidRPr="00951ACA">
              <w:rPr>
                <w:rFonts w:ascii="Times New Roman" w:hAnsi="Times New Roman" w:cs="Times New Roman"/>
                <w:sz w:val="20"/>
                <w:szCs w:val="20"/>
              </w:rPr>
              <w:t>, series de tiempo y ML</w:t>
            </w:r>
          </w:p>
        </w:tc>
        <w:tc>
          <w:tcPr>
            <w:tcW w:w="1600" w:type="dxa"/>
          </w:tcPr>
          <w:p w14:paraId="57ADF275"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Métricas, alertas y revisión con usuarios</w:t>
            </w:r>
          </w:p>
        </w:tc>
      </w:tr>
    </w:tbl>
    <w:p w14:paraId="4AE966C0" w14:textId="77777777" w:rsidR="00000000" w:rsidRPr="00951ACA" w:rsidRDefault="00000000"/>
    <w:p w14:paraId="7717AC9D" w14:textId="77777777" w:rsidR="00000000" w:rsidRPr="00951ACA" w:rsidRDefault="00000000">
      <w:pPr>
        <w:pStyle w:val="Ttulo1"/>
        <w:spacing w:before="0"/>
        <w:jc w:val="both"/>
        <w:rPr>
          <w:rFonts w:cs="Times New Roman"/>
        </w:rPr>
      </w:pPr>
      <w:r w:rsidRPr="00951ACA">
        <w:rPr>
          <w:rFonts w:cs="Times New Roman"/>
        </w:rPr>
        <w:t>5.3 Modelos candidatos</w:t>
      </w:r>
    </w:p>
    <w:p w14:paraId="6B30E89E" w14:textId="77777777" w:rsidR="00951ACA" w:rsidRPr="00951ACA" w:rsidRDefault="00951ACA" w:rsidP="00951ACA"/>
    <w:tbl>
      <w:tblPr>
        <w:tblStyle w:val="Tablanormal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86"/>
        <w:gridCol w:w="2902"/>
        <w:gridCol w:w="3540"/>
      </w:tblGrid>
      <w:tr w:rsidR="008D3FCE" w:rsidRPr="00951ACA" w14:paraId="1FFC4212" w14:textId="77777777" w:rsidTr="003421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6245ED35" w14:textId="77777777" w:rsidR="00000000" w:rsidRPr="00951ACA" w:rsidRDefault="00000000">
            <w:r w:rsidRPr="00951ACA">
              <w:rPr>
                <w:rFonts w:ascii="Times New Roman" w:hAnsi="Times New Roman" w:cs="Times New Roman"/>
                <w:sz w:val="20"/>
                <w:szCs w:val="20"/>
              </w:rPr>
              <w:t>Familia de modelo</w:t>
            </w:r>
          </w:p>
        </w:tc>
        <w:tc>
          <w:tcPr>
            <w:tcW w:w="2902" w:type="dxa"/>
          </w:tcPr>
          <w:p w14:paraId="2FA9F2EE"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Ejemplos</w:t>
            </w:r>
          </w:p>
        </w:tc>
        <w:tc>
          <w:tcPr>
            <w:tcW w:w="3540" w:type="dxa"/>
          </w:tcPr>
          <w:p w14:paraId="25D964C9"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Razón de uso</w:t>
            </w:r>
          </w:p>
        </w:tc>
      </w:tr>
      <w:tr w:rsidR="008D3FCE" w:rsidRPr="00951ACA" w14:paraId="2F426D2C"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2B7F7838" w14:textId="77777777" w:rsidR="00000000" w:rsidRPr="00951ACA" w:rsidRDefault="00000000">
            <w:pPr>
              <w:rPr>
                <w:b w:val="0"/>
                <w:bCs w:val="0"/>
              </w:rPr>
            </w:pPr>
            <w:r w:rsidRPr="00951ACA">
              <w:rPr>
                <w:rFonts w:ascii="Times New Roman" w:hAnsi="Times New Roman" w:cs="Times New Roman"/>
                <w:b w:val="0"/>
                <w:bCs w:val="0"/>
                <w:sz w:val="20"/>
                <w:szCs w:val="20"/>
              </w:rPr>
              <w:t>Modelos base</w:t>
            </w:r>
          </w:p>
        </w:tc>
        <w:tc>
          <w:tcPr>
            <w:tcW w:w="2902" w:type="dxa"/>
          </w:tcPr>
          <w:p w14:paraId="5433C15A"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proofErr w:type="spellStart"/>
            <w:r w:rsidRPr="00951ACA">
              <w:rPr>
                <w:rFonts w:ascii="Times New Roman" w:hAnsi="Times New Roman" w:cs="Times New Roman"/>
                <w:sz w:val="20"/>
                <w:szCs w:val="20"/>
              </w:rPr>
              <w:t>Naive</w:t>
            </w:r>
            <w:proofErr w:type="spellEnd"/>
            <w:r w:rsidRPr="00951ACA">
              <w:rPr>
                <w:rFonts w:ascii="Times New Roman" w:hAnsi="Times New Roman" w:cs="Times New Roman"/>
                <w:sz w:val="20"/>
                <w:szCs w:val="20"/>
              </w:rPr>
              <w:t xml:space="preserve"> semanal, promedio móvil, estimación actual</w:t>
            </w:r>
          </w:p>
        </w:tc>
        <w:tc>
          <w:tcPr>
            <w:tcW w:w="3540" w:type="dxa"/>
          </w:tcPr>
          <w:p w14:paraId="608D7EB2"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Crear línea mínima de comparación y medir mejora real</w:t>
            </w:r>
          </w:p>
        </w:tc>
      </w:tr>
      <w:tr w:rsidR="008D3FCE" w:rsidRPr="00951ACA" w14:paraId="14CB77E6" w14:textId="77777777" w:rsidTr="00342177">
        <w:tc>
          <w:tcPr>
            <w:cnfStyle w:val="001000000000" w:firstRow="0" w:lastRow="0" w:firstColumn="1" w:lastColumn="0" w:oddVBand="0" w:evenVBand="0" w:oddHBand="0" w:evenHBand="0" w:firstRowFirstColumn="0" w:firstRowLastColumn="0" w:lastRowFirstColumn="0" w:lastRowLastColumn="0"/>
            <w:tcW w:w="2386" w:type="dxa"/>
          </w:tcPr>
          <w:p w14:paraId="22630A27" w14:textId="77777777" w:rsidR="00000000" w:rsidRPr="00951ACA" w:rsidRDefault="00000000">
            <w:pPr>
              <w:rPr>
                <w:b w:val="0"/>
                <w:bCs w:val="0"/>
              </w:rPr>
            </w:pPr>
            <w:r w:rsidRPr="00951ACA">
              <w:rPr>
                <w:rFonts w:ascii="Times New Roman" w:hAnsi="Times New Roman" w:cs="Times New Roman"/>
                <w:b w:val="0"/>
                <w:bCs w:val="0"/>
                <w:sz w:val="20"/>
                <w:szCs w:val="20"/>
              </w:rPr>
              <w:t>Estadísticos</w:t>
            </w:r>
          </w:p>
        </w:tc>
        <w:tc>
          <w:tcPr>
            <w:tcW w:w="2902" w:type="dxa"/>
          </w:tcPr>
          <w:p w14:paraId="4C89337D"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Regresión lineal/regularizada, modelos por efectos temporales</w:t>
            </w:r>
          </w:p>
        </w:tc>
        <w:tc>
          <w:tcPr>
            <w:tcW w:w="3540" w:type="dxa"/>
          </w:tcPr>
          <w:p w14:paraId="46891A87"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Interpretabilidad y control de variables</w:t>
            </w:r>
          </w:p>
        </w:tc>
      </w:tr>
      <w:tr w:rsidR="008D3FCE" w:rsidRPr="00951ACA" w14:paraId="4D5A1968" w14:textId="77777777" w:rsidTr="00342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tcPr>
          <w:p w14:paraId="5CC377A3" w14:textId="77777777" w:rsidR="00000000" w:rsidRPr="00951ACA" w:rsidRDefault="00000000">
            <w:pPr>
              <w:rPr>
                <w:b w:val="0"/>
                <w:bCs w:val="0"/>
              </w:rPr>
            </w:pPr>
            <w:r w:rsidRPr="00951ACA">
              <w:rPr>
                <w:rFonts w:ascii="Times New Roman" w:hAnsi="Times New Roman" w:cs="Times New Roman"/>
                <w:b w:val="0"/>
                <w:bCs w:val="0"/>
                <w:sz w:val="20"/>
                <w:szCs w:val="20"/>
              </w:rPr>
              <w:t>Series de tiempo</w:t>
            </w:r>
          </w:p>
        </w:tc>
        <w:tc>
          <w:tcPr>
            <w:tcW w:w="2902" w:type="dxa"/>
          </w:tcPr>
          <w:p w14:paraId="51D19430"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Modelos por combinación con rezagos y ventanas móviles</w:t>
            </w:r>
          </w:p>
        </w:tc>
        <w:tc>
          <w:tcPr>
            <w:tcW w:w="3540" w:type="dxa"/>
          </w:tcPr>
          <w:p w14:paraId="702EC575"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Capturar memoria temporal y patrones semanales</w:t>
            </w:r>
          </w:p>
        </w:tc>
      </w:tr>
      <w:tr w:rsidR="008D3FCE" w:rsidRPr="00951ACA" w14:paraId="79241131" w14:textId="77777777" w:rsidTr="00342177">
        <w:tc>
          <w:tcPr>
            <w:cnfStyle w:val="001000000000" w:firstRow="0" w:lastRow="0" w:firstColumn="1" w:lastColumn="0" w:oddVBand="0" w:evenVBand="0" w:oddHBand="0" w:evenHBand="0" w:firstRowFirstColumn="0" w:firstRowLastColumn="0" w:lastRowFirstColumn="0" w:lastRowLastColumn="0"/>
            <w:tcW w:w="2386" w:type="dxa"/>
          </w:tcPr>
          <w:p w14:paraId="148D8705" w14:textId="77777777" w:rsidR="00000000" w:rsidRPr="00951ACA" w:rsidRDefault="00000000">
            <w:pPr>
              <w:rPr>
                <w:b w:val="0"/>
                <w:bCs w:val="0"/>
              </w:rPr>
            </w:pPr>
            <w:r w:rsidRPr="00951ACA">
              <w:rPr>
                <w:rFonts w:ascii="Times New Roman" w:hAnsi="Times New Roman" w:cs="Times New Roman"/>
                <w:b w:val="0"/>
                <w:bCs w:val="0"/>
                <w:sz w:val="20"/>
                <w:szCs w:val="20"/>
              </w:rPr>
              <w:t xml:space="preserve">Machine </w:t>
            </w:r>
            <w:proofErr w:type="spellStart"/>
            <w:r w:rsidRPr="00951ACA">
              <w:rPr>
                <w:rFonts w:ascii="Times New Roman" w:hAnsi="Times New Roman" w:cs="Times New Roman"/>
                <w:b w:val="0"/>
                <w:bCs w:val="0"/>
                <w:sz w:val="20"/>
                <w:szCs w:val="20"/>
              </w:rPr>
              <w:t>learning</w:t>
            </w:r>
            <w:proofErr w:type="spellEnd"/>
          </w:p>
        </w:tc>
        <w:tc>
          <w:tcPr>
            <w:tcW w:w="2902" w:type="dxa"/>
          </w:tcPr>
          <w:p w14:paraId="1481954C"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 xml:space="preserve">Random Forest, </w:t>
            </w:r>
            <w:proofErr w:type="spellStart"/>
            <w:r w:rsidRPr="00951ACA">
              <w:rPr>
                <w:rFonts w:ascii="Times New Roman" w:hAnsi="Times New Roman" w:cs="Times New Roman"/>
                <w:sz w:val="20"/>
                <w:szCs w:val="20"/>
              </w:rPr>
              <w:t>Gradient</w:t>
            </w:r>
            <w:proofErr w:type="spellEnd"/>
            <w:r w:rsidRPr="00951ACA">
              <w:rPr>
                <w:rFonts w:ascii="Times New Roman" w:hAnsi="Times New Roman" w:cs="Times New Roman"/>
                <w:sz w:val="20"/>
                <w:szCs w:val="20"/>
              </w:rPr>
              <w:t xml:space="preserve"> </w:t>
            </w:r>
            <w:proofErr w:type="spellStart"/>
            <w:r w:rsidRPr="00951ACA">
              <w:rPr>
                <w:rFonts w:ascii="Times New Roman" w:hAnsi="Times New Roman" w:cs="Times New Roman"/>
                <w:sz w:val="20"/>
                <w:szCs w:val="20"/>
              </w:rPr>
              <w:t>Boosting</w:t>
            </w:r>
            <w:proofErr w:type="spellEnd"/>
            <w:r w:rsidRPr="00951ACA">
              <w:rPr>
                <w:rFonts w:ascii="Times New Roman" w:hAnsi="Times New Roman" w:cs="Times New Roman"/>
                <w:sz w:val="20"/>
                <w:szCs w:val="20"/>
              </w:rPr>
              <w:t xml:space="preserve">, </w:t>
            </w:r>
            <w:proofErr w:type="spellStart"/>
            <w:r w:rsidRPr="00951ACA">
              <w:rPr>
                <w:rFonts w:ascii="Times New Roman" w:hAnsi="Times New Roman" w:cs="Times New Roman"/>
                <w:sz w:val="20"/>
                <w:szCs w:val="20"/>
              </w:rPr>
              <w:t>XGBoost</w:t>
            </w:r>
            <w:proofErr w:type="spellEnd"/>
            <w:r w:rsidRPr="00951ACA">
              <w:rPr>
                <w:rFonts w:ascii="Times New Roman" w:hAnsi="Times New Roman" w:cs="Times New Roman"/>
                <w:sz w:val="20"/>
                <w:szCs w:val="20"/>
              </w:rPr>
              <w:t>/</w:t>
            </w:r>
            <w:proofErr w:type="spellStart"/>
            <w:r w:rsidRPr="00951ACA">
              <w:rPr>
                <w:rFonts w:ascii="Times New Roman" w:hAnsi="Times New Roman" w:cs="Times New Roman"/>
                <w:sz w:val="20"/>
                <w:szCs w:val="20"/>
              </w:rPr>
              <w:t>LightGBM</w:t>
            </w:r>
            <w:proofErr w:type="spellEnd"/>
            <w:r w:rsidRPr="00951ACA">
              <w:rPr>
                <w:rFonts w:ascii="Times New Roman" w:hAnsi="Times New Roman" w:cs="Times New Roman"/>
                <w:sz w:val="20"/>
                <w:szCs w:val="20"/>
              </w:rPr>
              <w:t xml:space="preserve"> si está disponible</w:t>
            </w:r>
          </w:p>
        </w:tc>
        <w:tc>
          <w:tcPr>
            <w:tcW w:w="3540" w:type="dxa"/>
          </w:tcPr>
          <w:p w14:paraId="4A494D37" w14:textId="2E9C5ECA"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Capturar relaciones no lineales entre producto, finca, semana</w:t>
            </w:r>
            <w:r w:rsidRPr="00951ACA">
              <w:rPr>
                <w:rFonts w:ascii="Times New Roman" w:hAnsi="Times New Roman" w:cs="Times New Roman"/>
                <w:sz w:val="20"/>
                <w:szCs w:val="20"/>
              </w:rPr>
              <w:t>, rezagos</w:t>
            </w:r>
            <w:r w:rsidRPr="00951ACA">
              <w:rPr>
                <w:rFonts w:ascii="Times New Roman" w:hAnsi="Times New Roman" w:cs="Times New Roman"/>
                <w:sz w:val="20"/>
                <w:szCs w:val="20"/>
              </w:rPr>
              <w:t>, clima y variables operativas.</w:t>
            </w:r>
          </w:p>
        </w:tc>
      </w:tr>
    </w:tbl>
    <w:p w14:paraId="1C67C80C" w14:textId="77777777" w:rsidR="00000000" w:rsidRPr="00951ACA" w:rsidRDefault="00000000"/>
    <w:p w14:paraId="54723519" w14:textId="77777777" w:rsidR="00000000" w:rsidRPr="00951ACA" w:rsidRDefault="00000000">
      <w:pPr>
        <w:pStyle w:val="Ttulo1"/>
        <w:spacing w:before="0"/>
        <w:jc w:val="both"/>
        <w:rPr>
          <w:rFonts w:cs="Times New Roman"/>
        </w:rPr>
      </w:pPr>
      <w:r w:rsidRPr="00951ACA">
        <w:rPr>
          <w:rFonts w:cs="Times New Roman"/>
        </w:rPr>
        <w:t>5.4 Evaluación y criterios de éxito</w:t>
      </w:r>
    </w:p>
    <w:p w14:paraId="69082701" w14:textId="74FEB908" w:rsidR="00000000" w:rsidRPr="00951ACA" w:rsidRDefault="00000000" w:rsidP="004F2AA0">
      <w:pPr>
        <w:spacing w:after="120"/>
        <w:jc w:val="both"/>
        <w:rPr>
          <w:rFonts w:ascii="Times New Roman" w:hAnsi="Times New Roman" w:cs="Times New Roman"/>
          <w:sz w:val="24"/>
          <w:szCs w:val="24"/>
        </w:rPr>
      </w:pPr>
      <w:r w:rsidRPr="00951ACA">
        <w:rPr>
          <w:rFonts w:ascii="Times New Roman" w:hAnsi="Times New Roman" w:cs="Times New Roman"/>
          <w:sz w:val="24"/>
          <w:szCs w:val="24"/>
        </w:rPr>
        <w:t>La evaluación del modelo se realizará comparando sus predicciones contra el método actual de estimación usado por la empresa. El objetivo no será solo medir el error general, sino identificar si el modelo mejora la precisión por horizonte de predicción, producto, variedad-color y volumen de producción.</w:t>
      </w:r>
    </w:p>
    <w:p w14:paraId="3C6BD786" w14:textId="78CD3F34" w:rsidR="00000000" w:rsidRPr="00951ACA" w:rsidRDefault="00000000" w:rsidP="004F2AA0">
      <w:pPr>
        <w:spacing w:after="120"/>
        <w:jc w:val="both"/>
        <w:rPr>
          <w:rFonts w:ascii="Times New Roman" w:hAnsi="Times New Roman" w:cs="Times New Roman"/>
          <w:sz w:val="24"/>
          <w:szCs w:val="24"/>
        </w:rPr>
      </w:pPr>
      <w:r w:rsidRPr="00951ACA">
        <w:rPr>
          <w:rFonts w:ascii="Times New Roman" w:hAnsi="Times New Roman" w:cs="Times New Roman"/>
          <w:sz w:val="24"/>
          <w:szCs w:val="24"/>
        </w:rPr>
        <w:lastRenderedPageBreak/>
        <w:t>Esto es importante porque no todas las variedades tienen el mismo impacto operativo. Un error en una variedad de alto volumen puede afectar más la planeación de corte, disponibilidad, compras y cumplimiento comercial que un error en una variedad de baja rotación. Por esta razón, se utilizarán métricas absolutas, porcentuales y ponderadas por volumen.</w:t>
      </w:r>
    </w:p>
    <w:tbl>
      <w:tblPr>
        <w:tblStyle w:val="Tablanormal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15"/>
        <w:gridCol w:w="2833"/>
        <w:gridCol w:w="4280"/>
      </w:tblGrid>
      <w:tr w:rsidR="004F2AA0" w:rsidRPr="00951ACA" w14:paraId="58744090" w14:textId="77777777" w:rsidTr="004F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1038088C" w14:textId="6F465755" w:rsidR="00000000" w:rsidRPr="00951ACA" w:rsidRDefault="00000000" w:rsidP="004F2AA0">
            <w:r w:rsidRPr="00951ACA">
              <w:rPr>
                <w:rFonts w:ascii="Times New Roman" w:hAnsi="Times New Roman" w:cs="Times New Roman"/>
                <w:sz w:val="20"/>
                <w:szCs w:val="20"/>
              </w:rPr>
              <w:t>Métrica</w:t>
            </w:r>
          </w:p>
        </w:tc>
        <w:tc>
          <w:tcPr>
            <w:tcW w:w="2836" w:type="dxa"/>
            <w:vAlign w:val="center"/>
          </w:tcPr>
          <w:p w14:paraId="50ACA6AB" w14:textId="7885CB0C" w:rsidR="00000000" w:rsidRPr="00951ACA" w:rsidRDefault="00000000" w:rsidP="004F2AA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Qué mide</w:t>
            </w:r>
          </w:p>
        </w:tc>
        <w:tc>
          <w:tcPr>
            <w:tcW w:w="4286" w:type="dxa"/>
            <w:vAlign w:val="center"/>
          </w:tcPr>
          <w:p w14:paraId="0A82D6B9" w14:textId="7FA19A73" w:rsidR="00000000" w:rsidRPr="00951ACA" w:rsidRDefault="00000000" w:rsidP="004F2AA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Uso en la decisión</w:t>
            </w:r>
          </w:p>
        </w:tc>
      </w:tr>
      <w:tr w:rsidR="004F2AA0" w:rsidRPr="00951ACA" w14:paraId="39301830" w14:textId="77777777" w:rsidTr="004F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7EDDA77B" w14:textId="5E978FEE" w:rsidR="00000000" w:rsidRPr="00951ACA" w:rsidRDefault="00000000" w:rsidP="004F2AA0">
            <w:pPr>
              <w:rPr>
                <w:b w:val="0"/>
                <w:bCs w:val="0"/>
              </w:rPr>
            </w:pPr>
            <w:r w:rsidRPr="00951ACA">
              <w:rPr>
                <w:rFonts w:ascii="Times New Roman" w:hAnsi="Times New Roman" w:cs="Times New Roman"/>
                <w:sz w:val="20"/>
                <w:szCs w:val="20"/>
              </w:rPr>
              <w:t>MAE</w:t>
            </w:r>
          </w:p>
        </w:tc>
        <w:tc>
          <w:tcPr>
            <w:tcW w:w="2836" w:type="dxa"/>
            <w:vAlign w:val="center"/>
          </w:tcPr>
          <w:p w14:paraId="186F0B5A" w14:textId="0A8F0EE3" w:rsidR="00000000" w:rsidRPr="00951ACA" w:rsidRDefault="00000000" w:rsidP="004F2AA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Error absoluto promedio en tallos</w:t>
            </w:r>
          </w:p>
        </w:tc>
        <w:tc>
          <w:tcPr>
            <w:tcW w:w="4286" w:type="dxa"/>
            <w:vAlign w:val="center"/>
          </w:tcPr>
          <w:p w14:paraId="7713444C" w14:textId="47204403" w:rsidR="00000000" w:rsidRPr="00951ACA" w:rsidRDefault="00000000" w:rsidP="004F2AA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Mide la desviación operativa esperada</w:t>
            </w:r>
          </w:p>
        </w:tc>
      </w:tr>
      <w:tr w:rsidR="004F2AA0" w:rsidRPr="00951ACA" w14:paraId="2D50A45B" w14:textId="77777777" w:rsidTr="004F2AA0">
        <w:tc>
          <w:tcPr>
            <w:cnfStyle w:val="001000000000" w:firstRow="0" w:lastRow="0" w:firstColumn="1" w:lastColumn="0" w:oddVBand="0" w:evenVBand="0" w:oddHBand="0" w:evenHBand="0" w:firstRowFirstColumn="0" w:firstRowLastColumn="0" w:lastRowFirstColumn="0" w:lastRowLastColumn="0"/>
            <w:tcW w:w="1716" w:type="dxa"/>
            <w:vAlign w:val="center"/>
          </w:tcPr>
          <w:p w14:paraId="051CB797" w14:textId="4E524215" w:rsidR="00000000" w:rsidRPr="00951ACA" w:rsidRDefault="00000000" w:rsidP="004F2AA0">
            <w:pPr>
              <w:rPr>
                <w:b w:val="0"/>
                <w:bCs w:val="0"/>
              </w:rPr>
            </w:pPr>
            <w:r w:rsidRPr="00951ACA">
              <w:rPr>
                <w:rFonts w:ascii="Times New Roman" w:hAnsi="Times New Roman" w:cs="Times New Roman"/>
                <w:sz w:val="20"/>
                <w:szCs w:val="20"/>
              </w:rPr>
              <w:t>RMSE</w:t>
            </w:r>
          </w:p>
        </w:tc>
        <w:tc>
          <w:tcPr>
            <w:tcW w:w="2836" w:type="dxa"/>
            <w:vAlign w:val="center"/>
          </w:tcPr>
          <w:p w14:paraId="39BBE0A4" w14:textId="46B0C6EC" w:rsidR="00000000" w:rsidRPr="00951ACA" w:rsidRDefault="00000000" w:rsidP="004F2AA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Penaliza con mayor fuerza errores grandes</w:t>
            </w:r>
          </w:p>
        </w:tc>
        <w:tc>
          <w:tcPr>
            <w:tcW w:w="4286" w:type="dxa"/>
            <w:vAlign w:val="center"/>
          </w:tcPr>
          <w:p w14:paraId="77A5C3AC" w14:textId="5FF593A5" w:rsidR="00000000" w:rsidRPr="00951ACA" w:rsidRDefault="00000000" w:rsidP="004F2AA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Identifica predicciones con alto riesgo operativo</w:t>
            </w:r>
          </w:p>
        </w:tc>
      </w:tr>
      <w:tr w:rsidR="004F2AA0" w:rsidRPr="00951ACA" w14:paraId="6A81BB39" w14:textId="77777777" w:rsidTr="004F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09BE0F1A" w14:textId="5D9EA077" w:rsidR="00000000" w:rsidRPr="00951ACA" w:rsidRDefault="00000000" w:rsidP="004F2AA0">
            <w:pPr>
              <w:rPr>
                <w:b w:val="0"/>
                <w:bCs w:val="0"/>
              </w:rPr>
            </w:pPr>
            <w:r w:rsidRPr="00951ACA">
              <w:rPr>
                <w:rFonts w:ascii="Times New Roman" w:hAnsi="Times New Roman" w:cs="Times New Roman"/>
                <w:sz w:val="20"/>
                <w:szCs w:val="20"/>
              </w:rPr>
              <w:t>MAPE</w:t>
            </w:r>
          </w:p>
        </w:tc>
        <w:tc>
          <w:tcPr>
            <w:tcW w:w="2836" w:type="dxa"/>
            <w:vAlign w:val="center"/>
          </w:tcPr>
          <w:p w14:paraId="5B561C54" w14:textId="03531AC3" w:rsidR="00000000" w:rsidRPr="00951ACA" w:rsidRDefault="00000000" w:rsidP="004F2AA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Error porcentual promedio</w:t>
            </w:r>
          </w:p>
        </w:tc>
        <w:tc>
          <w:tcPr>
            <w:tcW w:w="4286" w:type="dxa"/>
            <w:vAlign w:val="center"/>
          </w:tcPr>
          <w:p w14:paraId="1189B216" w14:textId="10D84391" w:rsidR="00000000" w:rsidRPr="00951ACA" w:rsidRDefault="00000000" w:rsidP="004F2AA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Permite comparar errores entre productos, cuando el volumen no es cero</w:t>
            </w:r>
          </w:p>
        </w:tc>
      </w:tr>
      <w:tr w:rsidR="004F2AA0" w:rsidRPr="00951ACA" w14:paraId="0D46541F" w14:textId="77777777" w:rsidTr="004F2AA0">
        <w:tc>
          <w:tcPr>
            <w:cnfStyle w:val="001000000000" w:firstRow="0" w:lastRow="0" w:firstColumn="1" w:lastColumn="0" w:oddVBand="0" w:evenVBand="0" w:oddHBand="0" w:evenHBand="0" w:firstRowFirstColumn="0" w:firstRowLastColumn="0" w:lastRowFirstColumn="0" w:lastRowLastColumn="0"/>
            <w:tcW w:w="1716" w:type="dxa"/>
            <w:vAlign w:val="center"/>
          </w:tcPr>
          <w:p w14:paraId="0DF8739E" w14:textId="7362D861" w:rsidR="00000000" w:rsidRPr="00951ACA" w:rsidRDefault="00000000" w:rsidP="004F2AA0">
            <w:pPr>
              <w:rPr>
                <w:b w:val="0"/>
                <w:bCs w:val="0"/>
              </w:rPr>
            </w:pPr>
            <w:r w:rsidRPr="00951ACA">
              <w:rPr>
                <w:rFonts w:ascii="Times New Roman" w:hAnsi="Times New Roman" w:cs="Times New Roman"/>
                <w:sz w:val="20"/>
                <w:szCs w:val="20"/>
              </w:rPr>
              <w:t>WMAPE</w:t>
            </w:r>
          </w:p>
        </w:tc>
        <w:tc>
          <w:tcPr>
            <w:tcW w:w="2836" w:type="dxa"/>
            <w:vAlign w:val="center"/>
          </w:tcPr>
          <w:p w14:paraId="0F783C2F" w14:textId="443A8137" w:rsidR="00000000" w:rsidRPr="00951ACA" w:rsidRDefault="00000000" w:rsidP="004F2AA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Error porcentual ponderado por volumen</w:t>
            </w:r>
          </w:p>
        </w:tc>
        <w:tc>
          <w:tcPr>
            <w:tcW w:w="4286" w:type="dxa"/>
            <w:vAlign w:val="center"/>
          </w:tcPr>
          <w:p w14:paraId="12A98B01" w14:textId="14C81556" w:rsidR="00000000" w:rsidRPr="00951ACA" w:rsidRDefault="00000000" w:rsidP="004F2AA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Prioriza productos y variedades de mayor impacto</w:t>
            </w:r>
          </w:p>
        </w:tc>
      </w:tr>
      <w:tr w:rsidR="004F2AA0" w:rsidRPr="00951ACA" w14:paraId="514C56FA" w14:textId="77777777" w:rsidTr="004F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5E15E9EC" w14:textId="73F53824" w:rsidR="00000000" w:rsidRPr="00951ACA" w:rsidRDefault="00000000" w:rsidP="004F2AA0">
            <w:pPr>
              <w:rPr>
                <w:b w:val="0"/>
                <w:bCs w:val="0"/>
              </w:rPr>
            </w:pPr>
            <w:r w:rsidRPr="00951ACA">
              <w:rPr>
                <w:rFonts w:ascii="Times New Roman" w:hAnsi="Times New Roman" w:cs="Times New Roman"/>
                <w:sz w:val="20"/>
                <w:szCs w:val="20"/>
              </w:rPr>
              <w:t>Acierto ±8%</w:t>
            </w:r>
          </w:p>
        </w:tc>
        <w:tc>
          <w:tcPr>
            <w:tcW w:w="2836" w:type="dxa"/>
            <w:vAlign w:val="center"/>
          </w:tcPr>
          <w:p w14:paraId="09BBF993" w14:textId="08DEEDE8" w:rsidR="00000000" w:rsidRPr="00951ACA" w:rsidRDefault="00000000" w:rsidP="004F2AA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Porcentaje de predicciones dentro de una tolerancia aceptable</w:t>
            </w:r>
          </w:p>
        </w:tc>
        <w:tc>
          <w:tcPr>
            <w:tcW w:w="4286" w:type="dxa"/>
            <w:vAlign w:val="center"/>
          </w:tcPr>
          <w:p w14:paraId="0B623307" w14:textId="64B763CC" w:rsidR="00000000" w:rsidRPr="00951ACA" w:rsidRDefault="00000000" w:rsidP="004F2AA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Evalúa la utilidad práctica del modelo para la planeación</w:t>
            </w:r>
          </w:p>
        </w:tc>
      </w:tr>
    </w:tbl>
    <w:p w14:paraId="448295E6" w14:textId="77777777" w:rsidR="00951ACA" w:rsidRPr="00951ACA" w:rsidRDefault="00951ACA">
      <w:pPr>
        <w:spacing w:after="120"/>
        <w:jc w:val="both"/>
        <w:rPr>
          <w:rFonts w:ascii="Times New Roman" w:hAnsi="Times New Roman" w:cs="Times New Roman"/>
          <w:sz w:val="24"/>
          <w:szCs w:val="24"/>
        </w:rPr>
      </w:pPr>
    </w:p>
    <w:p w14:paraId="7139F842" w14:textId="4E58ECD5"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Como criterio inicial de éxito, se espera que el modelo reduzca el error frente al estimado actual y aumente el porcentaje de predicciones dentro de una banda operativa aceptable. El umbral de ±8% se propone como referencia inicial, sujeto a validación con la organización según producto, variedad-color, temporada y volumen.</w:t>
      </w:r>
    </w:p>
    <w:p w14:paraId="07C4420A" w14:textId="0CE967A6" w:rsidR="00000000" w:rsidRPr="00951ACA" w:rsidRDefault="00000000">
      <w:pPr>
        <w:pStyle w:val="Ttulo1"/>
        <w:spacing w:before="0"/>
        <w:jc w:val="both"/>
        <w:rPr>
          <w:rFonts w:cs="Times New Roman"/>
        </w:rPr>
      </w:pPr>
      <w:r w:rsidRPr="00951ACA">
        <w:rPr>
          <w:rFonts w:cs="Times New Roman"/>
        </w:rPr>
        <w:t>5.5 Salida analítica esperada</w:t>
      </w:r>
    </w:p>
    <w:p w14:paraId="43B5BDAA" w14:textId="77777777" w:rsidR="00000000" w:rsidRPr="00951ACA" w:rsidRDefault="00000000" w:rsidP="004F2AA0">
      <w:pPr>
        <w:spacing w:after="120"/>
        <w:jc w:val="both"/>
        <w:rPr>
          <w:rFonts w:ascii="Times New Roman" w:hAnsi="Times New Roman" w:cs="Times New Roman"/>
          <w:sz w:val="24"/>
          <w:szCs w:val="24"/>
        </w:rPr>
      </w:pPr>
      <w:r w:rsidRPr="00951ACA">
        <w:rPr>
          <w:rFonts w:ascii="Times New Roman" w:hAnsi="Times New Roman" w:cs="Times New Roman"/>
          <w:sz w:val="24"/>
          <w:szCs w:val="24"/>
        </w:rPr>
        <w:t>La salida del modelo debe ser fácil de interpretar para el usuario final y apoyar la toma de decisiones operativas. Por eso, se propone entregar una tabla o tablero con la predicción de producción por semana, producto, variedad y color, incluyendo comparación contra el estimado actual y una señal operativa.</w:t>
      </w:r>
    </w:p>
    <w:p w14:paraId="2E3A0511" w14:textId="0A3CF07A" w:rsidR="00000000" w:rsidRPr="00951ACA" w:rsidRDefault="00000000" w:rsidP="004F2AA0">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Faltante: se genera cuando la predicción queda por debajo del rango esperado. En este caso, la empresa debería revisar confirmaciones, activar compras o proponer sustitutos. </w:t>
      </w:r>
    </w:p>
    <w:p w14:paraId="02E11CA5" w14:textId="5549DCA0" w:rsidR="00000000" w:rsidRPr="00951ACA" w:rsidRDefault="00000000" w:rsidP="004F2AA0">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Normalidad: se presenta cuando la predicción está dentro del rango operativo aceptable. La acción recomendada es mantener el plan comercial y de </w:t>
      </w:r>
      <w:proofErr w:type="spellStart"/>
      <w:r w:rsidRPr="00951ACA">
        <w:rPr>
          <w:rFonts w:ascii="Times New Roman" w:hAnsi="Times New Roman" w:cs="Times New Roman"/>
          <w:sz w:val="24"/>
          <w:szCs w:val="24"/>
        </w:rPr>
        <w:t>poscosecha</w:t>
      </w:r>
      <w:proofErr w:type="spellEnd"/>
      <w:r w:rsidRPr="00951ACA">
        <w:rPr>
          <w:rFonts w:ascii="Times New Roman" w:hAnsi="Times New Roman" w:cs="Times New Roman"/>
          <w:sz w:val="24"/>
          <w:szCs w:val="24"/>
        </w:rPr>
        <w:t xml:space="preserve">. </w:t>
      </w:r>
    </w:p>
    <w:p w14:paraId="111493A7" w14:textId="7A832426" w:rsidR="00000000" w:rsidRPr="00951ACA" w:rsidRDefault="00000000" w:rsidP="004F2AA0">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Sobrante: se genera cuando la predicción supera el rango esperado. En este caso, se debería acelerar la venta, ajustar compras y priorizar la rotación del producto. </w:t>
      </w:r>
    </w:p>
    <w:p w14:paraId="5D711980" w14:textId="77777777" w:rsidR="00000000" w:rsidRPr="00951ACA" w:rsidRDefault="00000000" w:rsidP="004F2AA0">
      <w:pPr>
        <w:spacing w:after="120"/>
        <w:jc w:val="both"/>
        <w:rPr>
          <w:rFonts w:ascii="Times New Roman" w:hAnsi="Times New Roman" w:cs="Times New Roman"/>
          <w:sz w:val="24"/>
          <w:szCs w:val="24"/>
        </w:rPr>
      </w:pPr>
      <w:r w:rsidRPr="00951ACA">
        <w:rPr>
          <w:rFonts w:ascii="Times New Roman" w:hAnsi="Times New Roman" w:cs="Times New Roman"/>
          <w:sz w:val="24"/>
          <w:szCs w:val="24"/>
        </w:rPr>
        <w:t>Esta salida permitirá que el modelo no sea solo un resultado técnico, sino una herramienta práctica para anticipar faltantes, controlar sobrantes y mejorar la planeación semanal de producción, compras y ventas.</w:t>
      </w:r>
    </w:p>
    <w:p w14:paraId="7923A158" w14:textId="3AE121FB" w:rsidR="00000000" w:rsidRPr="00951ACA" w:rsidRDefault="00000000" w:rsidP="004F2AA0">
      <w:pPr>
        <w:pStyle w:val="Ttulo1"/>
        <w:spacing w:before="0"/>
        <w:jc w:val="both"/>
        <w:rPr>
          <w:rFonts w:cs="Times New Roman"/>
        </w:rPr>
      </w:pPr>
      <w:r w:rsidRPr="00951ACA">
        <w:rPr>
          <w:rFonts w:cs="Times New Roman"/>
        </w:rPr>
        <w:t>6. Planeación de actividades</w:t>
      </w:r>
    </w:p>
    <w:p w14:paraId="66F19DA9" w14:textId="77777777"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El objetivo del cronograma es llegar a Trabajo Práctico de Grado II con una ruta clara de ejecución durante el segundo semestre de 2026. Las actividades se plantean de forma </w:t>
      </w:r>
      <w:r w:rsidRPr="00951ACA">
        <w:rPr>
          <w:rFonts w:ascii="Times New Roman" w:hAnsi="Times New Roman" w:cs="Times New Roman"/>
          <w:sz w:val="24"/>
          <w:szCs w:val="24"/>
        </w:rPr>
        <w:lastRenderedPageBreak/>
        <w:t>genérica, como solicita la rúbrica, pero conectadas con los datos y decisiones reales de La Gaitana Farms.</w:t>
      </w:r>
    </w:p>
    <w:tbl>
      <w:tblPr>
        <w:tblStyle w:val="Tablanormal2"/>
        <w:tblW w:w="0" w:type="auto"/>
        <w:tblLook w:val="04A0" w:firstRow="1" w:lastRow="0" w:firstColumn="1" w:lastColumn="0" w:noHBand="0" w:noVBand="1"/>
      </w:tblPr>
      <w:tblGrid>
        <w:gridCol w:w="1698"/>
        <w:gridCol w:w="4600"/>
        <w:gridCol w:w="2540"/>
      </w:tblGrid>
      <w:tr w:rsidR="008D3FCE" w:rsidRPr="00951ACA" w14:paraId="67C13E4F" w14:textId="77777777" w:rsidTr="00951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E3A3D6D" w14:textId="77777777" w:rsidR="00000000" w:rsidRPr="00951ACA" w:rsidRDefault="00000000">
            <w:r w:rsidRPr="00951ACA">
              <w:rPr>
                <w:rFonts w:ascii="Times New Roman" w:hAnsi="Times New Roman" w:cs="Times New Roman"/>
                <w:sz w:val="20"/>
                <w:szCs w:val="20"/>
              </w:rPr>
              <w:t>Mes / fase</w:t>
            </w:r>
          </w:p>
        </w:tc>
        <w:tc>
          <w:tcPr>
            <w:tcW w:w="5200" w:type="dxa"/>
          </w:tcPr>
          <w:p w14:paraId="7B53610D"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Actividades principales</w:t>
            </w:r>
          </w:p>
        </w:tc>
        <w:tc>
          <w:tcPr>
            <w:tcW w:w="2800" w:type="dxa"/>
          </w:tcPr>
          <w:p w14:paraId="48BF237D" w14:textId="77777777" w:rsidR="00000000" w:rsidRPr="00951ACA" w:rsidRDefault="00000000">
            <w:pPr>
              <w:cnfStyle w:val="100000000000" w:firstRow="1"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Entregable</w:t>
            </w:r>
          </w:p>
        </w:tc>
      </w:tr>
      <w:tr w:rsidR="008D3FCE" w:rsidRPr="00951ACA" w14:paraId="71F7B42F" w14:textId="77777777" w:rsidTr="00951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B805CF9" w14:textId="77777777" w:rsidR="00000000" w:rsidRPr="00951ACA" w:rsidRDefault="00000000">
            <w:r w:rsidRPr="00951ACA">
              <w:rPr>
                <w:rFonts w:ascii="Times New Roman" w:hAnsi="Times New Roman" w:cs="Times New Roman"/>
                <w:sz w:val="20"/>
                <w:szCs w:val="20"/>
              </w:rPr>
              <w:t>Mayo 2026</w:t>
            </w:r>
          </w:p>
        </w:tc>
        <w:tc>
          <w:tcPr>
            <w:tcW w:w="5200" w:type="dxa"/>
          </w:tcPr>
          <w:p w14:paraId="067BBB77"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Cierre de formulación, validación de pregunta clave, alcance y actores</w:t>
            </w:r>
          </w:p>
        </w:tc>
        <w:tc>
          <w:tcPr>
            <w:tcW w:w="2800" w:type="dxa"/>
          </w:tcPr>
          <w:p w14:paraId="53D37336"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Propuesta final aprobada</w:t>
            </w:r>
          </w:p>
        </w:tc>
      </w:tr>
      <w:tr w:rsidR="008D3FCE" w:rsidRPr="00951ACA" w14:paraId="0C5F6F14" w14:textId="77777777" w:rsidTr="00951ACA">
        <w:tc>
          <w:tcPr>
            <w:cnfStyle w:val="001000000000" w:firstRow="0" w:lastRow="0" w:firstColumn="1" w:lastColumn="0" w:oddVBand="0" w:evenVBand="0" w:oddHBand="0" w:evenHBand="0" w:firstRowFirstColumn="0" w:firstRowLastColumn="0" w:lastRowFirstColumn="0" w:lastRowLastColumn="0"/>
            <w:tcW w:w="1800" w:type="dxa"/>
          </w:tcPr>
          <w:p w14:paraId="46C8598C" w14:textId="77777777" w:rsidR="00000000" w:rsidRPr="00951ACA" w:rsidRDefault="00000000">
            <w:r w:rsidRPr="00951ACA">
              <w:rPr>
                <w:rFonts w:ascii="Times New Roman" w:hAnsi="Times New Roman" w:cs="Times New Roman"/>
                <w:sz w:val="20"/>
                <w:szCs w:val="20"/>
              </w:rPr>
              <w:t>Junio 2026</w:t>
            </w:r>
          </w:p>
        </w:tc>
        <w:tc>
          <w:tcPr>
            <w:tcW w:w="5200" w:type="dxa"/>
          </w:tcPr>
          <w:p w14:paraId="0F202E0C"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Recepción completa de información, inventario de archivos, diccionario de datos y reglas de negocio</w:t>
            </w:r>
          </w:p>
        </w:tc>
        <w:tc>
          <w:tcPr>
            <w:tcW w:w="2800" w:type="dxa"/>
          </w:tcPr>
          <w:p w14:paraId="60934232"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Inventario y diccionario de datos</w:t>
            </w:r>
          </w:p>
        </w:tc>
      </w:tr>
      <w:tr w:rsidR="008D3FCE" w:rsidRPr="00951ACA" w14:paraId="788B13AE" w14:textId="77777777" w:rsidTr="00951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4350FDB" w14:textId="77777777" w:rsidR="00000000" w:rsidRPr="00951ACA" w:rsidRDefault="00000000">
            <w:r w:rsidRPr="00951ACA">
              <w:rPr>
                <w:rFonts w:ascii="Times New Roman" w:hAnsi="Times New Roman" w:cs="Times New Roman"/>
                <w:sz w:val="20"/>
                <w:szCs w:val="20"/>
              </w:rPr>
              <w:t>Julio 2026</w:t>
            </w:r>
          </w:p>
        </w:tc>
        <w:tc>
          <w:tcPr>
            <w:tcW w:w="5200" w:type="dxa"/>
          </w:tcPr>
          <w:p w14:paraId="42AE2A3D"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Limpieza, homologación, unión producción-estimados y análisis exploratorio</w:t>
            </w:r>
          </w:p>
        </w:tc>
        <w:tc>
          <w:tcPr>
            <w:tcW w:w="2800" w:type="dxa"/>
          </w:tcPr>
          <w:p w14:paraId="2E972C4B"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Base analítica versionada</w:t>
            </w:r>
          </w:p>
        </w:tc>
      </w:tr>
      <w:tr w:rsidR="008D3FCE" w:rsidRPr="00951ACA" w14:paraId="0DE04C65" w14:textId="77777777" w:rsidTr="00951ACA">
        <w:tc>
          <w:tcPr>
            <w:cnfStyle w:val="001000000000" w:firstRow="0" w:lastRow="0" w:firstColumn="1" w:lastColumn="0" w:oddVBand="0" w:evenVBand="0" w:oddHBand="0" w:evenHBand="0" w:firstRowFirstColumn="0" w:firstRowLastColumn="0" w:lastRowFirstColumn="0" w:lastRowLastColumn="0"/>
            <w:tcW w:w="1800" w:type="dxa"/>
          </w:tcPr>
          <w:p w14:paraId="0A7F03A2" w14:textId="77777777" w:rsidR="00000000" w:rsidRPr="00951ACA" w:rsidRDefault="00000000">
            <w:r w:rsidRPr="00951ACA">
              <w:rPr>
                <w:rFonts w:ascii="Times New Roman" w:hAnsi="Times New Roman" w:cs="Times New Roman"/>
                <w:sz w:val="20"/>
                <w:szCs w:val="20"/>
              </w:rPr>
              <w:t>Agosto 2026</w:t>
            </w:r>
          </w:p>
        </w:tc>
        <w:tc>
          <w:tcPr>
            <w:tcW w:w="5200" w:type="dxa"/>
          </w:tcPr>
          <w:p w14:paraId="45BB166C"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Construcción de modelos base y primeros modelos predictivos</w:t>
            </w:r>
          </w:p>
        </w:tc>
        <w:tc>
          <w:tcPr>
            <w:tcW w:w="2800" w:type="dxa"/>
          </w:tcPr>
          <w:p w14:paraId="35580C65"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Resultados preliminares por horizonte</w:t>
            </w:r>
          </w:p>
        </w:tc>
      </w:tr>
      <w:tr w:rsidR="008D3FCE" w:rsidRPr="00951ACA" w14:paraId="1B55E3D3" w14:textId="77777777" w:rsidTr="00951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0DF8007" w14:textId="77777777" w:rsidR="00000000" w:rsidRPr="00951ACA" w:rsidRDefault="00000000">
            <w:r w:rsidRPr="00951ACA">
              <w:rPr>
                <w:rFonts w:ascii="Times New Roman" w:hAnsi="Times New Roman" w:cs="Times New Roman"/>
                <w:sz w:val="20"/>
                <w:szCs w:val="20"/>
              </w:rPr>
              <w:t>Septiembre 2026</w:t>
            </w:r>
          </w:p>
        </w:tc>
        <w:tc>
          <w:tcPr>
            <w:tcW w:w="5200" w:type="dxa"/>
          </w:tcPr>
          <w:p w14:paraId="493F755E"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Evaluación, comparación contra método actual y selección de modelo recomendado</w:t>
            </w:r>
          </w:p>
        </w:tc>
        <w:tc>
          <w:tcPr>
            <w:tcW w:w="2800" w:type="dxa"/>
          </w:tcPr>
          <w:p w14:paraId="2286757C"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Matriz de métricas y modelo seleccionado</w:t>
            </w:r>
          </w:p>
        </w:tc>
      </w:tr>
      <w:tr w:rsidR="008D3FCE" w:rsidRPr="00951ACA" w14:paraId="0FBA099E" w14:textId="77777777" w:rsidTr="00951ACA">
        <w:tc>
          <w:tcPr>
            <w:cnfStyle w:val="001000000000" w:firstRow="0" w:lastRow="0" w:firstColumn="1" w:lastColumn="0" w:oddVBand="0" w:evenVBand="0" w:oddHBand="0" w:evenHBand="0" w:firstRowFirstColumn="0" w:firstRowLastColumn="0" w:lastRowFirstColumn="0" w:lastRowLastColumn="0"/>
            <w:tcW w:w="1800" w:type="dxa"/>
          </w:tcPr>
          <w:p w14:paraId="4911DDF5" w14:textId="77777777" w:rsidR="00000000" w:rsidRPr="00951ACA" w:rsidRDefault="00000000">
            <w:r w:rsidRPr="00951ACA">
              <w:rPr>
                <w:rFonts w:ascii="Times New Roman" w:hAnsi="Times New Roman" w:cs="Times New Roman"/>
                <w:sz w:val="20"/>
                <w:szCs w:val="20"/>
              </w:rPr>
              <w:t>Octubre 2026</w:t>
            </w:r>
          </w:p>
        </w:tc>
        <w:tc>
          <w:tcPr>
            <w:tcW w:w="5200" w:type="dxa"/>
          </w:tcPr>
          <w:p w14:paraId="4D7CE4B5"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Diseño de reporte operativo, alertas y validación con usuarios</w:t>
            </w:r>
          </w:p>
        </w:tc>
        <w:tc>
          <w:tcPr>
            <w:tcW w:w="2800" w:type="dxa"/>
          </w:tcPr>
          <w:p w14:paraId="4B5ED263" w14:textId="77777777" w:rsidR="00000000" w:rsidRPr="00951ACA" w:rsidRDefault="00000000">
            <w:pPr>
              <w:cnfStyle w:val="000000000000" w:firstRow="0" w:lastRow="0" w:firstColumn="0" w:lastColumn="0" w:oddVBand="0" w:evenVBand="0" w:oddHBand="0" w:evenHBand="0" w:firstRowFirstColumn="0" w:firstRowLastColumn="0" w:lastRowFirstColumn="0" w:lastRowLastColumn="0"/>
            </w:pPr>
            <w:r w:rsidRPr="00951ACA">
              <w:rPr>
                <w:rFonts w:ascii="Times New Roman" w:hAnsi="Times New Roman" w:cs="Times New Roman"/>
                <w:sz w:val="20"/>
                <w:szCs w:val="20"/>
              </w:rPr>
              <w:t>Prototipo de tablero o reporte</w:t>
            </w:r>
          </w:p>
        </w:tc>
      </w:tr>
      <w:tr w:rsidR="008D3FCE" w:rsidRPr="00951ACA" w14:paraId="31FCA4BD" w14:textId="77777777" w:rsidTr="00951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F0FAA38" w14:textId="77777777" w:rsidR="00000000" w:rsidRPr="00951ACA" w:rsidRDefault="00000000">
            <w:r w:rsidRPr="00951ACA">
              <w:rPr>
                <w:rFonts w:ascii="Times New Roman" w:hAnsi="Times New Roman" w:cs="Times New Roman"/>
                <w:sz w:val="20"/>
                <w:szCs w:val="20"/>
              </w:rPr>
              <w:t>Noviembre 2026</w:t>
            </w:r>
          </w:p>
        </w:tc>
        <w:tc>
          <w:tcPr>
            <w:tcW w:w="5200" w:type="dxa"/>
          </w:tcPr>
          <w:p w14:paraId="47020C8C"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Documento final, presentación ejecutiva, retroalimentación y sustentación</w:t>
            </w:r>
          </w:p>
        </w:tc>
        <w:tc>
          <w:tcPr>
            <w:tcW w:w="2800" w:type="dxa"/>
          </w:tcPr>
          <w:p w14:paraId="34A82769" w14:textId="77777777" w:rsidR="00000000" w:rsidRPr="00951ACA" w:rsidRDefault="00000000">
            <w:pPr>
              <w:cnfStyle w:val="000000100000" w:firstRow="0" w:lastRow="0" w:firstColumn="0" w:lastColumn="0" w:oddVBand="0" w:evenVBand="0" w:oddHBand="1" w:evenHBand="0" w:firstRowFirstColumn="0" w:firstRowLastColumn="0" w:lastRowFirstColumn="0" w:lastRowLastColumn="0"/>
            </w:pPr>
            <w:r w:rsidRPr="00951ACA">
              <w:rPr>
                <w:rFonts w:ascii="Times New Roman" w:hAnsi="Times New Roman" w:cs="Times New Roman"/>
                <w:sz w:val="20"/>
                <w:szCs w:val="20"/>
              </w:rPr>
              <w:t>Trabajo Práctico de Grado II final</w:t>
            </w:r>
          </w:p>
        </w:tc>
      </w:tr>
    </w:tbl>
    <w:p w14:paraId="02D3E11D" w14:textId="77777777" w:rsidR="00000000" w:rsidRPr="00951ACA" w:rsidRDefault="00000000"/>
    <w:p w14:paraId="7A46235E" w14:textId="06559C93" w:rsidR="00000000" w:rsidRPr="00951ACA" w:rsidRDefault="00000000" w:rsidP="004F2AA0">
      <w:pPr>
        <w:pStyle w:val="Ttulo1"/>
        <w:spacing w:before="0"/>
        <w:jc w:val="both"/>
        <w:rPr>
          <w:rFonts w:cs="Times New Roman"/>
        </w:rPr>
      </w:pPr>
      <w:r w:rsidRPr="00951ACA">
        <w:rPr>
          <w:rFonts w:cs="Times New Roman"/>
        </w:rPr>
        <w:t>7. Asesores</w:t>
      </w:r>
    </w:p>
    <w:p w14:paraId="30BFEC6B" w14:textId="148C652E"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Profesor asesor: </w:t>
      </w:r>
      <w:r w:rsidRPr="00951ACA">
        <w:rPr>
          <w:rFonts w:ascii="Times New Roman" w:hAnsi="Times New Roman" w:cs="Times New Roman"/>
          <w:sz w:val="24"/>
          <w:szCs w:val="24"/>
        </w:rPr>
        <w:t xml:space="preserve"> Rafael Amaya o Juan Fernando Peréz</w:t>
      </w:r>
    </w:p>
    <w:p w14:paraId="6FC7C7E1" w14:textId="7DAB46D0"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Por confirmar con la coordinación académica y los profesores disponibles del área de analítica del Departamento de Ingeniería Industrial. Dado el enfoque del proyecto, se recomienda un asesor con experiencia en analítica predictiva, series de tiempo, machine </w:t>
      </w:r>
      <w:proofErr w:type="spellStart"/>
      <w:r w:rsidRPr="00951ACA">
        <w:rPr>
          <w:rFonts w:ascii="Times New Roman" w:hAnsi="Times New Roman" w:cs="Times New Roman"/>
          <w:sz w:val="24"/>
          <w:szCs w:val="24"/>
        </w:rPr>
        <w:t>learning</w:t>
      </w:r>
      <w:proofErr w:type="spellEnd"/>
      <w:r w:rsidRPr="00951ACA">
        <w:rPr>
          <w:rFonts w:ascii="Times New Roman" w:hAnsi="Times New Roman" w:cs="Times New Roman"/>
          <w:sz w:val="24"/>
          <w:szCs w:val="24"/>
        </w:rPr>
        <w:t xml:space="preserve"> aplicado o gestión de proyectos de analítica.</w:t>
      </w:r>
    </w:p>
    <w:p w14:paraId="5E4BF0F5" w14:textId="101FD3FA"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Asesor interno de la organización:</w:t>
      </w:r>
      <w:r w:rsidRPr="00951ACA">
        <w:rPr>
          <w:rFonts w:ascii="Times New Roman" w:hAnsi="Times New Roman" w:cs="Times New Roman"/>
          <w:sz w:val="24"/>
          <w:szCs w:val="24"/>
        </w:rPr>
        <w:t xml:space="preserve"> Ricardo Cubides, Ingeniero de planeación. El perfil requerido corresponde a una persona con conocimiento del proceso de estimación, acceso a la información histórica y capacidad para validar criterios técnicos de producción, compras y planeación comercial.</w:t>
      </w:r>
    </w:p>
    <w:p w14:paraId="2267C856" w14:textId="77777777" w:rsidR="00000000" w:rsidRPr="00951ACA" w:rsidRDefault="00000000">
      <w:pPr>
        <w:pStyle w:val="Ttulo1"/>
        <w:spacing w:before="0"/>
        <w:jc w:val="both"/>
        <w:rPr>
          <w:rFonts w:cs="Times New Roman"/>
        </w:rPr>
      </w:pPr>
      <w:r w:rsidRPr="00951ACA">
        <w:rPr>
          <w:rFonts w:cs="Times New Roman"/>
        </w:rPr>
        <w:t>8. Referencias</w:t>
      </w:r>
    </w:p>
    <w:p w14:paraId="027D6336" w14:textId="77777777"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 Universidad de los Andes. (2026). Syllabus MIIA-4001 Trabajo Práctico de Grado 1. Departamento de Ingeniería Industrial, Maestría en Inteligencia Analítica para la Toma de Decisiones.</w:t>
      </w:r>
    </w:p>
    <w:p w14:paraId="1F53CB89" w14:textId="77777777"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 INFORMS. (2014). </w:t>
      </w:r>
      <w:proofErr w:type="spellStart"/>
      <w:r w:rsidRPr="00951ACA">
        <w:rPr>
          <w:rFonts w:ascii="Times New Roman" w:hAnsi="Times New Roman" w:cs="Times New Roman"/>
          <w:sz w:val="24"/>
          <w:szCs w:val="24"/>
        </w:rPr>
        <w:t>Certified</w:t>
      </w:r>
      <w:proofErr w:type="spellEnd"/>
      <w:r w:rsidRPr="00951ACA">
        <w:rPr>
          <w:rFonts w:ascii="Times New Roman" w:hAnsi="Times New Roman" w:cs="Times New Roman"/>
          <w:sz w:val="24"/>
          <w:szCs w:val="24"/>
        </w:rPr>
        <w:t xml:space="preserve"> </w:t>
      </w:r>
      <w:proofErr w:type="spellStart"/>
      <w:r w:rsidRPr="00951ACA">
        <w:rPr>
          <w:rFonts w:ascii="Times New Roman" w:hAnsi="Times New Roman" w:cs="Times New Roman"/>
          <w:sz w:val="24"/>
          <w:szCs w:val="24"/>
        </w:rPr>
        <w:t>Analytics</w:t>
      </w:r>
      <w:proofErr w:type="spellEnd"/>
      <w:r w:rsidRPr="00951ACA">
        <w:rPr>
          <w:rFonts w:ascii="Times New Roman" w:hAnsi="Times New Roman" w:cs="Times New Roman"/>
          <w:sz w:val="24"/>
          <w:szCs w:val="24"/>
        </w:rPr>
        <w:t xml:space="preserve"> Professional (CAP) </w:t>
      </w:r>
      <w:proofErr w:type="spellStart"/>
      <w:r w:rsidRPr="00951ACA">
        <w:rPr>
          <w:rFonts w:ascii="Times New Roman" w:hAnsi="Times New Roman" w:cs="Times New Roman"/>
          <w:sz w:val="24"/>
          <w:szCs w:val="24"/>
        </w:rPr>
        <w:t>Examination</w:t>
      </w:r>
      <w:proofErr w:type="spellEnd"/>
      <w:r w:rsidRPr="00951ACA">
        <w:rPr>
          <w:rFonts w:ascii="Times New Roman" w:hAnsi="Times New Roman" w:cs="Times New Roman"/>
          <w:sz w:val="24"/>
          <w:szCs w:val="24"/>
        </w:rPr>
        <w:t xml:space="preserve"> Study Guide.</w:t>
      </w:r>
    </w:p>
    <w:p w14:paraId="6CB41418" w14:textId="77777777"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 Rollins, J. B. (2015). Metodología fundamental para la ciencia de datos. IBM.</w:t>
      </w:r>
    </w:p>
    <w:p w14:paraId="5373DEF1" w14:textId="77777777"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 Hyndman, R. J., &amp; Athanasopoulos, G. (2021). </w:t>
      </w:r>
      <w:proofErr w:type="spellStart"/>
      <w:r w:rsidRPr="00951ACA">
        <w:rPr>
          <w:rFonts w:ascii="Times New Roman" w:hAnsi="Times New Roman" w:cs="Times New Roman"/>
          <w:sz w:val="24"/>
          <w:szCs w:val="24"/>
        </w:rPr>
        <w:t>Forecasting</w:t>
      </w:r>
      <w:proofErr w:type="spellEnd"/>
      <w:r w:rsidRPr="00951ACA">
        <w:rPr>
          <w:rFonts w:ascii="Times New Roman" w:hAnsi="Times New Roman" w:cs="Times New Roman"/>
          <w:sz w:val="24"/>
          <w:szCs w:val="24"/>
        </w:rPr>
        <w:t xml:space="preserve">: </w:t>
      </w:r>
      <w:proofErr w:type="spellStart"/>
      <w:r w:rsidRPr="00951ACA">
        <w:rPr>
          <w:rFonts w:ascii="Times New Roman" w:hAnsi="Times New Roman" w:cs="Times New Roman"/>
          <w:sz w:val="24"/>
          <w:szCs w:val="24"/>
        </w:rPr>
        <w:t>Principles</w:t>
      </w:r>
      <w:proofErr w:type="spellEnd"/>
      <w:r w:rsidRPr="00951ACA">
        <w:rPr>
          <w:rFonts w:ascii="Times New Roman" w:hAnsi="Times New Roman" w:cs="Times New Roman"/>
          <w:sz w:val="24"/>
          <w:szCs w:val="24"/>
        </w:rPr>
        <w:t xml:space="preserve"> and </w:t>
      </w:r>
      <w:proofErr w:type="spellStart"/>
      <w:r w:rsidRPr="00951ACA">
        <w:rPr>
          <w:rFonts w:ascii="Times New Roman" w:hAnsi="Times New Roman" w:cs="Times New Roman"/>
          <w:sz w:val="24"/>
          <w:szCs w:val="24"/>
        </w:rPr>
        <w:t>Practice</w:t>
      </w:r>
      <w:proofErr w:type="spellEnd"/>
      <w:r w:rsidRPr="00951ACA">
        <w:rPr>
          <w:rFonts w:ascii="Times New Roman" w:hAnsi="Times New Roman" w:cs="Times New Roman"/>
          <w:sz w:val="24"/>
          <w:szCs w:val="24"/>
        </w:rPr>
        <w:t>.</w:t>
      </w:r>
    </w:p>
    <w:p w14:paraId="1F3CB811" w14:textId="77777777"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 xml:space="preserve">• James, G., Witten, D., Hastie, T., &amp; </w:t>
      </w:r>
      <w:proofErr w:type="spellStart"/>
      <w:r w:rsidRPr="00951ACA">
        <w:rPr>
          <w:rFonts w:ascii="Times New Roman" w:hAnsi="Times New Roman" w:cs="Times New Roman"/>
          <w:sz w:val="24"/>
          <w:szCs w:val="24"/>
        </w:rPr>
        <w:t>Tibshirani</w:t>
      </w:r>
      <w:proofErr w:type="spellEnd"/>
      <w:r w:rsidRPr="00951ACA">
        <w:rPr>
          <w:rFonts w:ascii="Times New Roman" w:hAnsi="Times New Roman" w:cs="Times New Roman"/>
          <w:sz w:val="24"/>
          <w:szCs w:val="24"/>
        </w:rPr>
        <w:t xml:space="preserve">, R. (2021). </w:t>
      </w:r>
      <w:proofErr w:type="spellStart"/>
      <w:r w:rsidRPr="00951ACA">
        <w:rPr>
          <w:rFonts w:ascii="Times New Roman" w:hAnsi="Times New Roman" w:cs="Times New Roman"/>
          <w:sz w:val="24"/>
          <w:szCs w:val="24"/>
        </w:rPr>
        <w:t>An</w:t>
      </w:r>
      <w:proofErr w:type="spellEnd"/>
      <w:r w:rsidRPr="00951ACA">
        <w:rPr>
          <w:rFonts w:ascii="Times New Roman" w:hAnsi="Times New Roman" w:cs="Times New Roman"/>
          <w:sz w:val="24"/>
          <w:szCs w:val="24"/>
        </w:rPr>
        <w:t xml:space="preserve"> </w:t>
      </w:r>
      <w:proofErr w:type="spellStart"/>
      <w:r w:rsidRPr="00951ACA">
        <w:rPr>
          <w:rFonts w:ascii="Times New Roman" w:hAnsi="Times New Roman" w:cs="Times New Roman"/>
          <w:sz w:val="24"/>
          <w:szCs w:val="24"/>
        </w:rPr>
        <w:t>Introduction</w:t>
      </w:r>
      <w:proofErr w:type="spellEnd"/>
      <w:r w:rsidRPr="00951ACA">
        <w:rPr>
          <w:rFonts w:ascii="Times New Roman" w:hAnsi="Times New Roman" w:cs="Times New Roman"/>
          <w:sz w:val="24"/>
          <w:szCs w:val="24"/>
        </w:rPr>
        <w:t xml:space="preserve"> </w:t>
      </w:r>
      <w:proofErr w:type="spellStart"/>
      <w:r w:rsidRPr="00951ACA">
        <w:rPr>
          <w:rFonts w:ascii="Times New Roman" w:hAnsi="Times New Roman" w:cs="Times New Roman"/>
          <w:sz w:val="24"/>
          <w:szCs w:val="24"/>
        </w:rPr>
        <w:t>to</w:t>
      </w:r>
      <w:proofErr w:type="spellEnd"/>
      <w:r w:rsidRPr="00951ACA">
        <w:rPr>
          <w:rFonts w:ascii="Times New Roman" w:hAnsi="Times New Roman" w:cs="Times New Roman"/>
          <w:sz w:val="24"/>
          <w:szCs w:val="24"/>
        </w:rPr>
        <w:t xml:space="preserve"> </w:t>
      </w:r>
      <w:proofErr w:type="spellStart"/>
      <w:r w:rsidRPr="00951ACA">
        <w:rPr>
          <w:rFonts w:ascii="Times New Roman" w:hAnsi="Times New Roman" w:cs="Times New Roman"/>
          <w:sz w:val="24"/>
          <w:szCs w:val="24"/>
        </w:rPr>
        <w:t>Statistical</w:t>
      </w:r>
      <w:proofErr w:type="spellEnd"/>
      <w:r w:rsidRPr="00951ACA">
        <w:rPr>
          <w:rFonts w:ascii="Times New Roman" w:hAnsi="Times New Roman" w:cs="Times New Roman"/>
          <w:sz w:val="24"/>
          <w:szCs w:val="24"/>
        </w:rPr>
        <w:t xml:space="preserve"> </w:t>
      </w:r>
      <w:proofErr w:type="spellStart"/>
      <w:r w:rsidRPr="00951ACA">
        <w:rPr>
          <w:rFonts w:ascii="Times New Roman" w:hAnsi="Times New Roman" w:cs="Times New Roman"/>
          <w:sz w:val="24"/>
          <w:szCs w:val="24"/>
        </w:rPr>
        <w:t>Learning</w:t>
      </w:r>
      <w:proofErr w:type="spellEnd"/>
      <w:r w:rsidRPr="00951ACA">
        <w:rPr>
          <w:rFonts w:ascii="Times New Roman" w:hAnsi="Times New Roman" w:cs="Times New Roman"/>
          <w:sz w:val="24"/>
          <w:szCs w:val="24"/>
        </w:rPr>
        <w:t>.</w:t>
      </w:r>
    </w:p>
    <w:p w14:paraId="776E28F5" w14:textId="77777777" w:rsidR="00000000" w:rsidRPr="00951ACA" w:rsidRDefault="00000000">
      <w:pPr>
        <w:spacing w:after="120"/>
        <w:jc w:val="both"/>
        <w:rPr>
          <w:rFonts w:ascii="Times New Roman" w:hAnsi="Times New Roman" w:cs="Times New Roman"/>
          <w:sz w:val="24"/>
          <w:szCs w:val="24"/>
        </w:rPr>
      </w:pPr>
      <w:r w:rsidRPr="00951ACA">
        <w:rPr>
          <w:rFonts w:ascii="Times New Roman" w:hAnsi="Times New Roman" w:cs="Times New Roman"/>
          <w:sz w:val="24"/>
          <w:szCs w:val="24"/>
        </w:rPr>
        <w:t>• Documentos internos de La Gaitana Farms: bases de producción acumulada 2024, 2025 y 2026; archivos de estimación semanal 17-21, 18-22, 19-23 y 20-24 de 2026.</w:t>
      </w:r>
    </w:p>
    <w:p w14:paraId="4CDDF6D0" w14:textId="7CBD47E8" w:rsidR="00000000" w:rsidRDefault="00000000">
      <w:pPr>
        <w:spacing w:after="80"/>
        <w:jc w:val="both"/>
      </w:pPr>
    </w:p>
    <w:sectPr w:rsidR="008D3FCE" w:rsidSect="00C50472">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E5FE1" w14:textId="77777777" w:rsidR="00521FD2" w:rsidRPr="00951ACA" w:rsidRDefault="00521FD2">
      <w:pPr>
        <w:spacing w:after="0" w:line="240" w:lineRule="auto"/>
      </w:pPr>
      <w:r w:rsidRPr="00951ACA">
        <w:separator/>
      </w:r>
    </w:p>
  </w:endnote>
  <w:endnote w:type="continuationSeparator" w:id="0">
    <w:p w14:paraId="559248AB" w14:textId="77777777" w:rsidR="00521FD2" w:rsidRPr="00951ACA" w:rsidRDefault="00521FD2">
      <w:pPr>
        <w:spacing w:after="0" w:line="240" w:lineRule="auto"/>
      </w:pPr>
      <w:r w:rsidRPr="00951A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C62C" w14:textId="77777777" w:rsidR="00CE6EB9" w:rsidRPr="00951ACA" w:rsidRDefault="00CE6EB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6858" w14:textId="77777777" w:rsidR="00CE6EB9" w:rsidRPr="00951ACA" w:rsidRDefault="00CE6EB9">
    <w:pPr>
      <w:jc w:val="center"/>
    </w:pPr>
    <w:r w:rsidRPr="00951ACA">
      <w:rPr>
        <w:color w:val="646464"/>
        <w:sz w:val="16"/>
      </w:rPr>
      <w:fldChar w:fldCharType="begin"/>
    </w:r>
    <w:r w:rsidRPr="00951ACA">
      <w:rPr>
        <w:color w:val="646464"/>
        <w:sz w:val="16"/>
      </w:rPr>
      <w:instrText>PAGE</w:instrText>
    </w:r>
    <w:r w:rsidRPr="00951ACA">
      <w:rPr>
        <w:color w:val="646464"/>
        <w:sz w:val="16"/>
      </w:rPr>
      <w:fldChar w:fldCharType="separate"/>
    </w:r>
    <w:r w:rsidRPr="00951ACA">
      <w:rPr>
        <w:color w:val="646464"/>
        <w:sz w:val="16"/>
      </w:rPr>
      <w:t>1</w:t>
    </w:r>
    <w:r w:rsidRPr="00951ACA">
      <w:rPr>
        <w:color w:val="646464"/>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E198" w14:textId="77777777" w:rsidR="00CE6EB9" w:rsidRPr="00951ACA" w:rsidRDefault="00CE6E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37108" w14:textId="77777777" w:rsidR="00521FD2" w:rsidRPr="00951ACA" w:rsidRDefault="00521FD2">
      <w:pPr>
        <w:spacing w:after="0" w:line="240" w:lineRule="auto"/>
      </w:pPr>
      <w:r w:rsidRPr="00951ACA">
        <w:separator/>
      </w:r>
    </w:p>
  </w:footnote>
  <w:footnote w:type="continuationSeparator" w:id="0">
    <w:p w14:paraId="47F9B0AA" w14:textId="77777777" w:rsidR="00521FD2" w:rsidRPr="00951ACA" w:rsidRDefault="00521FD2">
      <w:pPr>
        <w:spacing w:after="0" w:line="240" w:lineRule="auto"/>
      </w:pPr>
      <w:r w:rsidRPr="00951AC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8F71" w14:textId="77777777" w:rsidR="00CE6EB9" w:rsidRPr="00951ACA" w:rsidRDefault="00CE6EB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BDBF" w14:textId="77777777" w:rsidR="00CE6EB9" w:rsidRPr="00951ACA" w:rsidRDefault="00CE6EB9">
    <w:pPr>
      <w:jc w:val="right"/>
    </w:pPr>
    <w:r w:rsidRPr="00951ACA">
      <w:rPr>
        <w:color w:val="646464"/>
        <w:sz w:val="16"/>
      </w:rPr>
      <w:t>Propuesta de Proyecto de Grado | Modelo predictivo de producción de flores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7FA9" w14:textId="77777777" w:rsidR="00CE6EB9" w:rsidRPr="00951ACA" w:rsidRDefault="00CE6E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2068B3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1DB0926"/>
    <w:multiLevelType w:val="hybridMultilevel"/>
    <w:tmpl w:val="439417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0223924">
    <w:abstractNumId w:val="7"/>
  </w:num>
  <w:num w:numId="2" w16cid:durableId="1025134567">
    <w:abstractNumId w:val="0"/>
  </w:num>
  <w:num w:numId="3" w16cid:durableId="1122459175">
    <w:abstractNumId w:val="2"/>
  </w:num>
  <w:num w:numId="4" w16cid:durableId="1157307117">
    <w:abstractNumId w:val="7"/>
  </w:num>
  <w:num w:numId="5" w16cid:durableId="1303534130">
    <w:abstractNumId w:val="7"/>
  </w:num>
  <w:num w:numId="6" w16cid:durableId="1328750685">
    <w:abstractNumId w:val="7"/>
  </w:num>
  <w:num w:numId="7" w16cid:durableId="1463495281">
    <w:abstractNumId w:val="7"/>
  </w:num>
  <w:num w:numId="8" w16cid:durableId="1511990304">
    <w:abstractNumId w:val="7"/>
  </w:num>
  <w:num w:numId="9" w16cid:durableId="1526361776">
    <w:abstractNumId w:val="7"/>
  </w:num>
  <w:num w:numId="10" w16cid:durableId="1575118231">
    <w:abstractNumId w:val="7"/>
  </w:num>
  <w:num w:numId="11" w16cid:durableId="1760251747">
    <w:abstractNumId w:val="7"/>
    <w:lvlOverride w:ilvl="0">
      <w:startOverride w:val="4"/>
    </w:lvlOverride>
  </w:num>
  <w:num w:numId="12" w16cid:durableId="1814637079">
    <w:abstractNumId w:val="8"/>
  </w:num>
  <w:num w:numId="13" w16cid:durableId="1866821168">
    <w:abstractNumId w:val="1"/>
  </w:num>
  <w:num w:numId="14" w16cid:durableId="1906716723">
    <w:abstractNumId w:val="4"/>
  </w:num>
  <w:num w:numId="15" w16cid:durableId="1935741820">
    <w:abstractNumId w:val="5"/>
  </w:num>
  <w:num w:numId="16" w16cid:durableId="259144609">
    <w:abstractNumId w:val="7"/>
  </w:num>
  <w:num w:numId="17" w16cid:durableId="348333688">
    <w:abstractNumId w:val="7"/>
  </w:num>
  <w:num w:numId="18" w16cid:durableId="681124224">
    <w:abstractNumId w:val="7"/>
  </w:num>
  <w:num w:numId="19" w16cid:durableId="908033727">
    <w:abstractNumId w:val="7"/>
  </w:num>
  <w:num w:numId="20" w16cid:durableId="931159888">
    <w:abstractNumId w:val="7"/>
  </w:num>
  <w:num w:numId="21" w16cid:durableId="940452564">
    <w:abstractNumId w:val="3"/>
  </w:num>
  <w:num w:numId="22" w16cid:durableId="969631358">
    <w:abstractNumId w:val="6"/>
  </w:num>
  <w:num w:numId="23" w16cid:durableId="8959732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D1F"/>
    <w:rsid w:val="000211D1"/>
    <w:rsid w:val="00027CB8"/>
    <w:rsid w:val="00034616"/>
    <w:rsid w:val="00036785"/>
    <w:rsid w:val="00047BBD"/>
    <w:rsid w:val="00053326"/>
    <w:rsid w:val="0006063C"/>
    <w:rsid w:val="00064F03"/>
    <w:rsid w:val="00067816"/>
    <w:rsid w:val="00096D46"/>
    <w:rsid w:val="000C27CA"/>
    <w:rsid w:val="000F36BB"/>
    <w:rsid w:val="00100F98"/>
    <w:rsid w:val="00104FB6"/>
    <w:rsid w:val="001226E3"/>
    <w:rsid w:val="0015074B"/>
    <w:rsid w:val="00156F42"/>
    <w:rsid w:val="00173280"/>
    <w:rsid w:val="00173FC1"/>
    <w:rsid w:val="00193E42"/>
    <w:rsid w:val="001A0408"/>
    <w:rsid w:val="001A06E1"/>
    <w:rsid w:val="001B0B67"/>
    <w:rsid w:val="001C76CE"/>
    <w:rsid w:val="001D1151"/>
    <w:rsid w:val="001D512C"/>
    <w:rsid w:val="001E401C"/>
    <w:rsid w:val="001F1E03"/>
    <w:rsid w:val="00220C44"/>
    <w:rsid w:val="00236FB5"/>
    <w:rsid w:val="00240442"/>
    <w:rsid w:val="00254E03"/>
    <w:rsid w:val="00262F65"/>
    <w:rsid w:val="0028781C"/>
    <w:rsid w:val="0029639D"/>
    <w:rsid w:val="0029643C"/>
    <w:rsid w:val="002A3989"/>
    <w:rsid w:val="002B52D0"/>
    <w:rsid w:val="002B68F8"/>
    <w:rsid w:val="002D4A63"/>
    <w:rsid w:val="00326F90"/>
    <w:rsid w:val="003279DF"/>
    <w:rsid w:val="00330D39"/>
    <w:rsid w:val="003361CC"/>
    <w:rsid w:val="00347530"/>
    <w:rsid w:val="00392391"/>
    <w:rsid w:val="003A675D"/>
    <w:rsid w:val="003A6A5F"/>
    <w:rsid w:val="003C2CAD"/>
    <w:rsid w:val="003E0405"/>
    <w:rsid w:val="003F4B24"/>
    <w:rsid w:val="003F4B5D"/>
    <w:rsid w:val="003F65A9"/>
    <w:rsid w:val="00401D47"/>
    <w:rsid w:val="00416270"/>
    <w:rsid w:val="00425D35"/>
    <w:rsid w:val="00443C77"/>
    <w:rsid w:val="00464ACC"/>
    <w:rsid w:val="00467D76"/>
    <w:rsid w:val="00486566"/>
    <w:rsid w:val="00490848"/>
    <w:rsid w:val="004A5385"/>
    <w:rsid w:val="004B3AE9"/>
    <w:rsid w:val="004D3BF3"/>
    <w:rsid w:val="004D732A"/>
    <w:rsid w:val="005016A7"/>
    <w:rsid w:val="00503E87"/>
    <w:rsid w:val="00507B67"/>
    <w:rsid w:val="00521FD2"/>
    <w:rsid w:val="00550FBF"/>
    <w:rsid w:val="0055489A"/>
    <w:rsid w:val="00567C31"/>
    <w:rsid w:val="00587D9F"/>
    <w:rsid w:val="0059005F"/>
    <w:rsid w:val="00591E3B"/>
    <w:rsid w:val="005B2C14"/>
    <w:rsid w:val="005D0D1B"/>
    <w:rsid w:val="005E20FE"/>
    <w:rsid w:val="005F4912"/>
    <w:rsid w:val="00603CFD"/>
    <w:rsid w:val="0063366C"/>
    <w:rsid w:val="00645ECA"/>
    <w:rsid w:val="006501ED"/>
    <w:rsid w:val="00664E4B"/>
    <w:rsid w:val="00695CE7"/>
    <w:rsid w:val="006B5FAB"/>
    <w:rsid w:val="006B77E9"/>
    <w:rsid w:val="006B7E2F"/>
    <w:rsid w:val="006D3207"/>
    <w:rsid w:val="006D72BB"/>
    <w:rsid w:val="006E54E6"/>
    <w:rsid w:val="006F60F9"/>
    <w:rsid w:val="00701AC8"/>
    <w:rsid w:val="0072116C"/>
    <w:rsid w:val="00730C83"/>
    <w:rsid w:val="00732659"/>
    <w:rsid w:val="00742D20"/>
    <w:rsid w:val="007A7DB8"/>
    <w:rsid w:val="007D7096"/>
    <w:rsid w:val="00814A1A"/>
    <w:rsid w:val="00823C7E"/>
    <w:rsid w:val="00832E3A"/>
    <w:rsid w:val="008460AC"/>
    <w:rsid w:val="0088120B"/>
    <w:rsid w:val="00882489"/>
    <w:rsid w:val="00897851"/>
    <w:rsid w:val="008B4153"/>
    <w:rsid w:val="008F5245"/>
    <w:rsid w:val="00904A8C"/>
    <w:rsid w:val="00911392"/>
    <w:rsid w:val="00946E79"/>
    <w:rsid w:val="00951ACA"/>
    <w:rsid w:val="00962A7F"/>
    <w:rsid w:val="0096689F"/>
    <w:rsid w:val="00971498"/>
    <w:rsid w:val="009770E3"/>
    <w:rsid w:val="0099194F"/>
    <w:rsid w:val="00994417"/>
    <w:rsid w:val="009B12DA"/>
    <w:rsid w:val="009B3C99"/>
    <w:rsid w:val="009D39AA"/>
    <w:rsid w:val="00A247AC"/>
    <w:rsid w:val="00A4591D"/>
    <w:rsid w:val="00A46FDA"/>
    <w:rsid w:val="00A55DFC"/>
    <w:rsid w:val="00A56AB6"/>
    <w:rsid w:val="00A60C26"/>
    <w:rsid w:val="00A62099"/>
    <w:rsid w:val="00A70B4E"/>
    <w:rsid w:val="00A75595"/>
    <w:rsid w:val="00A873FD"/>
    <w:rsid w:val="00AA1D8D"/>
    <w:rsid w:val="00AA295E"/>
    <w:rsid w:val="00B00347"/>
    <w:rsid w:val="00B02EBE"/>
    <w:rsid w:val="00B10046"/>
    <w:rsid w:val="00B11F65"/>
    <w:rsid w:val="00B160A3"/>
    <w:rsid w:val="00B17622"/>
    <w:rsid w:val="00B301A9"/>
    <w:rsid w:val="00B3102B"/>
    <w:rsid w:val="00B31543"/>
    <w:rsid w:val="00B3666B"/>
    <w:rsid w:val="00B47730"/>
    <w:rsid w:val="00B56327"/>
    <w:rsid w:val="00B7065A"/>
    <w:rsid w:val="00B76AAA"/>
    <w:rsid w:val="00B9035D"/>
    <w:rsid w:val="00B9113E"/>
    <w:rsid w:val="00BB25A8"/>
    <w:rsid w:val="00BB7715"/>
    <w:rsid w:val="00BD41B9"/>
    <w:rsid w:val="00BE401E"/>
    <w:rsid w:val="00BF7CE2"/>
    <w:rsid w:val="00C050E4"/>
    <w:rsid w:val="00C07E4C"/>
    <w:rsid w:val="00C10381"/>
    <w:rsid w:val="00C20E51"/>
    <w:rsid w:val="00C23F6D"/>
    <w:rsid w:val="00C26AA0"/>
    <w:rsid w:val="00C32AFA"/>
    <w:rsid w:val="00C50472"/>
    <w:rsid w:val="00C64052"/>
    <w:rsid w:val="00C7514D"/>
    <w:rsid w:val="00C80C62"/>
    <w:rsid w:val="00C853D1"/>
    <w:rsid w:val="00CA1521"/>
    <w:rsid w:val="00CA5D23"/>
    <w:rsid w:val="00CB0052"/>
    <w:rsid w:val="00CB0664"/>
    <w:rsid w:val="00CC6857"/>
    <w:rsid w:val="00CE519F"/>
    <w:rsid w:val="00CE6EB9"/>
    <w:rsid w:val="00D035C2"/>
    <w:rsid w:val="00D064F5"/>
    <w:rsid w:val="00D101DE"/>
    <w:rsid w:val="00D82261"/>
    <w:rsid w:val="00D87C31"/>
    <w:rsid w:val="00DB61F3"/>
    <w:rsid w:val="00DF143B"/>
    <w:rsid w:val="00DF314F"/>
    <w:rsid w:val="00DF54FE"/>
    <w:rsid w:val="00E32D8F"/>
    <w:rsid w:val="00E572F6"/>
    <w:rsid w:val="00E64365"/>
    <w:rsid w:val="00EA490C"/>
    <w:rsid w:val="00ED0538"/>
    <w:rsid w:val="00EE767D"/>
    <w:rsid w:val="00F01E12"/>
    <w:rsid w:val="00F0357D"/>
    <w:rsid w:val="00F16774"/>
    <w:rsid w:val="00F24E73"/>
    <w:rsid w:val="00F36C24"/>
    <w:rsid w:val="00F54F78"/>
    <w:rsid w:val="00F75719"/>
    <w:rsid w:val="00F76E43"/>
    <w:rsid w:val="00F80EF7"/>
    <w:rsid w:val="00FA56AE"/>
    <w:rsid w:val="00FA5F31"/>
    <w:rsid w:val="00FB1301"/>
    <w:rsid w:val="00FB41EC"/>
    <w:rsid w:val="00FC498D"/>
    <w:rsid w:val="00FC693F"/>
    <w:rsid w:val="00FC7ED4"/>
    <w:rsid w:val="00FF7C45"/>
    <w:rsid w:val="12B85B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6C8E4"/>
  <w14:defaultImageDpi w14:val="300"/>
  <w15:docId w15:val="{FBE4B582-CB20-410F-9DAE-8D8AA4686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lang w:val="es-US"/>
    </w:rPr>
  </w:style>
  <w:style w:type="paragraph" w:styleId="Ttulo1">
    <w:name w:val="heading 1"/>
    <w:basedOn w:val="Normal"/>
    <w:next w:val="Normal"/>
    <w:uiPriority w:val="9"/>
    <w:qFormat/>
    <w:rsid w:val="004D732A"/>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Ttulo2">
    <w:name w:val="heading 2"/>
    <w:basedOn w:val="Normal"/>
    <w:next w:val="Normal"/>
    <w:uiPriority w:val="9"/>
    <w:unhideWhenUsed/>
    <w:qFormat/>
    <w:rsid w:val="00FC693F"/>
    <w:pPr>
      <w:keepNext/>
      <w:keepLines/>
      <w:spacing w:before="200" w:after="0"/>
      <w:outlineLvl w:val="1"/>
    </w:pPr>
    <w:rPr>
      <w:rFonts w:asciiTheme="majorHAnsi" w:eastAsiaTheme="majorEastAsia" w:hAnsiTheme="majorHAnsi" w:cstheme="majorBidi"/>
      <w:b/>
      <w:bCs/>
      <w:color w:val="2E74B5"/>
      <w:sz w:val="25"/>
      <w:szCs w:val="26"/>
    </w:rPr>
  </w:style>
  <w:style w:type="paragraph" w:styleId="Ttulo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C693F"/>
    <w:pPr>
      <w:spacing w:after="0" w:line="240" w:lineRule="auto"/>
    </w:pPr>
  </w:style>
  <w:style w:type="paragraph" w:styleId="NormalWeb">
    <w:name w:val="Normal (Web)"/>
    <w:basedOn w:val="Normal"/>
    <w:uiPriority w:val="99"/>
    <w:unhideWhenUsed/>
    <w:rsid w:val="00664E4B"/>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concuadrculaclara">
    <w:name w:val="Grid Table Light"/>
    <w:basedOn w:val="Tablanormal"/>
    <w:uiPriority w:val="99"/>
    <w:rsid w:val="00550F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E643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B903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B9035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99"/>
    <w:rsid w:val="006B77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6B77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34"/>
    <w:qFormat/>
    <w:rsid w:val="00FC693F"/>
    <w:pPr>
      <w:ind w:left="720"/>
      <w:contextualSpacing/>
    </w:pPr>
  </w:style>
  <w:style w:type="table" w:styleId="Tablaconcuadrcula1clara-nfasis1">
    <w:name w:val="Grid Table 1 Light Accent 1"/>
    <w:basedOn w:val="Tablanormal"/>
    <w:uiPriority w:val="46"/>
    <w:rsid w:val="00C80C6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2"/>
      </w:numPr>
      <w:contextualSpacing/>
    </w:pPr>
  </w:style>
  <w:style w:type="paragraph" w:styleId="Listaconvietas2">
    <w:name w:val="List Bullet 2"/>
    <w:basedOn w:val="Normal"/>
    <w:uiPriority w:val="99"/>
    <w:unhideWhenUsed/>
    <w:rsid w:val="00326F90"/>
    <w:pPr>
      <w:numPr>
        <w:numId w:val="22"/>
      </w:numPr>
      <w:contextualSpacing/>
    </w:pPr>
  </w:style>
  <w:style w:type="paragraph" w:styleId="Listaconvietas3">
    <w:name w:val="List Bullet 3"/>
    <w:basedOn w:val="Normal"/>
    <w:uiPriority w:val="99"/>
    <w:unhideWhenUsed/>
    <w:rsid w:val="00326F90"/>
    <w:pPr>
      <w:numPr>
        <w:numId w:val="15"/>
      </w:numPr>
      <w:contextualSpacing/>
    </w:pPr>
  </w:style>
  <w:style w:type="paragraph" w:styleId="Listaconnmeros">
    <w:name w:val="List Number"/>
    <w:basedOn w:val="Normal"/>
    <w:uiPriority w:val="99"/>
    <w:unhideWhenUsed/>
    <w:rsid w:val="00326F90"/>
    <w:pPr>
      <w:numPr>
        <w:numId w:val="16"/>
      </w:numPr>
      <w:contextualSpacing/>
    </w:pPr>
  </w:style>
  <w:style w:type="paragraph" w:styleId="Listaconnmeros2">
    <w:name w:val="List Number 2"/>
    <w:basedOn w:val="Normal"/>
    <w:uiPriority w:val="99"/>
    <w:unhideWhenUsed/>
    <w:rsid w:val="0029639D"/>
    <w:pPr>
      <w:numPr>
        <w:numId w:val="21"/>
      </w:numPr>
      <w:contextualSpacing/>
    </w:pPr>
  </w:style>
  <w:style w:type="paragraph" w:styleId="Listaconnmeros3">
    <w:name w:val="List Number 3"/>
    <w:basedOn w:val="Normal"/>
    <w:uiPriority w:val="99"/>
    <w:unhideWhenUsed/>
    <w:rsid w:val="0029639D"/>
    <w:pPr>
      <w:numPr>
        <w:numId w:val="3"/>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EncabezadoCar">
    <w:name w:val="Encabezado Car"/>
    <w:basedOn w:val="Fuentedeprrafopredeter"/>
    <w:uiPriority w:val="99"/>
    <w:rsid w:val="00F0357D"/>
  </w:style>
  <w:style w:type="character" w:customStyle="1" w:styleId="PiedepginaCar">
    <w:name w:val="Pie de página Car"/>
    <w:basedOn w:val="Fuentedeprrafopredeter"/>
    <w:uiPriority w:val="99"/>
    <w:rsid w:val="00F0357D"/>
  </w:style>
  <w:style w:type="character" w:customStyle="1" w:styleId="Ttulo1Car">
    <w:name w:val="Título 1 Car"/>
    <w:basedOn w:val="Fuentedeprrafopredeter"/>
    <w:uiPriority w:val="9"/>
    <w:rsid w:val="00F0357D"/>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0357D"/>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0357D"/>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0357D"/>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0357D"/>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uiPriority w:val="99"/>
    <w:rsid w:val="00F0357D"/>
  </w:style>
  <w:style w:type="character" w:customStyle="1" w:styleId="Textoindependiente2Car">
    <w:name w:val="Texto independiente 2 Car"/>
    <w:basedOn w:val="Fuentedeprrafopredeter"/>
    <w:uiPriority w:val="99"/>
    <w:rsid w:val="00F0357D"/>
  </w:style>
  <w:style w:type="character" w:customStyle="1" w:styleId="Textoindependiente3Car">
    <w:name w:val="Texto independiente 3 Car"/>
    <w:basedOn w:val="Fuentedeprrafopredeter"/>
    <w:uiPriority w:val="99"/>
    <w:rsid w:val="00F0357D"/>
    <w:rPr>
      <w:sz w:val="16"/>
      <w:szCs w:val="16"/>
    </w:rPr>
  </w:style>
  <w:style w:type="character" w:customStyle="1" w:styleId="TextomacroCar">
    <w:name w:val="Texto macro Car"/>
    <w:basedOn w:val="Fuentedeprrafopredeter"/>
    <w:uiPriority w:val="99"/>
    <w:rsid w:val="00F0357D"/>
    <w:rPr>
      <w:rFonts w:ascii="Courier" w:hAnsi="Courier"/>
      <w:sz w:val="20"/>
      <w:szCs w:val="20"/>
    </w:rPr>
  </w:style>
  <w:style w:type="character" w:customStyle="1" w:styleId="CitaCar">
    <w:name w:val="Cita Car"/>
    <w:basedOn w:val="Fuentedeprrafopredeter"/>
    <w:uiPriority w:val="29"/>
    <w:rsid w:val="00F0357D"/>
    <w:rPr>
      <w:i/>
      <w:iCs/>
      <w:color w:val="000000" w:themeColor="text1"/>
    </w:rPr>
  </w:style>
  <w:style w:type="character" w:customStyle="1" w:styleId="Ttulo4Car">
    <w:name w:val="Título 4 Car"/>
    <w:basedOn w:val="Fuentedeprrafopredeter"/>
    <w:uiPriority w:val="9"/>
    <w:semiHidden/>
    <w:rsid w:val="00F0357D"/>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0357D"/>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0357D"/>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uiPriority w:val="9"/>
    <w:semiHidden/>
    <w:rsid w:val="00F0357D"/>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F0357D"/>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uiPriority w:val="9"/>
    <w:semiHidden/>
    <w:rsid w:val="00F0357D"/>
    <w:rPr>
      <w:rFonts w:asciiTheme="majorHAnsi" w:eastAsiaTheme="majorEastAsia" w:hAnsiTheme="majorHAnsi" w:cstheme="majorBidi"/>
      <w:i/>
      <w:iCs/>
      <w:color w:val="404040" w:themeColor="text1" w:themeTint="BF"/>
      <w:sz w:val="20"/>
      <w:szCs w:val="20"/>
    </w:rPr>
  </w:style>
  <w:style w:type="character" w:customStyle="1" w:styleId="CitadestacadaCar">
    <w:name w:val="Cita destacada Car"/>
    <w:basedOn w:val="Fuentedeprrafopredeter"/>
    <w:uiPriority w:val="30"/>
    <w:rsid w:val="00F0357D"/>
    <w:rPr>
      <w:b/>
      <w:bCs/>
      <w:i/>
      <w:iCs/>
      <w:color w:val="4F81BD" w:themeColor="accent1"/>
    </w:rPr>
  </w:style>
  <w:style w:type="character" w:customStyle="1" w:styleId="EncabezadoCar1">
    <w:name w:val="Encabezado Car1"/>
    <w:basedOn w:val="Fuentedeprrafopredeter"/>
    <w:uiPriority w:val="99"/>
    <w:rsid w:val="00F01E12"/>
    <w:rPr>
      <w:rFonts w:ascii="Calibri" w:eastAsia="Calibri" w:hAnsi="Calibri"/>
      <w:sz w:val="21"/>
    </w:rPr>
  </w:style>
  <w:style w:type="character" w:customStyle="1" w:styleId="PiedepginaCar1">
    <w:name w:val="Pie de página Car1"/>
    <w:basedOn w:val="Fuentedeprrafopredeter"/>
    <w:uiPriority w:val="99"/>
    <w:rsid w:val="00F01E12"/>
    <w:rPr>
      <w:rFonts w:ascii="Calibri" w:eastAsia="Calibri" w:hAnsi="Calibri"/>
      <w:sz w:val="21"/>
    </w:rPr>
  </w:style>
  <w:style w:type="paragraph" w:styleId="Encabezado">
    <w:name w:val="header"/>
    <w:basedOn w:val="Normal"/>
    <w:link w:val="EncabezadoCar2"/>
    <w:uiPriority w:val="99"/>
    <w:semiHidden/>
    <w:unhideWhenUsed/>
    <w:rsid w:val="00BE401E"/>
    <w:pPr>
      <w:tabs>
        <w:tab w:val="center" w:pos="4252"/>
        <w:tab w:val="right" w:pos="8504"/>
      </w:tabs>
      <w:spacing w:after="0" w:line="240" w:lineRule="auto"/>
    </w:pPr>
  </w:style>
  <w:style w:type="character" w:customStyle="1" w:styleId="EncabezadoCar2">
    <w:name w:val="Encabezado Car2"/>
    <w:basedOn w:val="Fuentedeprrafopredeter"/>
    <w:link w:val="Encabezado"/>
    <w:uiPriority w:val="99"/>
    <w:semiHidden/>
    <w:rsid w:val="00BE401E"/>
    <w:rPr>
      <w:rFonts w:ascii="Calibri" w:eastAsia="Calibri" w:hAnsi="Calibri"/>
      <w:sz w:val="21"/>
    </w:rPr>
  </w:style>
  <w:style w:type="paragraph" w:styleId="Piedepgina">
    <w:name w:val="footer"/>
    <w:basedOn w:val="Normal"/>
    <w:link w:val="PiedepginaCar2"/>
    <w:uiPriority w:val="99"/>
    <w:semiHidden/>
    <w:unhideWhenUsed/>
    <w:rsid w:val="00BE401E"/>
    <w:pPr>
      <w:tabs>
        <w:tab w:val="center" w:pos="4252"/>
        <w:tab w:val="right" w:pos="8504"/>
      </w:tabs>
      <w:spacing w:after="0" w:line="240" w:lineRule="auto"/>
    </w:pPr>
  </w:style>
  <w:style w:type="character" w:customStyle="1" w:styleId="PiedepginaCar2">
    <w:name w:val="Pie de página Car2"/>
    <w:basedOn w:val="Fuentedeprrafopredeter"/>
    <w:link w:val="Piedepgina"/>
    <w:uiPriority w:val="99"/>
    <w:semiHidden/>
    <w:rsid w:val="00BE401E"/>
    <w:rPr>
      <w:rFonts w:ascii="Calibri" w:eastAsia="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10</Pages>
  <Words>3529</Words>
  <Characters>19415</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22899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Elian Blanco</cp:lastModifiedBy>
  <cp:revision>1</cp:revision>
  <dcterms:created xsi:type="dcterms:W3CDTF">2026-05-18T21:13:00Z</dcterms:created>
  <dcterms:modified xsi:type="dcterms:W3CDTF">2026-05-18T23:09:00Z</dcterms:modified>
  <cp:category/>
</cp:coreProperties>
</file>