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03"/>
        <w:gridCol w:w="1389"/>
        <w:gridCol w:w="1080"/>
      </w:tblGrid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Tabla 2. Perú: Hogares con mascotas según tipología de tenencia, 2025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Tipo de mascota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(N)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perro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1,552,025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 y gato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1,135,221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gato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68,744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Perro, gato y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64,440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otra mascota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1.3%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Gato y otra mascota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16,237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0.5%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Fuente: ENAHO 2025. Cálculos expandidos a nivel poblacional.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2026-07-12T17:49:28Z</dcterms:modified>
  <cp:category/>
</cp:coreProperties>
</file>