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148535" cy="4200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535" cy="42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Engenharia de Requisitos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Prática – Parte 1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ACME Corporation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678"/>
          <w:tab w:val="left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8" w:val="single"/>
        </w:pBdr>
        <w:tabs>
          <w:tab w:val="left" w:pos="3686"/>
          <w:tab w:val="left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 DETALHADO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2"/>
              <w:tab w:val="right" w:pos="8829"/>
            </w:tabs>
            <w:spacing w:after="360" w:before="36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02"/>
              <w:tab w:val="right" w:pos="8829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ACME Corporation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32"/>
              <w:tab w:val="right" w:pos="8829"/>
            </w:tabs>
            <w:spacing w:after="360" w:before="36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do Sistema de Software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02"/>
              <w:tab w:val="right" w:pos="8829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02"/>
              <w:tab w:val="right" w:pos="8829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02"/>
              <w:tab w:val="right" w:pos="8829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6in1rg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2"/>
      <w:bookmarkEnd w:id="2"/>
      <w:r w:rsidDel="00000000" w:rsidR="00000000" w:rsidRPr="00000000">
        <w:rPr>
          <w:rtl w:val="0"/>
        </w:rPr>
        <w:t xml:space="preserve">Caso ACME Corporation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  <w:t xml:space="preserve">A empresa ACME Teleshop especializou-se na venda de produtos diversos (facas Ginsu, meias Vivarina etc) via telefone. Todo o sistema é intermediado por atendentes e está disponível a todo instante (24 horas por dia e 7 dias por semana). Na realização de uma venda, primeiramente o atendente solicita alguns dados pessoais do cliente (número de telefone e nome) para verificar se já é cadastrado; caso não seja, são solicitados dados adicionais (como o endereço e o CPF) e o cliente é cadastrado no sistema. Uma senha é gerada e informada ao cliente. Caso o cliente seja cadastrado é solicitada a senha gerada anteriormente, e a venda só será criada se a senha for válida. O atendente então incluirá os dados do novo pedido.</w:t>
      </w:r>
    </w:p>
    <w:p w:rsidR="00000000" w:rsidDel="00000000" w:rsidP="00000000" w:rsidRDefault="00000000" w:rsidRPr="00000000" w14:paraId="0000003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Um pedido pode envolver vários produtos em quantidades diversas. Após o preenchimento do pedido é verificado se há disponibilidade dos produtos desejados. Caso um (ou mais) produtos não possuam a quantidade desejada, é perguntado ao cliente se este deseja receber a quantidade disponível, ou se deseja cancelar o(s) produto(s), mantendo-se os demais produtos que estão disponíveis. O cliente também pode optar por cancelar todo o pedido. Após esta verificação é informado o valor total e solicitada a forma de pagamento (somente cartão de crédito ou boleto bancário) e o número de parcelas desejado.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O estoque de produtos é atualizado e a cobrança é emitida ao cliente. Um pedido é mantido no sistema, por no máximo 3 anos. Também são eliminados os pedidos cancelados e os pedidos de clientes que são removidos do sistema (aqueles que não realizam compras há mais de dois anos). O sistema deve atender o processamento de pelo menos 300 transações diárias em condições normais. Diariamente o gerente da ACME Teleshop solicita um relatório das vendas realizadas. Este relatório apresenta todos os dados das vendas realizadas (produtos, quantidades, valores, cliente e atendente).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9"/>
        <w:rPr/>
      </w:pPr>
      <w:r w:rsidDel="00000000" w:rsidR="00000000" w:rsidRPr="00000000">
        <w:rPr>
          <w:rtl w:val="0"/>
        </w:rPr>
        <w:t xml:space="preserve">Internamente o sistema deve ser modularizado e legível, permitindo uma manutenção adequada e sem grande esforço. O gerente também solicita periodicamente um relatório do estoque de produtos e caso ele detecte que um produto esteja com estoque baixo gera um pedido de reposição. Este pedido de reposição é recebido pelo setor de compras que gera pedidos de compra aos fornecedores. Quando os produtos solicitados são recebidos, estes são lançados no estoque.</w:t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3"/>
      <w:bookmarkEnd w:id="3"/>
      <w:r w:rsidDel="00000000" w:rsidR="00000000" w:rsidRPr="00000000">
        <w:rPr>
          <w:rtl w:val="0"/>
        </w:rPr>
        <w:t xml:space="preserve">Requisitos do Sistema de Software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ksv4uv" w:id="4"/>
      <w:bookmarkEnd w:id="4"/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descritos os requisitos a serem atendidos funcionalmente pelo sistema de uma forma simples e coerente, possibilitando a compreensão do comportamento do sistema pela perspectiva do usuário. Os requisitos funcionais podem ser representados por meio de modelo de caso de uso.</w:t>
      </w:r>
    </w:p>
    <w:p w:rsidR="00000000" w:rsidDel="00000000" w:rsidP="00000000" w:rsidRDefault="00000000" w:rsidRPr="00000000" w14:paraId="00000045">
      <w:pPr>
        <w:ind w:left="7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4sinio" w:id="5"/>
      <w:bookmarkEnd w:id="5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</w:t>
      </w:r>
    </w:p>
    <w:p w:rsidR="00000000" w:rsidDel="00000000" w:rsidP="00000000" w:rsidRDefault="00000000" w:rsidRPr="00000000" w14:paraId="00000048">
      <w:pPr>
        <w:pStyle w:val="Heading2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z337ya" w:id="6"/>
      <w:bookmarkEnd w:id="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descritos as regras de negócio atendidas pelas funcionalidades do sistema de uma forma simples e coerente, possibilitando a compreensão do comportamento do sistema pela perspectiva do usuário. </w:t>
      </w:r>
    </w:p>
    <w:p w:rsidR="00000000" w:rsidDel="00000000" w:rsidP="00000000" w:rsidRDefault="00000000" w:rsidRPr="00000000" w14:paraId="0000004B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i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um Produto de Software</w:t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b="0" l="0" r="0" t="0"/>
              <wp:wrapTopAndBottom distB="0" distT="0"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b="0" l="0" r="0" t="0"/>
              <wp:wrapTopAndBottom distB="0" dist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04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b="0" l="0" r="0" t="0"/>
              <wp:wrapTopAndBottom distB="71755" distT="0"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b="0" l="0" r="0" t="0"/>
              <wp:wrapTopAndBottom distB="71755" dist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229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ind w:left="1152" w:hanging="1152"/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3"/>
      </w:numPr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autoRedefine w:val="1"/>
    <w:uiPriority w:val="9"/>
    <w:unhideWhenUsed w:val="1"/>
    <w:qFormat w:val="1"/>
    <w:rsid w:val="00121D8D"/>
    <w:pPr>
      <w:keepNext w:val="1"/>
      <w:widowControl w:val="0"/>
      <w:numPr>
        <w:ilvl w:val="1"/>
        <w:numId w:val="3"/>
      </w:numPr>
      <w:outlineLvl w:val="1"/>
    </w:pPr>
    <w:rPr>
      <w:rFonts w:cs="Arial" w:eastAsia="Arial"/>
      <w:b w:val="1"/>
      <w:sz w:val="24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ilvl w:val="2"/>
        <w:numId w:val="3"/>
      </w:numPr>
      <w:spacing w:after="120" w:before="240"/>
      <w:outlineLvl w:val="2"/>
    </w:pPr>
    <w:rPr>
      <w:b w:val="1"/>
      <w:i w:val="1"/>
      <w:u w:val="singl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3"/>
      </w:numPr>
      <w:outlineLvl w:val="3"/>
    </w:pPr>
    <w:rPr>
      <w:i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3"/>
      </w:numPr>
      <w:spacing w:after="60"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numPr>
        <w:ilvl w:val="5"/>
        <w:numId w:val="3"/>
      </w:numPr>
      <w:pBdr>
        <w:top w:color="000000" w:space="1" w:sz="4" w:val="single"/>
      </w:pBdr>
      <w:jc w:val="right"/>
      <w:outlineLvl w:val="5"/>
    </w:pPr>
    <w:rPr>
      <w:b w:val="1"/>
      <w:i w:val="1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21D8D"/>
    <w:pPr>
      <w:keepNext w:val="1"/>
      <w:keepLines w:val="1"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21D8D"/>
    <w:pPr>
      <w:keepNext w:val="1"/>
      <w:keepLines w:val="1"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21D8D"/>
    <w:pPr>
      <w:keepNext w:val="1"/>
      <w:keepLines w:val="1"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D6354A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21D8D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21D8D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21D8D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351FD"/>
    <w:pPr>
      <w:spacing w:after="360" w:before="360"/>
      <w:jc w:val="left"/>
    </w:pPr>
    <w:rPr>
      <w:rFonts w:asciiTheme="minorHAnsi" w:hAnsiTheme="minorHAnsi"/>
      <w:b w:val="1"/>
      <w:bCs w:val="1"/>
      <w:caps w:val="1"/>
      <w:sz w:val="22"/>
      <w:szCs w:val="22"/>
      <w:u w:val="single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b w:val="1"/>
      <w:bCs w:val="1"/>
      <w:smallCaps w:val="1"/>
      <w:sz w:val="22"/>
      <w:szCs w:val="22"/>
    </w:rPr>
  </w:style>
  <w:style w:type="character" w:styleId="Hyperlink">
    <w:name w:val="Hyperlink"/>
    <w:basedOn w:val="Fontepargpadro"/>
    <w:uiPriority w:val="99"/>
    <w:unhideWhenUsed w:val="1"/>
    <w:rsid w:val="003351FD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mallCaps w:val="1"/>
      <w:sz w:val="22"/>
      <w:szCs w:val="22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Z90BtzZYSXcfmSrsYilgTO8Ig==">AMUW2mWlRKQpkYVENhJzJwV+AImWokQn4njYW7CFOKkRTmWxQus3dXM2JuegYmNwofbDR1W31ow0VoNR3SLrPjpZGuZdxrpXJeuxjuhCK03FRpPHDj+XGnoP/I/NUx/1ZSiHOCnP6wgSasgXhH2EYq26UnBpO5PoRss+LPB9rMMAGGu0x5UAViLuHzsxXb4KKm2hcryQbeUw7lx5j/N7hmH4qdh3yXT1qg==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2022-03-15T15:48:00Z</dcterms:created>
</cp:coreProperties>
</file>