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  <w:r>
        <w:object w:dxaOrig="5193" w:dyaOrig="5193">
          <v:rect xmlns:o="urn:schemas-microsoft-com:office:office" xmlns:v="urn:schemas-microsoft-com:vml" id="rectole0000000000" style="width:259.650000pt;height:25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COMPUTACION APLICADA</w:t>
      </w:r>
    </w:p>
    <w:p>
      <w:pPr>
        <w:spacing w:before="0" w:after="0" w:line="240"/>
        <w:ind w:right="0" w:left="0" w:firstLine="0"/>
        <w:jc w:val="left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  <w:t xml:space="preserve">Prof. ALFONSO DE LUCA</w:t>
      </w:r>
    </w:p>
    <w:p>
      <w:pPr>
        <w:spacing w:before="0" w:after="0" w:line="240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  <w:t xml:space="preserve">Grupo N° 10: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  <w:t xml:space="preserve">Ruth Arriola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  <w:t xml:space="preserve">Lucas Antuña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  <w:t xml:space="preserve">Agustin Javier Bricchi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  <w:t xml:space="preserve">Mario Durand</w:t>
      </w:r>
    </w:p>
    <w:p>
      <w:pPr>
        <w:spacing w:before="0" w:after="0" w:line="240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  <w:t xml:space="preserve">Consigna: 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  <w:t xml:space="preserve">Trabajo Práctico</w:t>
      </w:r>
    </w:p>
    <w:p>
      <w:pPr>
        <w:spacing w:before="0" w:after="0" w:line="240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Diagrama Topológico</w:t>
      </w: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i/>
          <w:color w:val="auto"/>
          <w:spacing w:val="0"/>
          <w:position w:val="0"/>
          <w:sz w:val="24"/>
          <w:shd w:fill="auto" w:val="clear"/>
        </w:rPr>
        <w:t xml:space="preserve">(Infraestructura del Servidor Debian en VirtualBox)</w:t>
      </w: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8640" w:dyaOrig="5760">
          <v:rect xmlns:o="urn:schemas-microsoft-com:office:office" xmlns:v="urn:schemas-microsoft-com:vml" id="rectole0000000001" style="width:432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Leyenda y Explicación</w:t>
      </w: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92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Máquina Física (Host)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Sistema operativo anfitrión (Windows 11) donde se ejecuta VirtualBox.</w:t>
      </w:r>
    </w:p>
    <w:p>
      <w:pPr>
        <w:spacing w:before="0" w:after="0" w:line="292"/>
        <w:ind w:right="0" w:left="144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92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VirtualBox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Hipervisor que gestiona la máquina virtual con Debian.</w:t>
      </w:r>
    </w:p>
    <w:p>
      <w:pPr>
        <w:spacing w:before="0" w:after="0" w:line="292"/>
        <w:ind w:right="0" w:left="144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92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Máquina Virtual (Debian)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Hostname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 TPServer.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IP Estática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Configurada en /etc/network/interfaces.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Servicios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2160" w:leader="none"/>
        </w:tabs>
        <w:spacing w:before="0" w:after="0" w:line="292"/>
        <w:ind w:right="0" w:left="216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SSH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Acceso remoto con autenticación por clave pública.</w:t>
      </w:r>
    </w:p>
    <w:p>
      <w:pPr>
        <w:numPr>
          <w:ilvl w:val="0"/>
          <w:numId w:val="15"/>
        </w:numPr>
        <w:tabs>
          <w:tab w:val="left" w:pos="2160" w:leader="none"/>
        </w:tabs>
        <w:spacing w:before="0" w:after="0" w:line="292"/>
        <w:ind w:right="0" w:left="216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Apache + PHP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Sirve index.php y logo.png desde /www_dir.</w:t>
      </w:r>
    </w:p>
    <w:p>
      <w:pPr>
        <w:numPr>
          <w:ilvl w:val="0"/>
          <w:numId w:val="15"/>
        </w:numPr>
        <w:tabs>
          <w:tab w:val="left" w:pos="2160" w:leader="none"/>
        </w:tabs>
        <w:spacing w:before="0" w:after="0" w:line="292"/>
        <w:ind w:right="0" w:left="216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MariaDB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Base de datos con la tabla alumnos (script db.sql).</w:t>
      </w:r>
    </w:p>
    <w:p>
      <w:pPr>
        <w:spacing w:before="0" w:after="0" w:line="292"/>
        <w:ind w:right="0" w:left="216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92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Almacenamiento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Disco de 10 GB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Particionado en:</w:t>
      </w:r>
    </w:p>
    <w:p>
      <w:pPr>
        <w:numPr>
          <w:ilvl w:val="0"/>
          <w:numId w:val="19"/>
        </w:numPr>
        <w:tabs>
          <w:tab w:val="left" w:pos="2160" w:leader="none"/>
        </w:tabs>
        <w:spacing w:before="0" w:after="0" w:line="292"/>
        <w:ind w:right="0" w:left="216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/dev/sdb1 (3 GB, /www_dir): Contiene los archivos web.</w:t>
      </w:r>
    </w:p>
    <w:p>
      <w:pPr>
        <w:numPr>
          <w:ilvl w:val="0"/>
          <w:numId w:val="19"/>
        </w:numPr>
        <w:tabs>
          <w:tab w:val="left" w:pos="2160" w:leader="none"/>
        </w:tabs>
        <w:spacing w:before="0" w:after="0" w:line="292"/>
        <w:ind w:right="0" w:left="216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/dev/sdb2 (6 GB, /backup_dir): Almacena backups automáticos.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Montaje automático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Configurado en /etc/fstab.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/proc/particion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Archivo persistente con el contenido de /proc/partitions.</w:t>
      </w:r>
    </w:p>
    <w:p>
      <w:pPr>
        <w:spacing w:before="0" w:after="0" w:line="292"/>
        <w:ind w:right="0" w:left="144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92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Interfaz enp0s3 con IP estática en la misma red que el host.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Gateway y DNS configurados para conectividad externa.</w:t>
      </w:r>
    </w:p>
    <w:p>
      <w:pPr>
        <w:spacing w:before="0" w:after="0" w:line="292"/>
        <w:ind w:right="0" w:left="144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92"/>
        <w:ind w:right="0" w:left="72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Accesos Externos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SSH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Desde el host físico usando clave privada.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Navegador accediendo a la IP de la VM.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92"/>
        <w:ind w:right="0" w:left="1440" w:hanging="36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Avenir Next LT Pro" w:hAnsi="Avenir Next LT Pro" w:cs="Avenir Next LT Pro" w:eastAsia="Avenir Next LT Pro"/>
          <w:b/>
          <w:color w:val="auto"/>
          <w:spacing w:val="0"/>
          <w:position w:val="0"/>
          <w:sz w:val="24"/>
          <w:shd w:fill="auto" w:val="clear"/>
        </w:rPr>
        <w:t xml:space="preserve">MariaDB</w:t>
      </w:r>
      <w:r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  <w:t xml:space="preserve">: Conexión local o remota con credenciales del script SQL.</w:t>
      </w: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9">
    <w:abstractNumId w:val="30"/>
  </w:num>
  <w:num w:numId="12">
    <w:abstractNumId w:val="24"/>
  </w:num>
  <w:num w:numId="15">
    <w:abstractNumId w:val="18"/>
  </w:num>
  <w:num w:numId="19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