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404167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4CA3A8E" w14:textId="3A1AD972" w:rsidR="00B77B20" w:rsidRDefault="00B77B20" w:rsidP="00B77B20">
          <w:pPr>
            <w:pStyle w:val="CabealhodoSumrio"/>
            <w:jc w:val="center"/>
            <w:rPr>
              <w:rFonts w:ascii="Roboto-Regular" w:hAnsi="Roboto-Regular"/>
              <w:b/>
              <w:bCs/>
              <w:color w:val="000000" w:themeColor="text1"/>
              <w:sz w:val="48"/>
              <w:szCs w:val="48"/>
            </w:rPr>
          </w:pPr>
          <w:r>
            <w:rPr>
              <w:rFonts w:ascii="Roboto-Regular" w:hAnsi="Roboto-Regular"/>
              <w:b/>
              <w:bCs/>
              <w:color w:val="000000" w:themeColor="text1"/>
              <w:sz w:val="48"/>
              <w:szCs w:val="48"/>
            </w:rPr>
            <w:t>Documentação</w:t>
          </w:r>
        </w:p>
        <w:p w14:paraId="6CD68640" w14:textId="77777777" w:rsidR="00B77B20" w:rsidRPr="00B77B20" w:rsidRDefault="00B77B20" w:rsidP="00B77B20">
          <w:pPr>
            <w:rPr>
              <w:lang w:eastAsia="pt-BR"/>
            </w:rPr>
          </w:pPr>
        </w:p>
        <w:p w14:paraId="60EA07F5" w14:textId="1B3A0EFA" w:rsidR="00B77B20" w:rsidRPr="00B77B20" w:rsidRDefault="00B77B20">
          <w:pPr>
            <w:pStyle w:val="Sumrio1"/>
            <w:tabs>
              <w:tab w:val="right" w:leader="dot" w:pos="8494"/>
            </w:tabs>
            <w:rPr>
              <w:rFonts w:ascii="Roboto-Regular" w:eastAsiaTheme="minorEastAsia" w:hAnsi="Roboto-Regular"/>
              <w:i/>
              <w:iCs/>
              <w:noProof/>
              <w:sz w:val="24"/>
              <w:szCs w:val="24"/>
              <w:lang w:eastAsia="pt-BR"/>
            </w:rPr>
          </w:pPr>
          <w:r w:rsidRPr="00B77B20">
            <w:rPr>
              <w:rFonts w:ascii="Roboto-Regular" w:hAnsi="Roboto-Regular"/>
            </w:rPr>
            <w:fldChar w:fldCharType="begin"/>
          </w:r>
          <w:r w:rsidRPr="00B77B20">
            <w:rPr>
              <w:rFonts w:ascii="Roboto-Regular" w:hAnsi="Roboto-Regular"/>
            </w:rPr>
            <w:instrText xml:space="preserve"> TOC \o "1-3" \h \z \u </w:instrText>
          </w:r>
          <w:r w:rsidRPr="00B77B20">
            <w:rPr>
              <w:rFonts w:ascii="Roboto-Regular" w:hAnsi="Roboto-Regular"/>
            </w:rPr>
            <w:fldChar w:fldCharType="separate"/>
          </w:r>
          <w:hyperlink w:anchor="_Toc122425385" w:history="1">
            <w:r w:rsidRPr="00B77B20">
              <w:rPr>
                <w:rStyle w:val="Hyperlink"/>
                <w:rFonts w:ascii="Roboto-Regular" w:hAnsi="Roboto-Regular"/>
                <w:b/>
                <w:bCs/>
                <w:i/>
                <w:iCs/>
                <w:noProof/>
                <w:sz w:val="24"/>
                <w:szCs w:val="24"/>
              </w:rPr>
              <w:t>Prefácio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ab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instrText xml:space="preserve"> PAGEREF _Toc122425385 \h </w:instrTex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039AB" w14:textId="20A310D0" w:rsidR="00B77B20" w:rsidRPr="00B77B20" w:rsidRDefault="00B77B20">
          <w:pPr>
            <w:pStyle w:val="Sumrio1"/>
            <w:tabs>
              <w:tab w:val="right" w:leader="dot" w:pos="8494"/>
            </w:tabs>
            <w:rPr>
              <w:rFonts w:ascii="Roboto-Regular" w:eastAsiaTheme="minorEastAsia" w:hAnsi="Roboto-Regular"/>
              <w:i/>
              <w:iCs/>
              <w:noProof/>
              <w:sz w:val="24"/>
              <w:szCs w:val="24"/>
              <w:lang w:eastAsia="pt-BR"/>
            </w:rPr>
          </w:pPr>
          <w:hyperlink w:anchor="_Toc122425386" w:history="1">
            <w:r w:rsidRPr="00B77B20">
              <w:rPr>
                <w:rStyle w:val="Hyperlink"/>
                <w:rFonts w:ascii="Roboto-Regular" w:hAnsi="Roboto-Regular" w:cs="Roboto-Regular"/>
                <w:b/>
                <w:bCs/>
                <w:i/>
                <w:iCs/>
                <w:noProof/>
                <w:sz w:val="24"/>
                <w:szCs w:val="24"/>
              </w:rPr>
              <w:t>Objetivo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ab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instrText xml:space="preserve"> PAGEREF _Toc122425386 \h </w:instrTex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10BAB" w14:textId="73EF3643" w:rsidR="00B77B20" w:rsidRPr="00B77B20" w:rsidRDefault="00B77B20">
          <w:pPr>
            <w:pStyle w:val="Sumrio1"/>
            <w:tabs>
              <w:tab w:val="right" w:leader="dot" w:pos="8494"/>
            </w:tabs>
            <w:rPr>
              <w:rFonts w:ascii="Roboto-Regular" w:eastAsiaTheme="minorEastAsia" w:hAnsi="Roboto-Regular"/>
              <w:i/>
              <w:iCs/>
              <w:noProof/>
              <w:sz w:val="24"/>
              <w:szCs w:val="24"/>
              <w:lang w:eastAsia="pt-BR"/>
            </w:rPr>
          </w:pPr>
          <w:hyperlink w:anchor="_Toc122425387" w:history="1">
            <w:r w:rsidRPr="00B77B20">
              <w:rPr>
                <w:rStyle w:val="Hyperlink"/>
                <w:rFonts w:ascii="Roboto-Regular" w:hAnsi="Roboto-Regular" w:cs="Roboto-Regular"/>
                <w:b/>
                <w:bCs/>
                <w:i/>
                <w:iCs/>
                <w:noProof/>
                <w:sz w:val="24"/>
                <w:szCs w:val="24"/>
              </w:rPr>
              <w:t>Como utilizar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ab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instrText xml:space="preserve"> PAGEREF _Toc122425387 \h </w:instrTex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5981F5" w14:textId="4835FF0E" w:rsidR="00B77B20" w:rsidRPr="00B77B20" w:rsidRDefault="00B77B20">
          <w:pPr>
            <w:pStyle w:val="Sumrio2"/>
            <w:tabs>
              <w:tab w:val="right" w:leader="dot" w:pos="8494"/>
            </w:tabs>
            <w:rPr>
              <w:rFonts w:ascii="Roboto-Regular" w:hAnsi="Roboto-Regular"/>
              <w:i/>
              <w:iCs/>
              <w:noProof/>
              <w:sz w:val="24"/>
              <w:szCs w:val="24"/>
            </w:rPr>
          </w:pPr>
          <w:hyperlink w:anchor="_Toc122425388" w:history="1">
            <w:r w:rsidRPr="00B77B20">
              <w:rPr>
                <w:rStyle w:val="Hyperlink"/>
                <w:rFonts w:ascii="Roboto-Regular" w:hAnsi="Roboto-Regular" w:cs="Roboto-Regular"/>
                <w:b/>
                <w:bCs/>
                <w:i/>
                <w:iCs/>
                <w:noProof/>
                <w:sz w:val="24"/>
                <w:szCs w:val="24"/>
              </w:rPr>
              <w:t>Localização do software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ab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instrText xml:space="preserve"> PAGEREF _Toc122425388 \h </w:instrTex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B3798" w14:textId="78F8CDD8" w:rsidR="00B77B20" w:rsidRPr="00B77B20" w:rsidRDefault="00B77B20">
          <w:pPr>
            <w:pStyle w:val="Sumrio2"/>
            <w:tabs>
              <w:tab w:val="right" w:leader="dot" w:pos="8494"/>
            </w:tabs>
            <w:rPr>
              <w:rFonts w:ascii="Roboto-Regular" w:hAnsi="Roboto-Regular"/>
              <w:i/>
              <w:iCs/>
              <w:noProof/>
              <w:sz w:val="24"/>
              <w:szCs w:val="24"/>
            </w:rPr>
          </w:pPr>
          <w:hyperlink w:anchor="_Toc122425389" w:history="1">
            <w:r w:rsidRPr="00B77B20">
              <w:rPr>
                <w:rStyle w:val="Hyperlink"/>
                <w:rFonts w:ascii="Roboto-Regular" w:hAnsi="Roboto-Regular" w:cs="Roboto-Regular"/>
                <w:b/>
                <w:bCs/>
                <w:i/>
                <w:iCs/>
                <w:noProof/>
                <w:sz w:val="24"/>
                <w:szCs w:val="24"/>
              </w:rPr>
              <w:t>Funcionalidades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ab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instrText xml:space="preserve"> PAGEREF _Toc122425389 \h </w:instrTex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0A6C6" w14:textId="51D7EF5E" w:rsidR="00B77B20" w:rsidRPr="00B77B20" w:rsidRDefault="00B77B20">
          <w:pPr>
            <w:pStyle w:val="Sumrio3"/>
            <w:tabs>
              <w:tab w:val="right" w:leader="dot" w:pos="8494"/>
            </w:tabs>
            <w:rPr>
              <w:rFonts w:ascii="Roboto-Regular" w:hAnsi="Roboto-Regular"/>
              <w:i/>
              <w:iCs/>
              <w:noProof/>
              <w:sz w:val="24"/>
              <w:szCs w:val="24"/>
            </w:rPr>
          </w:pPr>
          <w:hyperlink w:anchor="_Toc122425390" w:history="1">
            <w:r w:rsidRPr="00B77B20">
              <w:rPr>
                <w:rStyle w:val="Hyperlink"/>
                <w:rFonts w:ascii="Roboto-Regular" w:hAnsi="Roboto-Regular" w:cs="Roboto-Regular"/>
                <w:b/>
                <w:bCs/>
                <w:i/>
                <w:iCs/>
                <w:noProof/>
                <w:sz w:val="24"/>
                <w:szCs w:val="24"/>
              </w:rPr>
              <w:t>Leitura de críticas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ab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instrText xml:space="preserve"> PAGEREF _Toc122425390 \h </w:instrTex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AD617" w14:textId="7644899C" w:rsidR="00B77B20" w:rsidRPr="00B77B20" w:rsidRDefault="00B77B20">
          <w:pPr>
            <w:pStyle w:val="Sumrio3"/>
            <w:tabs>
              <w:tab w:val="right" w:leader="dot" w:pos="8494"/>
            </w:tabs>
            <w:rPr>
              <w:rFonts w:ascii="Roboto-Regular" w:hAnsi="Roboto-Regular"/>
              <w:i/>
              <w:iCs/>
              <w:noProof/>
              <w:sz w:val="24"/>
              <w:szCs w:val="24"/>
            </w:rPr>
          </w:pPr>
          <w:hyperlink w:anchor="_Toc122425391" w:history="1">
            <w:r w:rsidRPr="00B77B20">
              <w:rPr>
                <w:rStyle w:val="Hyperlink"/>
                <w:rFonts w:ascii="Roboto-Regular" w:hAnsi="Roboto-Regular" w:cs="Roboto-Regular"/>
                <w:b/>
                <w:bCs/>
                <w:i/>
                <w:iCs/>
                <w:noProof/>
                <w:sz w:val="24"/>
                <w:szCs w:val="24"/>
              </w:rPr>
              <w:t>Botões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ab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instrText xml:space="preserve"> PAGEREF _Toc122425391 \h </w:instrTex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t>3</w:t>
            </w:r>
            <w:r w:rsidRPr="00B77B20">
              <w:rPr>
                <w:rFonts w:ascii="Roboto-Regular" w:hAnsi="Roboto-Regular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507D1" w14:textId="3B1EBCD2" w:rsidR="00B77B20" w:rsidRDefault="00B77B20">
          <w:r w:rsidRPr="00B77B20">
            <w:rPr>
              <w:rFonts w:ascii="Roboto-Regular" w:hAnsi="Roboto-Regular"/>
              <w:b/>
              <w:bCs/>
            </w:rPr>
            <w:fldChar w:fldCharType="end"/>
          </w:r>
        </w:p>
      </w:sdtContent>
    </w:sdt>
    <w:p w14:paraId="53155543" w14:textId="77777777" w:rsidR="00B77B20" w:rsidRDefault="00B77B20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 w:themeColor="text1"/>
          <w:sz w:val="43"/>
          <w:szCs w:val="43"/>
        </w:rPr>
      </w:pPr>
    </w:p>
    <w:p w14:paraId="3EEE252F" w14:textId="77777777" w:rsidR="00B77B20" w:rsidRPr="00B77B20" w:rsidRDefault="00B77B20">
      <w:pPr>
        <w:rPr>
          <w:rFonts w:ascii="Roboto-Regular" w:hAnsi="Roboto-Regular" w:cs="Roboto-Regular"/>
          <w:b/>
          <w:bCs/>
          <w:color w:val="000000" w:themeColor="text1"/>
          <w:sz w:val="43"/>
          <w:szCs w:val="43"/>
        </w:rPr>
      </w:pPr>
      <w:r>
        <w:rPr>
          <w:rFonts w:ascii="Roboto-Regular" w:hAnsi="Roboto-Regular" w:cs="Roboto-Regular"/>
          <w:b/>
          <w:bCs/>
          <w:color w:val="000000" w:themeColor="text1"/>
          <w:sz w:val="43"/>
          <w:szCs w:val="43"/>
        </w:rPr>
        <w:br w:type="page"/>
      </w:r>
    </w:p>
    <w:p w14:paraId="699A1448" w14:textId="7474C673" w:rsidR="009C6458" w:rsidRPr="00C26141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 w:themeColor="text1"/>
          <w:sz w:val="43"/>
          <w:szCs w:val="43"/>
        </w:rPr>
      </w:pPr>
      <w:r w:rsidRPr="00C26141">
        <w:rPr>
          <w:rFonts w:ascii="Roboto-Regular" w:hAnsi="Roboto-Regular" w:cs="Roboto-Regular"/>
          <w:b/>
          <w:bCs/>
          <w:color w:val="000000" w:themeColor="text1"/>
          <w:sz w:val="43"/>
          <w:szCs w:val="43"/>
        </w:rPr>
        <w:t>Alterador de Guias TISS</w:t>
      </w:r>
    </w:p>
    <w:p w14:paraId="53854E15" w14:textId="5C2DF197" w:rsidR="009C6458" w:rsidRPr="009C6458" w:rsidRDefault="009C6458" w:rsidP="009C6458">
      <w:pPr>
        <w:autoSpaceDE w:val="0"/>
        <w:autoSpaceDN w:val="0"/>
        <w:adjustRightInd w:val="0"/>
        <w:spacing w:after="0" w:line="240" w:lineRule="auto"/>
        <w:ind w:right="-1"/>
        <w:rPr>
          <w:rFonts w:ascii="Roboto-Regular" w:hAnsi="Roboto-Regular" w:cs="Roboto-Regular"/>
          <w:color w:val="000000" w:themeColor="text1"/>
          <w:sz w:val="43"/>
          <w:szCs w:val="43"/>
        </w:rPr>
      </w:pPr>
      <w:r w:rsidRPr="009C6458">
        <w:rPr>
          <w:rFonts w:ascii="Roboto-Regular" w:hAnsi="Roboto-Regular" w:cs="Roboto-Regular"/>
          <w:noProof/>
          <w:color w:val="000000" w:themeColor="text1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35BA36" wp14:editId="2846E4C3">
                <wp:simplePos x="0" y="0"/>
                <wp:positionH relativeFrom="column">
                  <wp:posOffset>-3810</wp:posOffset>
                </wp:positionH>
                <wp:positionV relativeFrom="paragraph">
                  <wp:posOffset>115569</wp:posOffset>
                </wp:positionV>
                <wp:extent cx="5391150" cy="476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179D" id="Conector reto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9.1pt" to="42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" strokecolor="#e7e6e6 [3214]" strokeweight=".5pt">
                <v:stroke joinstyle="miter"/>
              </v:line>
            </w:pict>
          </mc:Fallback>
        </mc:AlternateContent>
      </w:r>
    </w:p>
    <w:p w14:paraId="41395209" w14:textId="5E2F973D" w:rsidR="009C6458" w:rsidRPr="005C1BD2" w:rsidRDefault="009C6458" w:rsidP="00B77B20">
      <w:pPr>
        <w:pStyle w:val="Ttulos"/>
        <w:outlineLvl w:val="0"/>
      </w:pPr>
      <w:bookmarkStart w:id="0" w:name="_Toc122425385"/>
      <w:r w:rsidRPr="005C1BD2">
        <w:t>Prefácio</w:t>
      </w:r>
      <w:bookmarkEnd w:id="0"/>
    </w:p>
    <w:p w14:paraId="4527F795" w14:textId="2C8C1DF1" w:rsidR="009C6458" w:rsidRP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32"/>
          <w:szCs w:val="32"/>
        </w:rPr>
      </w:pPr>
      <w:r w:rsidRPr="009C6458">
        <w:rPr>
          <w:rFonts w:ascii="Roboto-Regular" w:hAnsi="Roboto-Regular" w:cs="Roboto-Regular"/>
          <w:noProof/>
          <w:color w:val="000000" w:themeColor="text1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E692A" wp14:editId="15FF4A28">
                <wp:simplePos x="0" y="0"/>
                <wp:positionH relativeFrom="column">
                  <wp:posOffset>-3810</wp:posOffset>
                </wp:positionH>
                <wp:positionV relativeFrom="paragraph">
                  <wp:posOffset>86995</wp:posOffset>
                </wp:positionV>
                <wp:extent cx="539115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2602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85pt" to="424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" strokecolor="#e7e6e6 [3214]" strokeweight=".5pt">
                <v:stroke joinstyle="miter"/>
              </v:line>
            </w:pict>
          </mc:Fallback>
        </mc:AlternateContent>
      </w:r>
    </w:p>
    <w:p w14:paraId="620128E3" w14:textId="37476FAA" w:rsidR="009C6458" w:rsidRP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A ideia inicial desse projeto nasceu da necessidade de uma ferramenta capaz de realizar alterações de dados em guias TISS</w:t>
      </w:r>
      <w:r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(arquivos XML) de forma automatizada, com propósito de otimizar o tempo gasto para essa tarefa que até então era feita de</w:t>
      </w:r>
      <w:r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forma manual através de editores de texto como ++</w:t>
      </w:r>
      <w:proofErr w:type="spellStart"/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Notepad</w:t>
      </w:r>
      <w:proofErr w:type="spellEnd"/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, bloco de </w:t>
      </w:r>
      <w:proofErr w:type="gramStart"/>
      <w:r w:rsidR="00C26141"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notas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, </w:t>
      </w:r>
      <w:r w:rsidR="00C26141"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etc.</w:t>
      </w:r>
      <w:proofErr w:type="gramEnd"/>
    </w:p>
    <w:p w14:paraId="6D923596" w14:textId="768E704D" w:rsidR="009C6458" w:rsidRPr="005C1BD2" w:rsidRDefault="009C6458" w:rsidP="00B77B20">
      <w:pPr>
        <w:pStyle w:val="Ttulo1"/>
        <w:rPr>
          <w:rFonts w:ascii="Roboto-Regular" w:hAnsi="Roboto-Regular" w:cs="Roboto-Regular"/>
          <w:b/>
          <w:bCs/>
          <w:color w:val="000000" w:themeColor="text1"/>
        </w:rPr>
      </w:pPr>
      <w:bookmarkStart w:id="1" w:name="_Toc122425386"/>
      <w:r w:rsidRPr="005C1BD2">
        <w:rPr>
          <w:rFonts w:ascii="Roboto-Regular" w:hAnsi="Roboto-Regular" w:cs="Roboto-Regular"/>
          <w:b/>
          <w:bCs/>
          <w:color w:val="000000" w:themeColor="text1"/>
        </w:rPr>
        <w:t>Objetivo</w:t>
      </w:r>
      <w:bookmarkEnd w:id="1"/>
    </w:p>
    <w:p w14:paraId="1F06556C" w14:textId="17B89310" w:rsidR="009C6458" w:rsidRP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32"/>
          <w:szCs w:val="32"/>
        </w:rPr>
      </w:pPr>
      <w:r w:rsidRPr="009C6458">
        <w:rPr>
          <w:rFonts w:ascii="Roboto-Regular" w:hAnsi="Roboto-Regular" w:cs="Roboto-Regular"/>
          <w:noProof/>
          <w:color w:val="000000" w:themeColor="text1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E6D3D" wp14:editId="48791B4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39115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777B3" id="Conector re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pt" to="424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" strokecolor="#e7e6e6 [3214]" strokeweight=".5pt">
                <v:stroke joinstyle="miter"/>
              </v:line>
            </w:pict>
          </mc:Fallback>
        </mc:AlternateContent>
      </w:r>
    </w:p>
    <w:p w14:paraId="1CB762B2" w14:textId="4A93A300" w:rsidR="009C6458" w:rsidRP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Realizar alterações de dados e/ou valores de forma automática após leitura de </w:t>
      </w:r>
      <w:r w:rsidR="00B77B20"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críticas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informadas pelo requerente, conforme</w:t>
      </w:r>
      <w:r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os chamados: 2022040943, 2022110809 e 2022100571.</w:t>
      </w:r>
    </w:p>
    <w:p w14:paraId="1A0C1A59" w14:textId="77777777" w:rsidR="009C6458" w:rsidRPr="005C1BD2" w:rsidRDefault="009C6458" w:rsidP="00B77B20">
      <w:pPr>
        <w:pStyle w:val="Ttulo1"/>
        <w:rPr>
          <w:rFonts w:ascii="Roboto-Regular" w:hAnsi="Roboto-Regular" w:cs="Roboto-Regular"/>
          <w:b/>
          <w:bCs/>
          <w:color w:val="000000" w:themeColor="text1"/>
        </w:rPr>
      </w:pPr>
      <w:bookmarkStart w:id="2" w:name="_Toc122425387"/>
      <w:r w:rsidRPr="005C1BD2">
        <w:rPr>
          <w:rFonts w:ascii="Roboto-Regular" w:hAnsi="Roboto-Regular" w:cs="Roboto-Regular"/>
          <w:b/>
          <w:bCs/>
          <w:color w:val="000000" w:themeColor="text1"/>
        </w:rPr>
        <w:t>Como utilizar</w:t>
      </w:r>
      <w:bookmarkEnd w:id="2"/>
    </w:p>
    <w:p w14:paraId="64DF6611" w14:textId="7870CA41" w:rsidR="009C6458" w:rsidRP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32"/>
          <w:szCs w:val="32"/>
        </w:rPr>
      </w:pPr>
      <w:r w:rsidRPr="009C6458">
        <w:rPr>
          <w:rFonts w:ascii="Roboto-Regular" w:hAnsi="Roboto-Regular" w:cs="Roboto-Regular"/>
          <w:noProof/>
          <w:color w:val="000000" w:themeColor="text1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71FA97" wp14:editId="7B1CBA41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9115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AF50A" id="Conector re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5pt" to="424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" strokecolor="#e7e6e6" strokeweight=".5pt">
                <v:stroke joinstyle="miter"/>
              </v:line>
            </w:pict>
          </mc:Fallback>
        </mc:AlternateContent>
      </w:r>
    </w:p>
    <w:p w14:paraId="799BE9A9" w14:textId="425217A9" w:rsidR="009C6458" w:rsidRPr="005C1BD2" w:rsidRDefault="009C6458" w:rsidP="00B77B20">
      <w:pPr>
        <w:pStyle w:val="Ttulo2"/>
        <w:rPr>
          <w:rFonts w:ascii="Roboto-Regular" w:hAnsi="Roboto-Regular" w:cs="Roboto-Regular"/>
          <w:b/>
          <w:bCs/>
          <w:color w:val="000000" w:themeColor="text1"/>
          <w:sz w:val="25"/>
          <w:szCs w:val="25"/>
        </w:rPr>
      </w:pPr>
      <w:bookmarkStart w:id="3" w:name="_Toc122425388"/>
      <w:r w:rsidRPr="005C1BD2">
        <w:rPr>
          <w:rFonts w:ascii="Roboto-Regular" w:hAnsi="Roboto-Regular" w:cs="Roboto-Regular"/>
          <w:b/>
          <w:bCs/>
          <w:color w:val="000000" w:themeColor="text1"/>
          <w:sz w:val="25"/>
          <w:szCs w:val="25"/>
        </w:rPr>
        <w:t>Localização do software</w:t>
      </w:r>
      <w:bookmarkEnd w:id="3"/>
    </w:p>
    <w:p w14:paraId="626295CB" w14:textId="77777777" w:rsidR="009C6458" w:rsidRP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25"/>
          <w:szCs w:val="25"/>
        </w:rPr>
      </w:pPr>
    </w:p>
    <w:p w14:paraId="3D4F6E5C" w14:textId="0507BD09" w:rsid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O executável do software pode ser usado sem a necessidade de instalação de outros programas, porém, por medidas de</w:t>
      </w:r>
      <w:r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segurança e versionamento, foi definido em seu código-fonte que a aplicação só poderá ser executada em seu diretório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(origem) localizado na pasta compartilhada da rede:</w:t>
      </w:r>
    </w:p>
    <w:p w14:paraId="1A4307C2" w14:textId="77777777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8318BA4" w14:textId="77777777" w:rsidR="005C1BD2" w:rsidRDefault="005C1BD2" w:rsidP="005C1BD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hyperlink r:id="rId8" w:history="1">
        <w:r w:rsidRPr="005C1BD2">
          <w:rPr>
            <w:rStyle w:val="Hyperlink"/>
            <w:rFonts w:ascii="Roboto-Regular" w:hAnsi="Roboto-Regular" w:cs="Roboto-Regular"/>
            <w:sz w:val="18"/>
            <w:szCs w:val="18"/>
          </w:rPr>
          <w:t>O:\Informatica\Geral\Funcionais\Faturamento de Convênios\Alterador de Guias TISS</w:t>
        </w:r>
      </w:hyperlink>
    </w:p>
    <w:p w14:paraId="651720D1" w14:textId="77777777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4AE00531" w14:textId="77777777" w:rsidR="005C1BD2" w:rsidRPr="005C1BD2" w:rsidRDefault="009C6458" w:rsidP="00B77B20">
      <w:pPr>
        <w:pStyle w:val="Ttulo2"/>
        <w:rPr>
          <w:rFonts w:ascii="Roboto-Regular" w:hAnsi="Roboto-Regular" w:cs="Roboto-Regular"/>
          <w:b/>
          <w:bCs/>
          <w:color w:val="000000" w:themeColor="text1"/>
          <w:sz w:val="25"/>
          <w:szCs w:val="25"/>
        </w:rPr>
      </w:pPr>
      <w:bookmarkStart w:id="4" w:name="_Toc122425389"/>
      <w:r w:rsidRPr="005C1BD2">
        <w:rPr>
          <w:rFonts w:ascii="Roboto-Regular" w:hAnsi="Roboto-Regular" w:cs="Roboto-Regular"/>
          <w:b/>
          <w:bCs/>
          <w:color w:val="000000" w:themeColor="text1"/>
          <w:sz w:val="25"/>
          <w:szCs w:val="25"/>
        </w:rPr>
        <w:t>Funcionalidades</w:t>
      </w:r>
      <w:bookmarkEnd w:id="4"/>
    </w:p>
    <w:p w14:paraId="5CC71433" w14:textId="68B6E0EE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25"/>
          <w:szCs w:val="25"/>
        </w:rPr>
      </w:pPr>
      <w:r w:rsidRPr="009C6458">
        <w:rPr>
          <w:rFonts w:ascii="Roboto-Regular" w:hAnsi="Roboto-Regular" w:cs="Roboto-Regular"/>
          <w:noProof/>
          <w:color w:val="000000" w:themeColor="text1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4CF70" wp14:editId="745F3C15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39115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40A0B" id="Conector reto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424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" strokecolor="#e7e6e6" strokeweight=".5pt">
                <v:stroke joinstyle="miter"/>
              </v:line>
            </w:pict>
          </mc:Fallback>
        </mc:AlternateContent>
      </w:r>
    </w:p>
    <w:p w14:paraId="5E30B308" w14:textId="723F4FDB" w:rsidR="009C6458" w:rsidRPr="005C1BD2" w:rsidRDefault="009C6458" w:rsidP="00B77B20">
      <w:pPr>
        <w:pStyle w:val="Ttulo3"/>
        <w:rPr>
          <w:rFonts w:ascii="Roboto-Regular" w:hAnsi="Roboto-Regular" w:cs="Roboto-Regular"/>
          <w:b/>
          <w:bCs/>
          <w:color w:val="000000" w:themeColor="text1"/>
        </w:rPr>
      </w:pPr>
      <w:bookmarkStart w:id="5" w:name="_Toc122425390"/>
      <w:r w:rsidRPr="005C1BD2">
        <w:rPr>
          <w:rFonts w:ascii="Roboto-Regular" w:hAnsi="Roboto-Regular" w:cs="Roboto-Regular"/>
          <w:b/>
          <w:bCs/>
          <w:color w:val="000000" w:themeColor="text1"/>
        </w:rPr>
        <w:t>Leitura de críticas</w:t>
      </w:r>
      <w:bookmarkEnd w:id="5"/>
    </w:p>
    <w:p w14:paraId="01E77AF3" w14:textId="77777777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</w:rPr>
      </w:pPr>
    </w:p>
    <w:p w14:paraId="7D71B565" w14:textId="4C63E8B3" w:rsid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Para realização das alterações, será preciso adicionar as críticas manualmente nas tabelas da planilha localizada no diretório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raiz do software.</w:t>
      </w:r>
    </w:p>
    <w:p w14:paraId="3014914E" w14:textId="239B5BCF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bookmarkStart w:id="6" w:name="_MON_1733035010"/>
    <w:bookmarkEnd w:id="6"/>
    <w:p w14:paraId="1A1DEC18" w14:textId="66CA5437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>
        <w:rPr>
          <w:rFonts w:ascii="Roboto-Regular" w:hAnsi="Roboto-Regular" w:cs="Roboto-Regular"/>
          <w:color w:val="000000" w:themeColor="text1"/>
          <w:sz w:val="18"/>
          <w:szCs w:val="18"/>
        </w:rPr>
        <w:object w:dxaOrig="1541" w:dyaOrig="1000" w14:anchorId="2947BD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50.25pt" o:ole="">
            <v:imagedata r:id="rId9" o:title=""/>
          </v:shape>
          <o:OLEObject Type="Embed" ProgID="Excel.Sheet.12" ShapeID="_x0000_i1030" DrawAspect="Icon" ObjectID="_1733041153" r:id="rId10"/>
        </w:object>
      </w:r>
    </w:p>
    <w:p w14:paraId="7B0D9F30" w14:textId="77777777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A6599D9" w14:textId="76CBE2A9" w:rsidR="005C1BD2" w:rsidRPr="005C1BD2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</w:pPr>
      <w:r w:rsidRPr="005C1BD2"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  <w:t xml:space="preserve">Tabela </w:t>
      </w:r>
      <w:proofErr w:type="gramStart"/>
      <w:r w:rsidRPr="005C1BD2"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  <w:t>1º Aba</w:t>
      </w:r>
      <w:proofErr w:type="gramEnd"/>
      <w:r w:rsidRPr="005C1BD2"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  <w:t xml:space="preserve"> - Alteração de dados</w:t>
      </w:r>
    </w:p>
    <w:p w14:paraId="3D9C8BE9" w14:textId="014F58C7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9"/>
          <w:szCs w:val="19"/>
        </w:rPr>
      </w:pPr>
      <w:r>
        <w:rPr>
          <w:rFonts w:ascii="Roboto-Regular" w:hAnsi="Roboto-Regular" w:cs="Roboto-Regular"/>
          <w:noProof/>
          <w:color w:val="000000" w:themeColor="text1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34227E13" wp14:editId="7F27C49B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391150" cy="9144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DE6DBA" w14:textId="143328BD" w:rsidR="005C1BD2" w:rsidRP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Essa tabela é lida para alteração dos dados de procedimentos como: código de procedimento, tipo de tabela e unidade de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medida. Seus campos devem ser preenchidos de acordo com as colunas, caso o número da conta não seja especificado, todos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os procedimentos com </w:t>
      </w:r>
      <w:r w:rsidR="005C1BD2"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código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correspondente serão alterados.</w:t>
      </w:r>
    </w:p>
    <w:p w14:paraId="4640D399" w14:textId="77777777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</w:pPr>
    </w:p>
    <w:p w14:paraId="35B5350A" w14:textId="77777777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</w:pPr>
    </w:p>
    <w:p w14:paraId="0F0CC478" w14:textId="77777777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</w:pPr>
    </w:p>
    <w:p w14:paraId="7D0899C9" w14:textId="78EFF776" w:rsidR="005C1BD2" w:rsidRPr="005C1BD2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</w:pPr>
      <w:r w:rsidRPr="005C1BD2"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  <w:t xml:space="preserve">Tabela </w:t>
      </w:r>
      <w:proofErr w:type="gramStart"/>
      <w:r w:rsidRPr="005C1BD2"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  <w:t>2º Aba</w:t>
      </w:r>
      <w:proofErr w:type="gramEnd"/>
      <w:r w:rsidRPr="005C1BD2">
        <w:rPr>
          <w:rFonts w:ascii="Roboto-Regular" w:hAnsi="Roboto-Regular" w:cs="Roboto-Regular"/>
          <w:b/>
          <w:bCs/>
          <w:i/>
          <w:iCs/>
          <w:color w:val="000000" w:themeColor="text1"/>
          <w:sz w:val="19"/>
          <w:szCs w:val="19"/>
        </w:rPr>
        <w:t xml:space="preserve"> - Alteração de valores</w:t>
      </w:r>
    </w:p>
    <w:p w14:paraId="18C95B9A" w14:textId="7CE793CB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9"/>
          <w:szCs w:val="19"/>
        </w:rPr>
      </w:pPr>
      <w:r>
        <w:rPr>
          <w:rFonts w:ascii="Roboto-Regular" w:hAnsi="Roboto-Regular" w:cs="Roboto-Regular"/>
          <w:noProof/>
          <w:color w:val="000000" w:themeColor="text1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5BE62AEA" wp14:editId="1FD12172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400675" cy="1466850"/>
            <wp:effectExtent l="0" t="0" r="952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B8BD2" w14:textId="139613FD" w:rsid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Essa tabela é lida para alteração de valores dos procedimentos. Caso os valores informados possuam casas decimais, eles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devem ser escritos com no máximo duas casas, separando o valor decimal com uma vírgula. Além disso, quando o valor passar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da casa dos milhares, não devem ser pontuados e se o número da conta não for especificado, todos os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procedimentos com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="005C1BD2"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código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correspondente serão alterados.</w:t>
      </w:r>
    </w:p>
    <w:p w14:paraId="46D90ACF" w14:textId="77777777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48FD1A8" w14:textId="7AA0242E" w:rsidR="009C6458" w:rsidRDefault="009C6458" w:rsidP="00B77B20">
      <w:pPr>
        <w:pStyle w:val="Ttulo3"/>
        <w:rPr>
          <w:rFonts w:ascii="Roboto-Regular" w:hAnsi="Roboto-Regular" w:cs="Roboto-Regular"/>
          <w:b/>
          <w:bCs/>
          <w:color w:val="000000" w:themeColor="text1"/>
        </w:rPr>
      </w:pPr>
      <w:bookmarkStart w:id="7" w:name="_Toc122425391"/>
      <w:r w:rsidRPr="005C1BD2">
        <w:rPr>
          <w:rFonts w:ascii="Roboto-Regular" w:hAnsi="Roboto-Regular" w:cs="Roboto-Regular"/>
          <w:b/>
          <w:bCs/>
          <w:color w:val="000000" w:themeColor="text1"/>
        </w:rPr>
        <w:t>Botões</w:t>
      </w:r>
      <w:bookmarkEnd w:id="7"/>
    </w:p>
    <w:p w14:paraId="4EF778E9" w14:textId="4EFF857D" w:rsidR="005C1BD2" w:rsidRP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 w:themeColor="text1"/>
        </w:rPr>
      </w:pPr>
    </w:p>
    <w:p w14:paraId="1C6ACFC2" w14:textId="0E6E792F" w:rsid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Ao abrir o programa verá a janela principal e alguns de seus botões:</w:t>
      </w:r>
    </w:p>
    <w:p w14:paraId="3F2BB786" w14:textId="591083CE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71B5B36" w14:textId="2E79A725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>
        <w:rPr>
          <w:rFonts w:ascii="Roboto-Regular" w:hAnsi="Roboto-Regular" w:cs="Roboto-Regular"/>
          <w:noProof/>
          <w:color w:val="000000" w:themeColor="text1"/>
          <w:sz w:val="18"/>
          <w:szCs w:val="18"/>
        </w:rPr>
        <w:drawing>
          <wp:inline distT="0" distB="0" distL="0" distR="0" wp14:anchorId="3293F9B9" wp14:editId="36C66242">
            <wp:extent cx="2819400" cy="27146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E02B" w14:textId="77777777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48B10205" w14:textId="7CA1CA7E" w:rsidR="009C6458" w:rsidRDefault="009C6458" w:rsidP="004B3E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5C1BD2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Carregar Guia:</w:t>
      </w:r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abre uma janela para escolha de uma guia que deseja realizar alterações;</w:t>
      </w:r>
    </w:p>
    <w:p w14:paraId="65E2312B" w14:textId="77777777" w:rsidR="005C1BD2" w:rsidRPr="005C1BD2" w:rsidRDefault="005C1BD2" w:rsidP="004B3EEE">
      <w:pPr>
        <w:autoSpaceDE w:val="0"/>
        <w:autoSpaceDN w:val="0"/>
        <w:adjustRightInd w:val="0"/>
        <w:spacing w:after="0" w:line="240" w:lineRule="auto"/>
        <w:ind w:left="426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1E83539" w14:textId="610A5368" w:rsidR="009C6458" w:rsidRPr="005C1BD2" w:rsidRDefault="009C6458" w:rsidP="004B3E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5C1BD2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 xml:space="preserve">Gerar </w:t>
      </w:r>
      <w:proofErr w:type="spellStart"/>
      <w:r w:rsidRPr="005C1BD2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hash</w:t>
      </w:r>
      <w:proofErr w:type="spellEnd"/>
      <w:r w:rsidRPr="005C1BD2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:</w:t>
      </w:r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abre uma janela para escolha de uma ou mais guias, após a escolha automaticamente gera um novo código</w:t>
      </w:r>
      <w:r w:rsid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proofErr w:type="spellStart"/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>hash</w:t>
      </w:r>
      <w:proofErr w:type="spellEnd"/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e salva a guia no diretório de origem do arquivo;</w:t>
      </w:r>
    </w:p>
    <w:p w14:paraId="45E5BF75" w14:textId="3198E946" w:rsidR="005C1BD2" w:rsidRPr="005C1BD2" w:rsidRDefault="005C1BD2" w:rsidP="004B3EEE">
      <w:pPr>
        <w:pStyle w:val="PargrafodaLista"/>
        <w:autoSpaceDE w:val="0"/>
        <w:autoSpaceDN w:val="0"/>
        <w:adjustRightInd w:val="0"/>
        <w:spacing w:after="0" w:line="240" w:lineRule="auto"/>
        <w:ind w:left="426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12BE7A40" w14:textId="77777777" w:rsidR="00C26141" w:rsidRDefault="009C6458" w:rsidP="004B3EE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5C1BD2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Abrir planilha:</w:t>
      </w:r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abre a planilha de alterações no diretório raiz.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</w:p>
    <w:p w14:paraId="7E103A6D" w14:textId="77777777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D231CA7" w14:textId="77777777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03E5B06" w14:textId="77777777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44191962" w14:textId="77777777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02E0BC5" w14:textId="77777777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62C5D5AF" w14:textId="163E76DF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56312BD" w14:textId="77777777" w:rsidR="004B3EEE" w:rsidRDefault="004B3EEE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C2A0451" w14:textId="77777777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68C99475" w14:textId="32B35D07" w:rsidR="00C26141" w:rsidRDefault="009C6458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C26141">
        <w:rPr>
          <w:rFonts w:ascii="Roboto-Regular" w:hAnsi="Roboto-Regular" w:cs="Roboto-Regular"/>
          <w:color w:val="000000" w:themeColor="text1"/>
          <w:sz w:val="18"/>
          <w:szCs w:val="18"/>
        </w:rPr>
        <w:t>Após carregar uma guia é desbloqueado outras interações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>:</w:t>
      </w:r>
    </w:p>
    <w:p w14:paraId="2604ABDD" w14:textId="77777777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37F9DB0" w14:textId="6E26FD20" w:rsidR="00C26141" w:rsidRP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>
        <w:rPr>
          <w:rFonts w:ascii="Roboto-Regular" w:hAnsi="Roboto-Regular" w:cs="Roboto-Regular"/>
          <w:noProof/>
          <w:color w:val="000000" w:themeColor="text1"/>
          <w:sz w:val="18"/>
          <w:szCs w:val="18"/>
        </w:rPr>
        <w:drawing>
          <wp:inline distT="0" distB="0" distL="0" distR="0" wp14:anchorId="2BB4F470" wp14:editId="2AA0D029">
            <wp:extent cx="2838450" cy="2743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E771" w14:textId="6FD55FC6" w:rsidR="005C1BD2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E7A8BC9" w14:textId="45D6FB82" w:rsidR="005C1BD2" w:rsidRPr="009C6458" w:rsidRDefault="005C1BD2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2333E94" w14:textId="28FB9090" w:rsidR="009C6458" w:rsidRPr="005C1BD2" w:rsidRDefault="009C6458" w:rsidP="005C1B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Alteração de dados:</w:t>
      </w:r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define se a tabela de alteração de dados será lida e serão feitas as alterações;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br/>
      </w:r>
    </w:p>
    <w:p w14:paraId="02F46AC4" w14:textId="55E59D2F" w:rsidR="009C6458" w:rsidRPr="005C1BD2" w:rsidRDefault="009C6458" w:rsidP="005C1B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Alteração de valor:</w:t>
      </w:r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define se a tabela de alteração de valores será lida e serão feitas as alterações;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br/>
      </w:r>
    </w:p>
    <w:p w14:paraId="75B0A11E" w14:textId="64CBE8BE" w:rsidR="009C6458" w:rsidRPr="005C1BD2" w:rsidRDefault="009C6458" w:rsidP="005C1B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Realizar alterações</w:t>
      </w:r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>: realiza as alterações de acordo com os dados lidos nas linhas da planilha;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br/>
      </w:r>
    </w:p>
    <w:p w14:paraId="1421EA6A" w14:textId="1B059971" w:rsidR="009C6458" w:rsidRDefault="009C6458" w:rsidP="005C1BD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 xml:space="preserve">Cancelar: </w:t>
      </w:r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retorna </w:t>
      </w:r>
      <w:proofErr w:type="gramStart"/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>a</w:t>
      </w:r>
      <w:proofErr w:type="gramEnd"/>
      <w:r w:rsidRPr="005C1BD2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janela padrão e desfaz qualquer alteração feita na guia carregada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>;</w:t>
      </w:r>
    </w:p>
    <w:p w14:paraId="1258AAF1" w14:textId="053231E1" w:rsidR="00C26141" w:rsidRDefault="00C26141" w:rsidP="00C26141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1B03297" w14:textId="77777777" w:rsidR="00C26141" w:rsidRPr="00C26141" w:rsidRDefault="00C26141" w:rsidP="00C26141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E125BE0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592DD289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5182A07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1E2FB35E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64C941E0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150B9533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44C5087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584CB03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23AB87A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24E290C6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6E0777DD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2202CC4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7BA5C4E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57247B24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44950C42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2C19B92C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82025F4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B3FB9B3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A31A91C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67650D4E" w14:textId="77777777" w:rsidR="004B3EEE" w:rsidRDefault="004B3EEE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742AB3B4" w14:textId="1E31610E" w:rsidR="009C6458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Caso as alterações tenham sido realizadas com sucesso, o botão de salvar a guia ficará disponível:</w:t>
      </w:r>
    </w:p>
    <w:p w14:paraId="3027583E" w14:textId="77777777" w:rsidR="00C26141" w:rsidRDefault="00C26141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5E58E489" w14:textId="1F61C7E1" w:rsidR="00C26141" w:rsidRDefault="00C26141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>
        <w:rPr>
          <w:rFonts w:ascii="Roboto-Regular" w:hAnsi="Roboto-Regular" w:cs="Roboto-Regular"/>
          <w:noProof/>
          <w:color w:val="000000" w:themeColor="text1"/>
          <w:sz w:val="18"/>
          <w:szCs w:val="18"/>
        </w:rPr>
        <w:drawing>
          <wp:inline distT="0" distB="0" distL="0" distR="0" wp14:anchorId="136B978A" wp14:editId="4B33DAE8">
            <wp:extent cx="2867025" cy="2752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9C2" w14:textId="77777777" w:rsidR="00C26141" w:rsidRPr="009C6458" w:rsidRDefault="00C26141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043F948" w14:textId="71C4DEF5" w:rsidR="009C6458" w:rsidRDefault="009C6458" w:rsidP="004B3EE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Salvar guia:</w:t>
      </w:r>
      <w:r w:rsidRP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salva a guia, gerando um novo código </w:t>
      </w:r>
      <w:proofErr w:type="spellStart"/>
      <w:r w:rsidRPr="00C26141">
        <w:rPr>
          <w:rFonts w:ascii="Roboto-Regular" w:hAnsi="Roboto-Regular" w:cs="Roboto-Regular"/>
          <w:color w:val="000000" w:themeColor="text1"/>
          <w:sz w:val="18"/>
          <w:szCs w:val="18"/>
        </w:rPr>
        <w:t>hash</w:t>
      </w:r>
      <w:proofErr w:type="spellEnd"/>
      <w:r w:rsidRP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e um arquivo texto das alterações feitas na pasta</w:t>
      </w:r>
      <w:r w:rsidR="00C26141" w:rsidRP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C26141">
        <w:rPr>
          <w:rFonts w:ascii="Roboto-Regular" w:hAnsi="Roboto-Regular" w:cs="Roboto-Regular"/>
          <w:color w:val="000000" w:themeColor="text1"/>
          <w:sz w:val="18"/>
          <w:szCs w:val="18"/>
        </w:rPr>
        <w:t>Logs (diretório</w:t>
      </w:r>
      <w:r w:rsidR="00C26141" w:rsidRP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C26141">
        <w:rPr>
          <w:rFonts w:ascii="Roboto-Regular" w:hAnsi="Roboto-Regular" w:cs="Roboto-Regular"/>
          <w:color w:val="000000" w:themeColor="text1"/>
          <w:sz w:val="18"/>
          <w:szCs w:val="18"/>
        </w:rPr>
        <w:t>raiz);</w:t>
      </w:r>
    </w:p>
    <w:p w14:paraId="28AA4947" w14:textId="1D90CC3F" w:rsidR="0054570E" w:rsidRDefault="0054570E" w:rsidP="0054570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52502F7" w14:textId="124E2DB2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5C3BC640" w14:textId="77777777" w:rsidR="0054570E" w:rsidRPr="00C26141" w:rsidRDefault="0054570E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3ABEFE8C" w14:textId="77EF6F08" w:rsidR="009C6458" w:rsidRPr="0054570E" w:rsidRDefault="009C6458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 w:themeColor="text1"/>
          <w:sz w:val="32"/>
          <w:szCs w:val="32"/>
        </w:rPr>
      </w:pPr>
      <w:r w:rsidRPr="0054570E">
        <w:rPr>
          <w:rFonts w:ascii="Roboto-Regular" w:hAnsi="Roboto-Regular" w:cs="Roboto-Regular"/>
          <w:b/>
          <w:bCs/>
          <w:color w:val="000000" w:themeColor="text1"/>
          <w:sz w:val="32"/>
          <w:szCs w:val="32"/>
        </w:rPr>
        <w:t>Observações</w:t>
      </w:r>
    </w:p>
    <w:p w14:paraId="378373AD" w14:textId="2A378144" w:rsidR="00C26141" w:rsidRPr="009C6458" w:rsidRDefault="00C26141" w:rsidP="009C645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32"/>
          <w:szCs w:val="32"/>
        </w:rPr>
      </w:pPr>
      <w:r w:rsidRPr="009C6458">
        <w:rPr>
          <w:rFonts w:ascii="Roboto-Regular" w:hAnsi="Roboto-Regular" w:cs="Roboto-Regular"/>
          <w:noProof/>
          <w:color w:val="000000" w:themeColor="text1"/>
          <w:sz w:val="43"/>
          <w:szCs w:val="4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6C514" wp14:editId="4498C185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91150" cy="0"/>
                <wp:effectExtent l="0" t="0" r="0" b="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B5550" id="Conector reto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424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" strokecolor="#e7e6e6" strokeweight=".5pt">
                <v:stroke joinstyle="miter"/>
              </v:line>
            </w:pict>
          </mc:Fallback>
        </mc:AlternateContent>
      </w:r>
    </w:p>
    <w:p w14:paraId="6AEE63B7" w14:textId="709C38E8" w:rsidR="00C26141" w:rsidRDefault="009C6458" w:rsidP="00C26141">
      <w:pPr>
        <w:autoSpaceDE w:val="0"/>
        <w:autoSpaceDN w:val="0"/>
        <w:adjustRightInd w:val="0"/>
        <w:spacing w:after="0" w:line="240" w:lineRule="auto"/>
        <w:ind w:firstLine="142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Para atender aos modelos de chamados citados no início e utilizar o software com máxima eficiência, muitas vezes será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possível o uso do clipboard na captura das críticas informadas no chamado e a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inserção </w:t>
      </w:r>
      <w:r w:rsidR="00C26141"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delas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na planilha de alterações,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porém caso o formato não seja tabular, pode se utilizar o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recurso no </w:t>
      </w:r>
      <w:r w:rsidR="00C26141"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Excel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chamado </w:t>
      </w: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Texto para Colunas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juntamente com um </w:t>
      </w: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editor de</w:t>
      </w:r>
      <w:r w:rsidR="00C26141"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 xml:space="preserve"> </w:t>
      </w: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texto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para extrair/formatar as críticas corretamente seguindo a estrutura da tabela.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</w:p>
    <w:p w14:paraId="3A8FAA65" w14:textId="73621FC6" w:rsidR="00805CF3" w:rsidRDefault="009C6458" w:rsidP="00C26141">
      <w:pPr>
        <w:autoSpaceDE w:val="0"/>
        <w:autoSpaceDN w:val="0"/>
        <w:adjustRightInd w:val="0"/>
        <w:spacing w:after="0" w:line="240" w:lineRule="auto"/>
        <w:ind w:firstLine="142"/>
        <w:rPr>
          <w:rFonts w:ascii="Roboto-Regular" w:hAnsi="Roboto-Regular" w:cs="Roboto-Regular"/>
          <w:color w:val="000000" w:themeColor="text1"/>
          <w:sz w:val="18"/>
          <w:szCs w:val="18"/>
        </w:rPr>
      </w:pP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Como medida de </w:t>
      </w: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segurança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e </w:t>
      </w:r>
      <w:r w:rsidRPr="00C26141">
        <w:rPr>
          <w:rFonts w:ascii="Roboto-Regular" w:hAnsi="Roboto-Regular" w:cs="Roboto-Regular"/>
          <w:b/>
          <w:bCs/>
          <w:color w:val="000000" w:themeColor="text1"/>
          <w:sz w:val="18"/>
          <w:szCs w:val="18"/>
        </w:rPr>
        <w:t>versionamento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, a aplicação só poderá ser executada a partir do diretório raiz. Entretanto, para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</w:t>
      </w:r>
      <w:r w:rsidRPr="009C6458">
        <w:rPr>
          <w:rFonts w:ascii="Roboto-Regular" w:hAnsi="Roboto-Regular" w:cs="Roboto-Regular"/>
          <w:color w:val="000000" w:themeColor="text1"/>
          <w:sz w:val="18"/>
          <w:szCs w:val="18"/>
        </w:rPr>
        <w:t>facilitar a execução é possível utilizar atalho vinculado ao programa</w:t>
      </w:r>
      <w:r w:rsidR="00C26141">
        <w:rPr>
          <w:rFonts w:ascii="Roboto-Regular" w:hAnsi="Roboto-Regular" w:cs="Roboto-Regular"/>
          <w:color w:val="000000" w:themeColor="text1"/>
          <w:sz w:val="18"/>
          <w:szCs w:val="18"/>
        </w:rPr>
        <w:t xml:space="preserve"> em algum outro local.</w:t>
      </w:r>
    </w:p>
    <w:p w14:paraId="1669D6DC" w14:textId="77777777" w:rsid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</w:p>
    <w:p w14:paraId="008F17AF" w14:textId="34630616" w:rsidR="00C26141" w:rsidRPr="00C26141" w:rsidRDefault="00C26141" w:rsidP="00C2614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55ED4C56" wp14:editId="0B9670FD">
            <wp:extent cx="3905250" cy="1219200"/>
            <wp:effectExtent l="0" t="0" r="0" b="0"/>
            <wp:docPr id="20" name="Imagem 20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Gráfico, Gráfico de mapa de árvo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41" w:rsidRPr="00C26141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309E" w14:textId="77777777" w:rsidR="0054570E" w:rsidRDefault="0054570E" w:rsidP="0054570E">
      <w:pPr>
        <w:spacing w:after="0" w:line="240" w:lineRule="auto"/>
      </w:pPr>
      <w:r>
        <w:separator/>
      </w:r>
    </w:p>
  </w:endnote>
  <w:endnote w:type="continuationSeparator" w:id="0">
    <w:p w14:paraId="7114D8B6" w14:textId="77777777" w:rsidR="0054570E" w:rsidRDefault="0054570E" w:rsidP="0054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227"/>
      <w:gridCol w:w="3308"/>
      <w:gridCol w:w="2186"/>
    </w:tblGrid>
    <w:tr w:rsidR="0021518E" w:rsidRPr="0021518E" w14:paraId="1DB08757" w14:textId="77777777" w:rsidTr="00E16739">
      <w:tc>
        <w:tcPr>
          <w:tcW w:w="3227" w:type="dxa"/>
        </w:tcPr>
        <w:p w14:paraId="196D050D" w14:textId="77777777" w:rsidR="0021518E" w:rsidRPr="0021518E" w:rsidRDefault="0021518E" w:rsidP="0021518E">
          <w:pPr>
            <w:pStyle w:val="Rodap"/>
          </w:pPr>
        </w:p>
      </w:tc>
      <w:tc>
        <w:tcPr>
          <w:tcW w:w="3308" w:type="dxa"/>
        </w:tcPr>
        <w:p w14:paraId="06679254" w14:textId="77777777" w:rsidR="0021518E" w:rsidRPr="0021518E" w:rsidRDefault="0021518E" w:rsidP="0021518E">
          <w:pPr>
            <w:pStyle w:val="Rodap"/>
          </w:pPr>
          <w:r w:rsidRPr="0021518E">
            <w:t xml:space="preserve">Página </w:t>
          </w:r>
          <w:r w:rsidRPr="0021518E">
            <w:fldChar w:fldCharType="begin"/>
          </w:r>
          <w:r w:rsidRPr="0021518E">
            <w:instrText xml:space="preserve"> PAGE </w:instrText>
          </w:r>
          <w:r w:rsidRPr="0021518E">
            <w:fldChar w:fldCharType="separate"/>
          </w:r>
          <w:r w:rsidRPr="0021518E">
            <w:t>1</w:t>
          </w:r>
          <w:r w:rsidRPr="0021518E">
            <w:fldChar w:fldCharType="end"/>
          </w:r>
          <w:r w:rsidRPr="0021518E">
            <w:t xml:space="preserve"> de </w:t>
          </w:r>
          <w:r w:rsidRPr="0021518E">
            <w:fldChar w:fldCharType="begin"/>
          </w:r>
          <w:r w:rsidRPr="0021518E">
            <w:instrText xml:space="preserve"> NUMPAGES </w:instrText>
          </w:r>
          <w:r w:rsidRPr="0021518E">
            <w:fldChar w:fldCharType="separate"/>
          </w:r>
          <w:r w:rsidRPr="0021518E">
            <w:t>3</w:t>
          </w:r>
          <w:r w:rsidRPr="0021518E">
            <w:fldChar w:fldCharType="end"/>
          </w:r>
        </w:p>
      </w:tc>
      <w:tc>
        <w:tcPr>
          <w:tcW w:w="2186" w:type="dxa"/>
        </w:tcPr>
        <w:p w14:paraId="4E654262" w14:textId="31142370" w:rsidR="0021518E" w:rsidRPr="0021518E" w:rsidRDefault="0021518E" w:rsidP="0021518E">
          <w:pPr>
            <w:pStyle w:val="Rodap"/>
          </w:pPr>
          <w:r w:rsidRPr="0021518E">
            <w:fldChar w:fldCharType="begin"/>
          </w:r>
          <w:r w:rsidRPr="0021518E">
            <w:instrText xml:space="preserve"> DATE  \@ "dd/MM/yyyy hh:mm" </w:instrText>
          </w:r>
          <w:r w:rsidRPr="0021518E">
            <w:fldChar w:fldCharType="separate"/>
          </w:r>
          <w:r>
            <w:rPr>
              <w:noProof/>
            </w:rPr>
            <w:t>20/12/2022 10:19</w:t>
          </w:r>
          <w:r w:rsidRPr="0021518E">
            <w:fldChar w:fldCharType="end"/>
          </w:r>
        </w:p>
      </w:tc>
    </w:tr>
  </w:tbl>
  <w:p w14:paraId="1844D100" w14:textId="77777777" w:rsidR="0021518E" w:rsidRPr="0021518E" w:rsidRDefault="0021518E" w:rsidP="0021518E">
    <w:pPr>
      <w:pStyle w:val="Rodap"/>
    </w:pPr>
  </w:p>
  <w:p w14:paraId="76D34395" w14:textId="52156268" w:rsidR="0021518E" w:rsidRDefault="002151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AF07" w14:textId="77777777" w:rsidR="0054570E" w:rsidRDefault="0054570E" w:rsidP="0054570E">
      <w:pPr>
        <w:spacing w:after="0" w:line="240" w:lineRule="auto"/>
      </w:pPr>
      <w:r>
        <w:separator/>
      </w:r>
    </w:p>
  </w:footnote>
  <w:footnote w:type="continuationSeparator" w:id="0">
    <w:p w14:paraId="46A84FB6" w14:textId="77777777" w:rsidR="0054570E" w:rsidRDefault="0054570E" w:rsidP="0054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6662"/>
    </w:tblGrid>
    <w:tr w:rsidR="0054570E" w14:paraId="411B613C" w14:textId="77777777" w:rsidTr="00E16739">
      <w:trPr>
        <w:trHeight w:val="1000"/>
      </w:trPr>
      <w:tc>
        <w:tcPr>
          <w:tcW w:w="2197" w:type="dxa"/>
          <w:vAlign w:val="center"/>
        </w:tcPr>
        <w:p w14:paraId="1CCFA712" w14:textId="0E3937B7" w:rsidR="0054570E" w:rsidRDefault="0054570E" w:rsidP="0054570E">
          <w:pPr>
            <w:pStyle w:val="Cabealho"/>
          </w:pPr>
          <w:r>
            <w:rPr>
              <w:noProof/>
            </w:rPr>
            <w:drawing>
              <wp:inline distT="0" distB="0" distL="0" distR="0" wp14:anchorId="516EA57E" wp14:editId="441B23B9">
                <wp:extent cx="1304925" cy="495300"/>
                <wp:effectExtent l="0" t="0" r="9525" b="0"/>
                <wp:docPr id="22" name="Imagem 22" descr="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m 22" descr="Text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5491E46" w14:textId="77777777" w:rsidR="0054570E" w:rsidRDefault="0054570E" w:rsidP="0054570E">
          <w:pPr>
            <w:pStyle w:val="Cabealho"/>
          </w:pPr>
          <w:r>
            <w:t>Departamento de Informática</w:t>
          </w:r>
        </w:p>
      </w:tc>
    </w:tr>
  </w:tbl>
  <w:p w14:paraId="1FB28BCE" w14:textId="77777777" w:rsidR="0054570E" w:rsidRDefault="005457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27AA3"/>
    <w:multiLevelType w:val="hybridMultilevel"/>
    <w:tmpl w:val="150CA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41D01"/>
    <w:multiLevelType w:val="hybridMultilevel"/>
    <w:tmpl w:val="D0A26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C1246"/>
    <w:multiLevelType w:val="hybridMultilevel"/>
    <w:tmpl w:val="56C66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77606">
    <w:abstractNumId w:val="1"/>
  </w:num>
  <w:num w:numId="2" w16cid:durableId="1152284805">
    <w:abstractNumId w:val="2"/>
  </w:num>
  <w:num w:numId="3" w16cid:durableId="136702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81"/>
    <w:rsid w:val="0021518E"/>
    <w:rsid w:val="004B3EEE"/>
    <w:rsid w:val="00520581"/>
    <w:rsid w:val="0054570E"/>
    <w:rsid w:val="005C1BD2"/>
    <w:rsid w:val="005F33CE"/>
    <w:rsid w:val="0071514E"/>
    <w:rsid w:val="00805CF3"/>
    <w:rsid w:val="00890CF2"/>
    <w:rsid w:val="0096447B"/>
    <w:rsid w:val="009C6458"/>
    <w:rsid w:val="00B77B20"/>
    <w:rsid w:val="00C2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3D9B9"/>
  <w15:chartTrackingRefBased/>
  <w15:docId w15:val="{84EC79BA-F9FD-4AD7-976C-DFC768F5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0E"/>
  </w:style>
  <w:style w:type="paragraph" w:styleId="Ttulo1">
    <w:name w:val="heading 1"/>
    <w:basedOn w:val="Normal"/>
    <w:next w:val="Normal"/>
    <w:link w:val="Ttulo1Char"/>
    <w:uiPriority w:val="9"/>
    <w:qFormat/>
    <w:rsid w:val="00215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7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1B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1BD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C1BD2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545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54570E"/>
  </w:style>
  <w:style w:type="paragraph" w:styleId="Rodap">
    <w:name w:val="footer"/>
    <w:basedOn w:val="Normal"/>
    <w:link w:val="RodapChar"/>
    <w:uiPriority w:val="99"/>
    <w:unhideWhenUsed/>
    <w:rsid w:val="005457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570E"/>
  </w:style>
  <w:style w:type="character" w:customStyle="1" w:styleId="Ttulo1Char">
    <w:name w:val="Título 1 Char"/>
    <w:basedOn w:val="Fontepargpadro"/>
    <w:link w:val="Ttulo1"/>
    <w:uiPriority w:val="9"/>
    <w:rsid w:val="00215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518E"/>
    <w:pPr>
      <w:outlineLvl w:val="9"/>
    </w:pPr>
    <w:rPr>
      <w:lang w:eastAsia="pt-BR"/>
    </w:rPr>
  </w:style>
  <w:style w:type="paragraph" w:customStyle="1" w:styleId="Ttulos">
    <w:name w:val="Títulos"/>
    <w:basedOn w:val="Normal"/>
    <w:link w:val="TtulosChar"/>
    <w:qFormat/>
    <w:rsid w:val="0021518E"/>
    <w:pPr>
      <w:autoSpaceDE w:val="0"/>
      <w:autoSpaceDN w:val="0"/>
      <w:adjustRightInd w:val="0"/>
      <w:spacing w:after="0" w:line="240" w:lineRule="auto"/>
    </w:pPr>
    <w:rPr>
      <w:rFonts w:ascii="Roboto-Regular" w:hAnsi="Roboto-Regular" w:cs="Roboto-Regular"/>
      <w:b/>
      <w:bCs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1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sChar">
    <w:name w:val="Títulos Char"/>
    <w:basedOn w:val="Fontepargpadro"/>
    <w:link w:val="Ttulos"/>
    <w:rsid w:val="0021518E"/>
    <w:rPr>
      <w:rFonts w:ascii="Roboto-Regular" w:hAnsi="Roboto-Regular" w:cs="Roboto-Regular"/>
      <w:b/>
      <w:bCs/>
      <w:color w:val="000000" w:themeColor="text1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77B20"/>
    <w:pPr>
      <w:spacing w:after="100"/>
    </w:pPr>
  </w:style>
  <w:style w:type="paragraph" w:styleId="Remissivo1">
    <w:name w:val="index 1"/>
    <w:basedOn w:val="Ttulos"/>
    <w:next w:val="Normal"/>
    <w:autoRedefine/>
    <w:uiPriority w:val="99"/>
    <w:semiHidden/>
    <w:unhideWhenUsed/>
    <w:rsid w:val="0096447B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96447B"/>
    <w:pPr>
      <w:spacing w:after="0" w:line="240" w:lineRule="auto"/>
      <w:ind w:left="44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B77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77B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77B2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O:\Informatica\Geral\Funcionais\Faturamento%20de%20Conv&#234;nios\Alterador%20de%20Guias%20TIS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C5E0-96FB-41C5-9C8B-FEABFA3B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Araujo Pedroso</dc:creator>
  <cp:keywords/>
  <dc:description/>
  <cp:lastModifiedBy>Elias Araujo Pedroso</cp:lastModifiedBy>
  <cp:revision>1</cp:revision>
  <dcterms:created xsi:type="dcterms:W3CDTF">2022-12-20T12:05:00Z</dcterms:created>
  <dcterms:modified xsi:type="dcterms:W3CDTF">2022-12-20T14:33:00Z</dcterms:modified>
</cp:coreProperties>
</file>