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3864"/>
          <w:sz w:val="72"/>
          <w:szCs w:val="72"/>
        </w:rPr>
        <w:t xml:space="preserve">MMS</w:t>
      </w:r>
    </w:p>
    <w:p>
      <w:pPr>
        <w:spacing w:before="0" w:after="80"/>
        <w:jc w:val="center"/>
      </w:pPr>
      <w:r>
        <w:rPr>
          <w:rFonts w:ascii="Arial" w:cs="Arial" w:eastAsia="Arial" w:hAnsi="Arial"/>
          <w:color w:val="2E5090"/>
          <w:sz w:val="28"/>
          <w:szCs w:val="28"/>
        </w:rPr>
        <w:t xml:space="preserve">Accelerated Supplier Payments &amp; Invoice Discounting</w:t>
      </w:r>
    </w:p>
    <w:p>
      <w:pPr>
        <w:spacing w:before="0" w:after="400"/>
        <w:jc w:val="center"/>
      </w:pPr>
      <w:r>
        <w:rPr>
          <w:rFonts w:ascii="Arial" w:cs="Arial" w:eastAsia="Arial" w:hAnsi="Arial"/>
          <w:b/>
          <w:bCs/>
          <w:color w:val="3C6DB0"/>
          <w:sz w:val="24"/>
          <w:szCs w:val="24"/>
        </w:rPr>
        <w:t xml:space="preserve">COMPLETE WORKFLOW: REGISTRATION TO INVOICE FUNDING</w:t>
      </w:r>
    </w:p>
    <w:p>
      <w:pPr>
        <w:pBdr>
          <w:bottom w:val="single" w:color="2E5090" w:sz="4" w:space="1"/>
        </w:pBdr>
        <w:spacing w:before="160" w:after="160"/>
      </w:pPr>
    </w:p>
    <w:p>
      <w:pPr>
        <w:spacing w:before="80" w:after="80"/>
      </w:pPr>
    </w:p>
    <w:p>
      <w:pPr>
        <w:pStyle w:val="Heading1"/>
        <w:spacing w:before="320" w:after="160"/>
      </w:pPr>
      <w:r>
        <w:rPr>
          <w:rFonts w:ascii="Arial" w:cs="Arial" w:eastAsia="Arial" w:hAnsi="Arial"/>
          <w:b/>
          <w:bCs/>
          <w:color w:val="1F3864"/>
          <w:sz w:val="32"/>
          <w:szCs w:val="32"/>
        </w:rPr>
        <w:t xml:space="preserve">Overview</w:t>
      </w:r>
    </w:p>
    <w:p>
      <w:pPr>
        <w:spacing w:before="60" w:after="60"/>
      </w:pPr>
      <w:r>
        <w:rPr>
          <w:rFonts w:ascii="Arial" w:cs="Arial" w:eastAsia="Arial" w:hAnsi="Arial"/>
          <w:sz w:val="22"/>
          <w:szCs w:val="22"/>
        </w:rPr>
        <w:t xml:space="preserve">This document describes the complete MMS workflow from initial eligibility check through to invoice funding and disbursement. Every stage is mapped to the system module, the responsible user role, the data collected, and the automated actions triggered. This is the authoritative reference for system build, testing, and operations.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Field / Check</w:t>
            </w:r>
          </w:p>
        </w:tc>
        <w:tc>
          <w:tcPr>
            <w:tcW w:type="dxa" w:w="6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Payment promise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Supplier receives funds within 72 hours of approval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Advance ratio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 – 95% of invoice face 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Pricing formula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Discount = (Cost of funds + Risk premium + MMS margin) × Tenor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Dual auth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payments require two authorized signatories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Audit trail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state transition is immutably logged with timestamp</w:t>
            </w:r>
          </w:p>
        </w:tc>
      </w:tr>
    </w:tbl>
    <w:p>
      <w:pPr>
        <w:spacing w:before="80" w:after="80"/>
      </w:pPr>
    </w:p>
    <w:p>
      <w:pPr>
        <w:pBdr>
          <w:bottom w:val="single" w:color="2E5090" w:sz="4" w:space="1"/>
        </w:pBdr>
        <w:spacing w:before="160" w:after="16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80"/>
            </w:tcMar>
          </w:tcPr>
          <w:p>
            <w:r>
              <w:rPr>
                <w:rFonts w:ascii="Arial" w:cs="Arial" w:eastAsia="Arial" w:hAnsi="Arial"/>
                <w:b/>
                <w:bCs/>
                <w:color w:val="A8BFDF"/>
                <w:sz w:val="26"/>
                <w:szCs w:val="26"/>
              </w:rPr>
              <w:t xml:space="preserve">STAGE 1  |  </w:t>
            </w:r>
            <w:r>
              <w:rPr>
                <w:rFonts w:ascii="Arial" w:cs="Arial" w:eastAsia="Arial" w:hAnsi="Arial"/>
                <w:b/>
                <w:bCs/>
                <w:color w:val="FFFFFF"/>
                <w:sz w:val="26"/>
                <w:szCs w:val="26"/>
              </w:rPr>
              <w:t xml:space="preserve">ELIGIBILITY CHECK</w:t>
            </w:r>
          </w:p>
          <w:p>
            <w:r>
              <w:rPr>
                <w:rFonts w:ascii="Arial" w:cs="Arial" w:eastAsia="Arial" w:hAnsi="Arial"/>
                <w:i/>
                <w:iCs/>
                <w:color w:val="A8BFDF"/>
                <w:sz w:val="20"/>
                <w:szCs w:val="20"/>
              </w:rPr>
              <w:t xml:space="preserve">Before registration — qualify the entity</w:t>
            </w:r>
          </w:p>
        </w:tc>
      </w:tr>
    </w:tbl>
    <w:p>
      <w:pPr>
        <w:spacing w:before="80" w:after="80"/>
      </w:pPr>
    </w:p>
    <w:p>
      <w:pPr>
        <w:spacing w:before="60" w:after="60"/>
      </w:pPr>
      <w:r>
        <w:rPr>
          <w:rFonts w:ascii="Arial" w:cs="Arial" w:eastAsia="Arial" w:hAnsi="Arial"/>
          <w:sz w:val="22"/>
          <w:szCs w:val="22"/>
        </w:rPr>
        <w:t xml:space="preserve">The system presents a series of eligibility questions before allowing an entity to create an account. Ineligible entities are blocked at this stage.</w:t>
      </w:r>
    </w:p>
    <w:p>
      <w:pPr>
        <w:spacing w:before="80" w:after="80"/>
      </w:pPr>
    </w:p>
    <w:p>
      <w:pPr>
        <w:spacing w:before="180" w:after="80"/>
      </w:pPr>
      <w:r>
        <w:rPr>
          <w:rFonts w:ascii="Arial" w:cs="Arial" w:eastAsia="Arial" w:hAnsi="Arial"/>
          <w:b/>
          <w:bCs/>
          <w:color w:val="3C6DB0"/>
          <w:sz w:val="22"/>
          <w:szCs w:val="22"/>
        </w:rPr>
        <w:t xml:space="preserve">Eligibility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Field / Check</w:t>
            </w:r>
          </w:p>
        </w:tc>
        <w:tc>
          <w:tcPr>
            <w:tcW w:type="dxa" w:w="6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Registered company?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must have a valid certificate of incorporation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Authorized person?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Respondent must be an authorized signatory or director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Years in business?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operating period to qualify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Funding requirement?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Indicative amount needed — used for initial credit sizing</w:t>
            </w:r>
          </w:p>
        </w:tc>
      </w:tr>
    </w:tbl>
    <w:p>
      <w:pPr>
        <w:spacing w:before="80" w:after="80"/>
      </w:pPr>
    </w:p>
    <w:p>
      <w:pPr>
        <w:spacing w:before="180" w:after="80"/>
      </w:pPr>
      <w:r>
        <w:rPr>
          <w:rFonts w:ascii="Arial" w:cs="Arial" w:eastAsia="Arial" w:hAnsi="Arial"/>
          <w:b/>
          <w:bCs/>
          <w:color w:val="3C6DB0"/>
          <w:sz w:val="22"/>
          <w:szCs w:val="22"/>
        </w:rPr>
        <w:t xml:space="preserve">Automated Actions</w:t>
      </w:r>
    </w:p>
    <w:p>
      <w:pPr>
        <w:pStyle w:val="ListParagraph"/>
        <w:numPr>
          <w:ilvl w:val="0"/>
          <w:numId w:val="2"/>
        </w:numPr>
        <w:spacing w:before="40" w:after="40"/>
      </w:pPr>
      <w:r>
        <w:rPr>
          <w:rFonts w:ascii="Arial" w:cs="Arial" w:eastAsia="Arial" w:hAnsi="Arial"/>
          <w:b w:val="false"/>
          <w:bCs w:val="false"/>
          <w:sz w:val="22"/>
          <w:szCs w:val="22"/>
        </w:rPr>
        <w:t xml:space="preserve">Pass → Proceed to registration</w:t>
      </w:r>
    </w:p>
    <w:p>
      <w:pPr>
        <w:pStyle w:val="ListParagraph"/>
        <w:numPr>
          <w:ilvl w:val="0"/>
          <w:numId w:val="2"/>
        </w:numPr>
        <w:spacing w:before="40" w:after="40"/>
      </w:pPr>
      <w:r>
        <w:rPr>
          <w:rFonts w:ascii="Arial" w:cs="Arial" w:eastAsia="Arial" w:hAnsi="Arial"/>
          <w:b w:val="false"/>
          <w:bCs w:val="false"/>
          <w:sz w:val="22"/>
          <w:szCs w:val="22"/>
        </w:rPr>
        <w:t xml:space="preserve">Fail → Display ineligibility message, log attempt, block account creation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GATE: All eligibility questions must pass before registration opens</w:t>
            </w:r>
          </w:p>
        </w:tc>
      </w:tr>
    </w:tbl>
    <w:p>
      <w:pPr>
        <w:spacing w:before="80" w:after="80"/>
      </w:pPr>
    </w:p>
    <w:p>
      <w:pPr>
        <w:pBdr>
          <w:bottom w:val="single" w:color="2E5090" w:sz="4" w:space="1"/>
        </w:pBdr>
        <w:spacing w:before="160" w:after="16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80"/>
            </w:tcMar>
          </w:tcPr>
          <w:p>
            <w:r>
              <w:rPr>
                <w:rFonts w:ascii="Arial" w:cs="Arial" w:eastAsia="Arial" w:hAnsi="Arial"/>
                <w:b/>
                <w:bCs/>
                <w:color w:val="A8BFDF"/>
                <w:sz w:val="26"/>
                <w:szCs w:val="26"/>
              </w:rPr>
              <w:t xml:space="preserve">STAGE 2  |  </w:t>
            </w:r>
            <w:r>
              <w:rPr>
                <w:rFonts w:ascii="Arial" w:cs="Arial" w:eastAsia="Arial" w:hAnsi="Arial"/>
                <w:b/>
                <w:bCs/>
                <w:color w:val="FFFFFF"/>
                <w:sz w:val="26"/>
                <w:szCs w:val="26"/>
              </w:rPr>
              <w:t xml:space="preserve">REGISTRATION &amp; ACCOUNT CREATION</w:t>
            </w:r>
          </w:p>
          <w:p>
            <w:r>
              <w:rPr>
                <w:rFonts w:ascii="Arial" w:cs="Arial" w:eastAsia="Arial" w:hAnsi="Arial"/>
                <w:i/>
                <w:iCs/>
                <w:color w:val="A8BFDF"/>
                <w:sz w:val="20"/>
                <w:szCs w:val="20"/>
              </w:rPr>
              <w:t xml:space="preserve">Supplier creates profile on the platform</w:t>
            </w:r>
          </w:p>
        </w:tc>
      </w:tr>
    </w:tbl>
    <w:p>
      <w:pPr>
        <w:spacing w:before="80" w:after="80"/>
      </w:pPr>
    </w:p>
    <w:p>
      <w:pPr>
        <w:spacing w:before="60" w:after="60"/>
      </w:pPr>
      <w:r>
        <w:rPr>
          <w:rFonts w:ascii="Arial" w:cs="Arial" w:eastAsia="Arial" w:hAnsi="Arial"/>
          <w:sz w:val="22"/>
          <w:szCs w:val="22"/>
        </w:rPr>
        <w:t xml:space="preserve">Eligible entities create their account. This creates the supplier record in the system and triggers the due diligence workflow.</w:t>
      </w:r>
    </w:p>
    <w:p>
      <w:pPr>
        <w:spacing w:before="80" w:after="80"/>
      </w:pPr>
    </w:p>
    <w:p>
      <w:pPr>
        <w:spacing w:before="180" w:after="80"/>
      </w:pPr>
      <w:r>
        <w:rPr>
          <w:rFonts w:ascii="Arial" w:cs="Arial" w:eastAsia="Arial" w:hAnsi="Arial"/>
          <w:b/>
          <w:bCs/>
          <w:color w:val="3C6DB0"/>
          <w:sz w:val="22"/>
          <w:szCs w:val="22"/>
        </w:rPr>
        <w:t xml:space="preserve">Data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Field / Check</w:t>
            </w:r>
          </w:p>
        </w:tc>
        <w:tc>
          <w:tcPr>
            <w:tcW w:type="dxa" w:w="6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Company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registered name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Company address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Registered physical address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Contact person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of authorized company representative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Email address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contact — used for all system notifications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Phone number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SMS notifications and OTP verification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Password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Encrypted — enforces password policy</w:t>
            </w:r>
          </w:p>
        </w:tc>
      </w:tr>
    </w:tbl>
    <w:p>
      <w:pPr>
        <w:spacing w:before="80" w:after="80"/>
      </w:pPr>
    </w:p>
    <w:p>
      <w:pPr>
        <w:spacing w:before="180" w:after="80"/>
      </w:pPr>
      <w:r>
        <w:rPr>
          <w:rFonts w:ascii="Arial" w:cs="Arial" w:eastAsia="Arial" w:hAnsi="Arial"/>
          <w:b/>
          <w:bCs/>
          <w:color w:val="3C6DB0"/>
          <w:sz w:val="22"/>
          <w:szCs w:val="22"/>
        </w:rPr>
        <w:t xml:space="preserve">Automated Actions</w:t>
      </w:r>
    </w:p>
    <w:p>
      <w:pPr>
        <w:pStyle w:val="ListParagraph"/>
        <w:numPr>
          <w:ilvl w:val="0"/>
          <w:numId w:val="2"/>
        </w:numPr>
        <w:spacing w:before="40" w:after="40"/>
      </w:pPr>
      <w:r>
        <w:rPr>
          <w:rFonts w:ascii="Arial" w:cs="Arial" w:eastAsia="Arial" w:hAnsi="Arial"/>
          <w:b w:val="false"/>
          <w:bCs w:val="false"/>
          <w:sz w:val="22"/>
          <w:szCs w:val="22"/>
        </w:rPr>
        <w:t xml:space="preserve">Account created with status: PENDING_KYC</w:t>
      </w:r>
    </w:p>
    <w:p>
      <w:pPr>
        <w:pStyle w:val="ListParagraph"/>
        <w:numPr>
          <w:ilvl w:val="0"/>
          <w:numId w:val="2"/>
        </w:numPr>
        <w:spacing w:before="40" w:after="40"/>
      </w:pPr>
      <w:r>
        <w:rPr>
          <w:rFonts w:ascii="Arial" w:cs="Arial" w:eastAsia="Arial" w:hAnsi="Arial"/>
          <w:b w:val="false"/>
          <w:bCs w:val="false"/>
          <w:sz w:val="22"/>
          <w:szCs w:val="22"/>
        </w:rPr>
        <w:t xml:space="preserve">Welcome email sent with next steps</w:t>
      </w:r>
    </w:p>
    <w:p>
      <w:pPr>
        <w:pStyle w:val="ListParagraph"/>
        <w:numPr>
          <w:ilvl w:val="0"/>
          <w:numId w:val="2"/>
        </w:numPr>
        <w:spacing w:before="40" w:after="40"/>
      </w:pPr>
      <w:r>
        <w:rPr>
          <w:rFonts w:ascii="Arial" w:cs="Arial" w:eastAsia="Arial" w:hAnsi="Arial"/>
          <w:b w:val="false"/>
          <w:bCs w:val="false"/>
          <w:sz w:val="22"/>
          <w:szCs w:val="22"/>
        </w:rPr>
        <w:t xml:space="preserve">Due diligence checklist activated</w:t>
      </w:r>
    </w:p>
    <w:p>
      <w:pPr>
        <w:pStyle w:val="ListParagraph"/>
        <w:numPr>
          <w:ilvl w:val="0"/>
          <w:numId w:val="2"/>
        </w:numPr>
        <w:spacing w:before="40" w:after="40"/>
      </w:pPr>
      <w:r>
        <w:rPr>
          <w:rFonts w:ascii="Arial" w:cs="Arial" w:eastAsia="Arial" w:hAnsi="Arial"/>
          <w:b w:val="false"/>
          <w:bCs w:val="false"/>
          <w:sz w:val="22"/>
          <w:szCs w:val="22"/>
        </w:rPr>
        <w:t xml:space="preserve">Account owner notified of document requirements</w:t>
      </w:r>
    </w:p>
    <w:p>
      <w:pPr>
        <w:spacing w:before="80" w:after="80"/>
      </w:pPr>
    </w:p>
    <w:p>
      <w:pPr>
        <w:pBdr>
          <w:bottom w:val="single" w:color="2E5090" w:sz="4" w:space="1"/>
        </w:pBdr>
        <w:spacing w:before="160" w:after="16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80"/>
            </w:tcMar>
          </w:tcPr>
          <w:p>
            <w:r>
              <w:rPr>
                <w:rFonts w:ascii="Arial" w:cs="Arial" w:eastAsia="Arial" w:hAnsi="Arial"/>
                <w:b/>
                <w:bCs/>
                <w:color w:val="A8BFDF"/>
                <w:sz w:val="26"/>
                <w:szCs w:val="26"/>
              </w:rPr>
              <w:t xml:space="preserve">STAGE 3  |  </w:t>
            </w:r>
            <w:r>
              <w:rPr>
                <w:rFonts w:ascii="Arial" w:cs="Arial" w:eastAsia="Arial" w:hAnsi="Arial"/>
                <w:b/>
                <w:bCs/>
                <w:color w:val="FFFFFF"/>
                <w:sz w:val="26"/>
                <w:szCs w:val="26"/>
              </w:rPr>
              <w:t xml:space="preserve">KYC / KYB DUE DILIGENCE</w:t>
            </w:r>
          </w:p>
          <w:p>
            <w:r>
              <w:rPr>
                <w:rFonts w:ascii="Arial" w:cs="Arial" w:eastAsia="Arial" w:hAnsi="Arial"/>
                <w:i/>
                <w:iCs/>
                <w:color w:val="A8BFDF"/>
                <w:sz w:val="20"/>
                <w:szCs w:val="20"/>
              </w:rPr>
              <w:t xml:space="preserve">Know Your Customer &amp; Know Your Business</w:t>
            </w:r>
          </w:p>
        </w:tc>
      </w:tr>
    </w:tbl>
    <w:p>
      <w:pPr>
        <w:spacing w:before="80" w:after="80"/>
      </w:pPr>
    </w:p>
    <w:p>
      <w:pPr>
        <w:spacing w:before="60" w:after="60"/>
      </w:pPr>
      <w:r>
        <w:rPr>
          <w:rFonts w:ascii="Arial" w:cs="Arial" w:eastAsia="Arial" w:hAnsi="Arial"/>
          <w:sz w:val="22"/>
          <w:szCs w:val="22"/>
        </w:rPr>
        <w:t xml:space="preserve">The supplier uploads all required documents. The system validates the checklist and routes the application to an internal reviewer. Comments flow back automatically to the supplier via email.</w:t>
      </w:r>
    </w:p>
    <w:p>
      <w:pPr>
        <w:spacing w:before="80" w:after="80"/>
      </w:pPr>
    </w:p>
    <w:p>
      <w:pPr>
        <w:spacing w:before="180" w:after="80"/>
      </w:pPr>
      <w:r>
        <w:rPr>
          <w:rFonts w:ascii="Arial" w:cs="Arial" w:eastAsia="Arial" w:hAnsi="Arial"/>
          <w:b/>
          <w:bCs/>
          <w:color w:val="3C6DB0"/>
          <w:sz w:val="22"/>
          <w:szCs w:val="22"/>
        </w:rPr>
        <w:t xml:space="preserve">Documents Required from Supplier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Field / Check</w:t>
            </w:r>
          </w:p>
        </w:tc>
        <w:tc>
          <w:tcPr>
            <w:tcW w:type="dxa" w:w="6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Certificate of incorporation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 and current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Directors &amp; shareholders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list with IDs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Tax registration (TIN)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Uganda Revenue Authority registration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Bank account details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 name, branch, account number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Signed MMS Supplier Agreement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Executed before processing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Additional documents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requested — system triggers email alert when added</w:t>
            </w:r>
          </w:p>
        </w:tc>
      </w:tr>
    </w:tbl>
    <w:p>
      <w:pPr>
        <w:spacing w:before="80" w:after="80"/>
      </w:pPr>
    </w:p>
    <w:p>
      <w:pPr>
        <w:spacing w:before="180" w:after="80"/>
      </w:pPr>
      <w:r>
        <w:rPr>
          <w:rFonts w:ascii="Arial" w:cs="Arial" w:eastAsia="Arial" w:hAnsi="Arial"/>
          <w:b/>
          <w:bCs/>
          <w:color w:val="3C6DB0"/>
          <w:sz w:val="22"/>
          <w:szCs w:val="22"/>
        </w:rPr>
        <w:t xml:space="preserve">Due Diligence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Field / Check</w:t>
            </w:r>
          </w:p>
        </w:tc>
        <w:tc>
          <w:tcPr>
            <w:tcW w:type="dxa" w:w="6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URSB check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registration with Uganda Registration Services Bureau</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Litigation check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 for ongoing legal proceedings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Consent — supplier references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Permission to contact previous buyers/suppliers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Funding timeline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long the supplier needs the cash — triggers maturity alerts</w:t>
            </w:r>
          </w:p>
        </w:tc>
      </w:tr>
    </w:tbl>
    <w:p>
      <w:pPr>
        <w:spacing w:before="80" w:after="80"/>
      </w:pPr>
    </w:p>
    <w:p>
      <w:pPr>
        <w:spacing w:before="180" w:after="80"/>
      </w:pPr>
      <w:r>
        <w:rPr>
          <w:rFonts w:ascii="Arial" w:cs="Arial" w:eastAsia="Arial" w:hAnsi="Arial"/>
          <w:b/>
          <w:bCs/>
          <w:color w:val="3C6DB0"/>
          <w:sz w:val="22"/>
          <w:szCs w:val="22"/>
        </w:rPr>
        <w:t xml:space="preserve">Internal Review Process</w:t>
      </w:r>
    </w:p>
    <w:p>
      <w:pPr>
        <w:pStyle w:val="ListParagraph"/>
        <w:numPr>
          <w:ilvl w:val="0"/>
          <w:numId w:val="2"/>
        </w:numPr>
        <w:spacing w:before="40" w:after="40"/>
      </w:pPr>
      <w:r>
        <w:rPr>
          <w:rFonts w:ascii="Arial" w:cs="Arial" w:eastAsia="Arial" w:hAnsi="Arial"/>
          <w:b w:val="false"/>
          <w:bCs w:val="false"/>
          <w:sz w:val="22"/>
          <w:szCs w:val="22"/>
        </w:rPr>
        <w:t xml:space="preserve">Each document gets a reviewer comment field</w:t>
      </w:r>
    </w:p>
    <w:p>
      <w:pPr>
        <w:pStyle w:val="ListParagraph"/>
        <w:numPr>
          <w:ilvl w:val="0"/>
          <w:numId w:val="2"/>
        </w:numPr>
        <w:spacing w:before="40" w:after="40"/>
      </w:pPr>
      <w:r>
        <w:rPr>
          <w:rFonts w:ascii="Arial" w:cs="Arial" w:eastAsia="Arial" w:hAnsi="Arial"/>
          <w:b w:val="false"/>
          <w:bCs w:val="false"/>
          <w:sz w:val="22"/>
          <w:szCs w:val="22"/>
        </w:rPr>
        <w:t xml:space="preserve">Comments automatically emailed to the account owner</w:t>
      </w:r>
    </w:p>
    <w:p>
      <w:pPr>
        <w:pStyle w:val="ListParagraph"/>
        <w:numPr>
          <w:ilvl w:val="0"/>
          <w:numId w:val="2"/>
        </w:numPr>
        <w:spacing w:before="40" w:after="40"/>
      </w:pPr>
      <w:r>
        <w:rPr>
          <w:rFonts w:ascii="Arial" w:cs="Arial" w:eastAsia="Arial" w:hAnsi="Arial"/>
          <w:b w:val="false"/>
          <w:bCs w:val="false"/>
          <w:sz w:val="22"/>
          <w:szCs w:val="22"/>
        </w:rPr>
        <w:t xml:space="preserve">Supplier can upload additional documents — system emails alert to reviewer</w:t>
      </w:r>
    </w:p>
    <w:p>
      <w:pPr>
        <w:pStyle w:val="ListParagraph"/>
        <w:numPr>
          <w:ilvl w:val="0"/>
          <w:numId w:val="2"/>
        </w:numPr>
        <w:spacing w:before="40" w:after="40"/>
      </w:pPr>
      <w:r>
        <w:rPr>
          <w:rFonts w:ascii="Arial" w:cs="Arial" w:eastAsia="Arial" w:hAnsi="Arial"/>
          <w:b w:val="false"/>
          <w:bCs w:val="false"/>
          <w:sz w:val="22"/>
          <w:szCs w:val="22"/>
        </w:rPr>
        <w:t xml:space="preserve">Summary writeup completed by reviewer before consideration</w:t>
      </w:r>
    </w:p>
    <w:p>
      <w:pPr>
        <w:spacing w:before="80" w:after="80"/>
      </w:pPr>
    </w:p>
    <w:p>
      <w:pPr>
        <w:spacing w:before="180" w:after="80"/>
      </w:pPr>
      <w:r>
        <w:rPr>
          <w:rFonts w:ascii="Arial" w:cs="Arial" w:eastAsia="Arial" w:hAnsi="Arial"/>
          <w:b/>
          <w:bCs/>
          <w:color w:val="3C6DB0"/>
          <w:sz w:val="22"/>
          <w:szCs w:val="22"/>
        </w:rPr>
        <w:t xml:space="preserve">Automated Actions</w:t>
      </w:r>
    </w:p>
    <w:p>
      <w:pPr>
        <w:pStyle w:val="ListParagraph"/>
        <w:numPr>
          <w:ilvl w:val="0"/>
          <w:numId w:val="2"/>
        </w:numPr>
        <w:spacing w:before="40" w:after="40"/>
      </w:pPr>
      <w:r>
        <w:rPr>
          <w:rFonts w:ascii="Arial" w:cs="Arial" w:eastAsia="Arial" w:hAnsi="Arial"/>
          <w:b w:val="false"/>
          <w:bCs w:val="false"/>
          <w:sz w:val="22"/>
          <w:szCs w:val="22"/>
        </w:rPr>
        <w:t xml:space="preserve">Document checklist validated on upload — incomplete flags raised</w:t>
      </w:r>
    </w:p>
    <w:p>
      <w:pPr>
        <w:pStyle w:val="ListParagraph"/>
        <w:numPr>
          <w:ilvl w:val="0"/>
          <w:numId w:val="2"/>
        </w:numPr>
        <w:spacing w:before="40" w:after="40"/>
      </w:pPr>
      <w:r>
        <w:rPr>
          <w:rFonts w:ascii="Arial" w:cs="Arial" w:eastAsia="Arial" w:hAnsi="Arial"/>
          <w:b w:val="false"/>
          <w:bCs w:val="false"/>
          <w:sz w:val="22"/>
          <w:szCs w:val="22"/>
        </w:rPr>
        <w:t xml:space="preserve">Risk flags generated for missing or suspicious documents</w:t>
      </w:r>
    </w:p>
    <w:p>
      <w:pPr>
        <w:pStyle w:val="ListParagraph"/>
        <w:numPr>
          <w:ilvl w:val="0"/>
          <w:numId w:val="2"/>
        </w:numPr>
        <w:spacing w:before="40" w:after="40"/>
      </w:pPr>
      <w:r>
        <w:rPr>
          <w:rFonts w:ascii="Arial" w:cs="Arial" w:eastAsia="Arial" w:hAnsi="Arial"/>
          <w:b w:val="false"/>
          <w:bCs w:val="false"/>
          <w:sz w:val="22"/>
          <w:szCs w:val="22"/>
        </w:rPr>
        <w:t xml:space="preserve">Approval status tracked and visible on dashboard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GATE: KYC must be APPROVED before any invoice can be submitted</w:t>
            </w:r>
          </w:p>
        </w:tc>
      </w:tr>
    </w:tbl>
    <w:p>
      <w:pPr>
        <w:spacing w:before="80" w:after="80"/>
      </w:pPr>
    </w:p>
    <w:p>
      <w:pPr>
        <w:pBdr>
          <w:bottom w:val="single" w:color="2E5090" w:sz="4" w:space="1"/>
        </w:pBdr>
        <w:spacing w:before="160" w:after="16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80"/>
            </w:tcMar>
          </w:tcPr>
          <w:p>
            <w:r>
              <w:rPr>
                <w:rFonts w:ascii="Arial" w:cs="Arial" w:eastAsia="Arial" w:hAnsi="Arial"/>
                <w:b/>
                <w:bCs/>
                <w:color w:val="A8BFDF"/>
                <w:sz w:val="26"/>
                <w:szCs w:val="26"/>
              </w:rPr>
              <w:t xml:space="preserve">STAGE 4  |  </w:t>
            </w:r>
            <w:r>
              <w:rPr>
                <w:rFonts w:ascii="Arial" w:cs="Arial" w:eastAsia="Arial" w:hAnsi="Arial"/>
                <w:b/>
                <w:bCs/>
                <w:color w:val="FFFFFF"/>
                <w:sz w:val="26"/>
                <w:szCs w:val="26"/>
              </w:rPr>
              <w:t xml:space="preserve">BUYER REGISTRATION &amp; CREDIT LIMIT SETTING</w:t>
            </w:r>
          </w:p>
          <w:p>
            <w:r>
              <w:rPr>
                <w:rFonts w:ascii="Arial" w:cs="Arial" w:eastAsia="Arial" w:hAnsi="Arial"/>
                <w:i/>
                <w:iCs/>
                <w:color w:val="A8BFDF"/>
                <w:sz w:val="20"/>
                <w:szCs w:val="20"/>
              </w:rPr>
              <w:t xml:space="preserve">Approve the buyer before any invoice is accepted</w:t>
            </w:r>
          </w:p>
        </w:tc>
      </w:tr>
    </w:tbl>
    <w:p>
      <w:pPr>
        <w:spacing w:before="80" w:after="80"/>
      </w:pPr>
    </w:p>
    <w:p>
      <w:pPr>
        <w:spacing w:before="60" w:after="60"/>
      </w:pPr>
      <w:r>
        <w:rPr>
          <w:rFonts w:ascii="Arial" w:cs="Arial" w:eastAsia="Arial" w:hAnsi="Arial"/>
          <w:sz w:val="22"/>
          <w:szCs w:val="22"/>
        </w:rPr>
        <w:t xml:space="preserve">MMS registers and approves the buyer independently of the supplier. No invoice against an unapproved buyer will be accepted by the system.</w:t>
      </w:r>
    </w:p>
    <w:p>
      <w:pPr>
        <w:spacing w:before="80" w:after="80"/>
      </w:pPr>
    </w:p>
    <w:p>
      <w:pPr>
        <w:spacing w:before="180" w:after="80"/>
      </w:pPr>
      <w:r>
        <w:rPr>
          <w:rFonts w:ascii="Arial" w:cs="Arial" w:eastAsia="Arial" w:hAnsi="Arial"/>
          <w:b/>
          <w:bCs/>
          <w:color w:val="3C6DB0"/>
          <w:sz w:val="22"/>
          <w:szCs w:val="22"/>
        </w:rPr>
        <w:t xml:space="preserve">Buyer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Field / Check</w:t>
            </w:r>
          </w:p>
        </w:tc>
        <w:tc>
          <w:tcPr>
            <w:tcW w:type="dxa" w:w="6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Buyer legal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Registered company name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Credit rating / internal score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MMS internal credit assessment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Approved credit limit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exposure MMS will accept from this buyer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Payment behavior history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record of paying on 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Buyer payment undertaking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Signed agreement to pay MMS directly at maturity</w:t>
            </w:r>
          </w:p>
        </w:tc>
      </w:tr>
    </w:tbl>
    <w:p>
      <w:pPr>
        <w:spacing w:before="80" w:after="80"/>
      </w:pPr>
    </w:p>
    <w:p>
      <w:pPr>
        <w:spacing w:before="180" w:after="80"/>
      </w:pPr>
      <w:r>
        <w:rPr>
          <w:rFonts w:ascii="Arial" w:cs="Arial" w:eastAsia="Arial" w:hAnsi="Arial"/>
          <w:b/>
          <w:bCs/>
          <w:color w:val="3C6DB0"/>
          <w:sz w:val="22"/>
          <w:szCs w:val="22"/>
        </w:rPr>
        <w:t xml:space="preserve">Automated Actions</w:t>
      </w:r>
    </w:p>
    <w:p>
      <w:pPr>
        <w:pStyle w:val="ListParagraph"/>
        <w:numPr>
          <w:ilvl w:val="0"/>
          <w:numId w:val="2"/>
        </w:numPr>
        <w:spacing w:before="40" w:after="40"/>
      </w:pPr>
      <w:r>
        <w:rPr>
          <w:rFonts w:ascii="Arial" w:cs="Arial" w:eastAsia="Arial" w:hAnsi="Arial"/>
          <w:b w:val="false"/>
          <w:bCs w:val="false"/>
          <w:sz w:val="22"/>
          <w:szCs w:val="22"/>
        </w:rPr>
        <w:t xml:space="preserve">Buyer status set to: APPROVED / SUSPENDED / BLOCKED</w:t>
      </w:r>
    </w:p>
    <w:p>
      <w:pPr>
        <w:pStyle w:val="ListParagraph"/>
        <w:numPr>
          <w:ilvl w:val="0"/>
          <w:numId w:val="2"/>
        </w:numPr>
        <w:spacing w:before="40" w:after="40"/>
      </w:pPr>
      <w:r>
        <w:rPr>
          <w:rFonts w:ascii="Arial" w:cs="Arial" w:eastAsia="Arial" w:hAnsi="Arial"/>
          <w:b w:val="false"/>
          <w:bCs w:val="false"/>
          <w:sz w:val="22"/>
          <w:szCs w:val="22"/>
        </w:rPr>
        <w:t xml:space="preserve">Credit limit enforced — invoices exceeding limit auto-rejected</w:t>
      </w:r>
    </w:p>
    <w:p>
      <w:pPr>
        <w:pStyle w:val="ListParagraph"/>
        <w:numPr>
          <w:ilvl w:val="0"/>
          <w:numId w:val="2"/>
        </w:numPr>
        <w:spacing w:before="40" w:after="40"/>
      </w:pPr>
      <w:r>
        <w:rPr>
          <w:rFonts w:ascii="Arial" w:cs="Arial" w:eastAsia="Arial" w:hAnsi="Arial"/>
          <w:b w:val="false"/>
          <w:bCs w:val="false"/>
          <w:sz w:val="22"/>
          <w:szCs w:val="22"/>
        </w:rPr>
        <w:t xml:space="preserve">Concentration risk flag if single buyer exposure exceeds threshold</w:t>
      </w:r>
    </w:p>
    <w:p>
      <w:pPr>
        <w:spacing w:before="80" w:after="80"/>
      </w:pPr>
    </w:p>
    <w:p>
      <w:pPr>
        <w:pBdr>
          <w:bottom w:val="single" w:color="2E5090" w:sz="4" w:space="1"/>
        </w:pBdr>
        <w:spacing w:before="160" w:after="16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80"/>
            </w:tcMar>
          </w:tcPr>
          <w:p>
            <w:r>
              <w:rPr>
                <w:rFonts w:ascii="Arial" w:cs="Arial" w:eastAsia="Arial" w:hAnsi="Arial"/>
                <w:b/>
                <w:bCs/>
                <w:color w:val="A8BFDF"/>
                <w:sz w:val="26"/>
                <w:szCs w:val="26"/>
              </w:rPr>
              <w:t xml:space="preserve">STAGE 5  |  </w:t>
            </w:r>
            <w:r>
              <w:rPr>
                <w:rFonts w:ascii="Arial" w:cs="Arial" w:eastAsia="Arial" w:hAnsi="Arial"/>
                <w:b/>
                <w:bCs/>
                <w:color w:val="FFFFFF"/>
                <w:sz w:val="26"/>
                <w:szCs w:val="26"/>
              </w:rPr>
              <w:t xml:space="preserve">INVOICE SUBMISSION</w:t>
            </w:r>
          </w:p>
          <w:p>
            <w:r>
              <w:rPr>
                <w:rFonts w:ascii="Arial" w:cs="Arial" w:eastAsia="Arial" w:hAnsi="Arial"/>
                <w:i/>
                <w:iCs/>
                <w:color w:val="A8BFDF"/>
                <w:sz w:val="20"/>
                <w:szCs w:val="20"/>
              </w:rPr>
              <w:t xml:space="preserve">Supplier submits invoice for discounting</w:t>
            </w:r>
          </w:p>
        </w:tc>
      </w:tr>
    </w:tbl>
    <w:p>
      <w:pPr>
        <w:spacing w:before="80" w:after="80"/>
      </w:pPr>
    </w:p>
    <w:p>
      <w:pPr>
        <w:spacing w:before="60" w:after="60"/>
      </w:pPr>
      <w:r>
        <w:rPr>
          <w:rFonts w:ascii="Arial" w:cs="Arial" w:eastAsia="Arial" w:hAnsi="Arial"/>
          <w:sz w:val="22"/>
          <w:szCs w:val="22"/>
        </w:rPr>
        <w:t xml:space="preserve">The approved supplier submits an invoice against an approved buyer. The system performs immediate automated validation before any human review begins.</w:t>
      </w:r>
    </w:p>
    <w:p>
      <w:pPr>
        <w:spacing w:before="80" w:after="80"/>
      </w:pPr>
    </w:p>
    <w:p>
      <w:pPr>
        <w:spacing w:before="180" w:after="80"/>
      </w:pPr>
      <w:r>
        <w:rPr>
          <w:rFonts w:ascii="Arial" w:cs="Arial" w:eastAsia="Arial" w:hAnsi="Arial"/>
          <w:b/>
          <w:bCs/>
          <w:color w:val="3C6DB0"/>
          <w:sz w:val="22"/>
          <w:szCs w:val="22"/>
        </w:rPr>
        <w:t xml:space="preserve">Documents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Field / Check</w:t>
            </w:r>
          </w:p>
        </w:tc>
        <w:tc>
          <w:tcPr>
            <w:tcW w:type="dxa" w:w="6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Invoice PDF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signed invoice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Purchase Order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Matching PO reference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Delivery Note / Service Acceptance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Proof of delivery or service completion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Buyer details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Buyer name, contact, payment terms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Payment due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Maturity date for collection</w:t>
            </w:r>
          </w:p>
        </w:tc>
      </w:tr>
    </w:tbl>
    <w:p>
      <w:pPr>
        <w:spacing w:before="80" w:after="80"/>
      </w:pPr>
    </w:p>
    <w:p>
      <w:pPr>
        <w:spacing w:before="180" w:after="80"/>
      </w:pPr>
      <w:r>
        <w:rPr>
          <w:rFonts w:ascii="Arial" w:cs="Arial" w:eastAsia="Arial" w:hAnsi="Arial"/>
          <w:b/>
          <w:bCs/>
          <w:color w:val="3C6DB0"/>
          <w:sz w:val="22"/>
          <w:szCs w:val="22"/>
        </w:rPr>
        <w:t xml:space="preserve">Automated Validation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Field / Check</w:t>
            </w:r>
          </w:p>
        </w:tc>
        <w:tc>
          <w:tcPr>
            <w:tcW w:type="dxa" w:w="6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Duplicate invoice detection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 if invoice already financed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Invoice age &amp; tenor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 if tenor exceeds approved limits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Buyer eligibility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 if buyer not approved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Invoice value limits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 if amount exceeds buyer credit limit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Supplier KYC 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 if supplier KYC not current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AUTO-REJECT: Buyer not approved | Invoice already financed | Tenor exceeded | Limit breached</w:t>
            </w:r>
          </w:p>
        </w:tc>
      </w:tr>
    </w:tbl>
    <w:p>
      <w:pPr>
        <w:spacing w:before="80" w:after="80"/>
      </w:pPr>
    </w:p>
    <w:p>
      <w:pPr>
        <w:pBdr>
          <w:bottom w:val="single" w:color="2E5090" w:sz="4" w:space="1"/>
        </w:pBdr>
        <w:spacing w:before="160" w:after="16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80"/>
            </w:tcMar>
          </w:tcPr>
          <w:p>
            <w:r>
              <w:rPr>
                <w:rFonts w:ascii="Arial" w:cs="Arial" w:eastAsia="Arial" w:hAnsi="Arial"/>
                <w:b/>
                <w:bCs/>
                <w:color w:val="A8BFDF"/>
                <w:sz w:val="26"/>
                <w:szCs w:val="26"/>
              </w:rPr>
              <w:t xml:space="preserve">STAGE 6  |  </w:t>
            </w:r>
            <w:r>
              <w:rPr>
                <w:rFonts w:ascii="Arial" w:cs="Arial" w:eastAsia="Arial" w:hAnsi="Arial"/>
                <w:b/>
                <w:bCs/>
                <w:color w:val="FFFFFF"/>
                <w:sz w:val="26"/>
                <w:szCs w:val="26"/>
              </w:rPr>
              <w:t xml:space="preserve">BUYER VERIFICATION &amp; NOTICE OF ASSIGNMENT</w:t>
            </w:r>
          </w:p>
          <w:p>
            <w:r>
              <w:rPr>
                <w:rFonts w:ascii="Arial" w:cs="Arial" w:eastAsia="Arial" w:hAnsi="Arial"/>
                <w:i/>
                <w:iCs/>
                <w:color w:val="A8BFDF"/>
                <w:sz w:val="20"/>
                <w:szCs w:val="20"/>
              </w:rPr>
              <w:t xml:space="preserve">Critical — no funding without buyer confirmation</w:t>
            </w:r>
          </w:p>
        </w:tc>
      </w:tr>
    </w:tbl>
    <w:p>
      <w:pPr>
        <w:spacing w:before="80" w:after="80"/>
      </w:pPr>
    </w:p>
    <w:p>
      <w:pPr>
        <w:spacing w:before="60" w:after="60"/>
      </w:pPr>
      <w:r>
        <w:rPr>
          <w:rFonts w:ascii="Arial" w:cs="Arial" w:eastAsia="Arial" w:hAnsi="Arial"/>
          <w:sz w:val="22"/>
          <w:szCs w:val="22"/>
        </w:rPr>
        <w:t xml:space="preserve">The system automatically sends a Notice of Assignment to the buyer. The buyer must confirm the invoice before MMS will fund. This is a hard gate — no exceptions.</w:t>
      </w:r>
    </w:p>
    <w:p>
      <w:pPr>
        <w:spacing w:before="80" w:after="80"/>
      </w:pPr>
    </w:p>
    <w:p>
      <w:pPr>
        <w:spacing w:before="180" w:after="80"/>
      </w:pPr>
      <w:r>
        <w:rPr>
          <w:rFonts w:ascii="Arial" w:cs="Arial" w:eastAsia="Arial" w:hAnsi="Arial"/>
          <w:b/>
          <w:bCs/>
          <w:color w:val="3C6DB0"/>
          <w:sz w:val="22"/>
          <w:szCs w:val="22"/>
        </w:rPr>
        <w:t xml:space="preserve">Automated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Field / Check</w:t>
            </w:r>
          </w:p>
        </w:tc>
        <w:tc>
          <w:tcPr>
            <w:tcW w:type="dxa" w:w="6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Notice of Assignment sent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emails buyer with invoice 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Buyer confirms: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Invoice validity, amount, due date, agreement to pay MMS directly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Buyer non-response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follow-up at T+2 and T+5 days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Buyer disputes invoice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Invoice flagged — routed to legal for resolution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HARD GATE: No buyer confirmation = No funding. System blocks payment until confirmed.</w:t>
            </w:r>
          </w:p>
        </w:tc>
      </w:tr>
    </w:tbl>
    <w:p>
      <w:pPr>
        <w:spacing w:before="80" w:after="80"/>
      </w:pPr>
    </w:p>
    <w:p>
      <w:pPr>
        <w:pBdr>
          <w:bottom w:val="single" w:color="2E5090" w:sz="4" w:space="1"/>
        </w:pBdr>
        <w:spacing w:before="160" w:after="16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80"/>
            </w:tcMar>
          </w:tcPr>
          <w:p>
            <w:r>
              <w:rPr>
                <w:rFonts w:ascii="Arial" w:cs="Arial" w:eastAsia="Arial" w:hAnsi="Arial"/>
                <w:b/>
                <w:bCs/>
                <w:color w:val="A8BFDF"/>
                <w:sz w:val="26"/>
                <w:szCs w:val="26"/>
              </w:rPr>
              <w:t xml:space="preserve">STAGE 7  |  </w:t>
            </w:r>
            <w:r>
              <w:rPr>
                <w:rFonts w:ascii="Arial" w:cs="Arial" w:eastAsia="Arial" w:hAnsi="Arial"/>
                <w:b/>
                <w:bCs/>
                <w:color w:val="FFFFFF"/>
                <w:sz w:val="26"/>
                <w:szCs w:val="26"/>
              </w:rPr>
              <w:t xml:space="preserve">RISK SCORING &amp; CREDIT ASSESSMENT</w:t>
            </w:r>
          </w:p>
          <w:p>
            <w:r>
              <w:rPr>
                <w:rFonts w:ascii="Arial" w:cs="Arial" w:eastAsia="Arial" w:hAnsi="Arial"/>
                <w:i/>
                <w:iCs/>
                <w:color w:val="A8BFDF"/>
                <w:sz w:val="20"/>
                <w:szCs w:val="20"/>
              </w:rPr>
              <w:t xml:space="preserve">Automated risk engine scores every invoice</w:t>
            </w:r>
          </w:p>
        </w:tc>
      </w:tr>
    </w:tbl>
    <w:p>
      <w:pPr>
        <w:spacing w:before="80" w:after="80"/>
      </w:pPr>
    </w:p>
    <w:p>
      <w:pPr>
        <w:spacing w:before="60" w:after="60"/>
      </w:pPr>
      <w:r>
        <w:rPr>
          <w:rFonts w:ascii="Arial" w:cs="Arial" w:eastAsia="Arial" w:hAnsi="Arial"/>
          <w:sz w:val="22"/>
          <w:szCs w:val="22"/>
        </w:rPr>
        <w:t xml:space="preserve">Every invoice that passes buyer confirmation is scored by the risk engine. The score determines the advance ratio, discount rate, and approval tier.</w:t>
      </w:r>
    </w:p>
    <w:p>
      <w:pPr>
        <w:spacing w:before="80" w:after="80"/>
      </w:pPr>
    </w:p>
    <w:p>
      <w:pPr>
        <w:spacing w:before="180" w:after="80"/>
      </w:pPr>
      <w:r>
        <w:rPr>
          <w:rFonts w:ascii="Arial" w:cs="Arial" w:eastAsia="Arial" w:hAnsi="Arial"/>
          <w:b/>
          <w:bCs/>
          <w:color w:val="3C6DB0"/>
          <w:sz w:val="22"/>
          <w:szCs w:val="22"/>
        </w:rPr>
        <w:t xml:space="preserve">Scoring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Field / Check</w:t>
            </w:r>
          </w:p>
        </w:tc>
        <w:tc>
          <w:tcPr>
            <w:tcW w:type="dxa" w:w="6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Buyer credit rating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weight — primary risk driver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Invoice tenor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weight — longer tenor = higher risk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Supplier track record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weight — repayment history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Concentration risk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weight — single buyer exposure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Collateral provided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weight — security coverage</w:t>
            </w:r>
          </w:p>
        </w:tc>
      </w:tr>
    </w:tbl>
    <w:p>
      <w:pPr>
        <w:spacing w:before="80" w:after="80"/>
      </w:pPr>
    </w:p>
    <w:p>
      <w:pPr>
        <w:spacing w:before="180" w:after="80"/>
      </w:pPr>
      <w:r>
        <w:rPr>
          <w:rFonts w:ascii="Arial" w:cs="Arial" w:eastAsia="Arial" w:hAnsi="Arial"/>
          <w:b/>
          <w:bCs/>
          <w:color w:val="3C6DB0"/>
          <w:sz w:val="22"/>
          <w:szCs w:val="22"/>
        </w:rPr>
        <w:t xml:space="preserve">Score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Field / Check</w:t>
            </w:r>
          </w:p>
        </w:tc>
        <w:tc>
          <w:tcPr>
            <w:tcW w:type="dxa" w:w="6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APPROVED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Proceed to pricing — auto-approve or route to credit officer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REFER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 to Credit Manager for manual review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REJECT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 funding — notify supplier with reason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Advance ratio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 – 95% based on score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Discount rate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Applied to advance amount based on risk and tenor</w:t>
            </w:r>
          </w:p>
        </w:tc>
      </w:tr>
    </w:tbl>
    <w:p>
      <w:pPr>
        <w:spacing w:before="80" w:after="80"/>
      </w:pPr>
    </w:p>
    <w:p>
      <w:pPr>
        <w:pBdr>
          <w:bottom w:val="single" w:color="2E5090" w:sz="4" w:space="1"/>
        </w:pBdr>
        <w:spacing w:before="160" w:after="16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80"/>
            </w:tcMar>
          </w:tcPr>
          <w:p>
            <w:r>
              <w:rPr>
                <w:rFonts w:ascii="Arial" w:cs="Arial" w:eastAsia="Arial" w:hAnsi="Arial"/>
                <w:b/>
                <w:bCs/>
                <w:color w:val="A8BFDF"/>
                <w:sz w:val="26"/>
                <w:szCs w:val="26"/>
              </w:rPr>
              <w:t xml:space="preserve">STAGE 8  |  </w:t>
            </w:r>
            <w:r>
              <w:rPr>
                <w:rFonts w:ascii="Arial" w:cs="Arial" w:eastAsia="Arial" w:hAnsi="Arial"/>
                <w:b/>
                <w:bCs/>
                <w:color w:val="FFFFFF"/>
                <w:sz w:val="26"/>
                <w:szCs w:val="26"/>
              </w:rPr>
              <w:t xml:space="preserve">PRICING &amp; DISCOUNT CALCULATION</w:t>
            </w:r>
          </w:p>
          <w:p>
            <w:r>
              <w:rPr>
                <w:rFonts w:ascii="Arial" w:cs="Arial" w:eastAsia="Arial" w:hAnsi="Arial"/>
                <w:i/>
                <w:iCs/>
                <w:color w:val="A8BFDF"/>
                <w:sz w:val="20"/>
                <w:szCs w:val="20"/>
              </w:rPr>
              <w:t xml:space="preserve">Automated — transparent to supplier</w:t>
            </w:r>
          </w:p>
        </w:tc>
      </w:tr>
    </w:tbl>
    <w:p>
      <w:pPr>
        <w:spacing w:before="80" w:after="80"/>
      </w:pPr>
    </w:p>
    <w:p>
      <w:pPr>
        <w:spacing w:before="60" w:after="60"/>
      </w:pPr>
      <w:r>
        <w:rPr>
          <w:rFonts w:ascii="Arial" w:cs="Arial" w:eastAsia="Arial" w:hAnsi="Arial"/>
          <w:sz w:val="22"/>
          <w:szCs w:val="22"/>
        </w:rPr>
        <w:t xml:space="preserve">The pricing engine calculates the exact amount the supplier will receive and the discount applied. All figures are stored against the invoice for audit purposes.</w:t>
      </w:r>
    </w:p>
    <w:p>
      <w:pPr>
        <w:spacing w:before="80" w:after="80"/>
      </w:pPr>
    </w:p>
    <w:p>
      <w:pPr>
        <w:spacing w:before="180" w:after="80"/>
      </w:pPr>
      <w:r>
        <w:rPr>
          <w:rFonts w:ascii="Arial" w:cs="Arial" w:eastAsia="Arial" w:hAnsi="Arial"/>
          <w:b/>
          <w:bCs/>
          <w:color w:val="3C6DB0"/>
          <w:sz w:val="22"/>
          <w:szCs w:val="22"/>
        </w:rPr>
        <w:t xml:space="preserve">Pricing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Field / Check</w:t>
            </w:r>
          </w:p>
        </w:tc>
        <w:tc>
          <w:tcPr>
            <w:tcW w:type="dxa" w:w="6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Formula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Discount = (Cost of funds + Risk premium + MMS margin) × Tenor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Example — Bank interest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 annualized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Example — Risk premium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Example — MMS margin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Example — Tenor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days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Invoice face value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100,000,000 UGX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MMS advance (95%)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95,000,000 UGX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Discount applied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5,000,000 UGX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Net to supplier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90,000,000 UGX (after discount)</w:t>
            </w:r>
          </w:p>
        </w:tc>
      </w:tr>
    </w:tbl>
    <w:p>
      <w:pPr>
        <w:spacing w:before="80" w:after="80"/>
      </w:pPr>
    </w:p>
    <w:p>
      <w:pPr>
        <w:spacing w:before="60" w:after="60"/>
      </w:pPr>
      <w:r>
        <w:rPr>
          <w:rFonts w:ascii="Arial" w:cs="Arial" w:eastAsia="Arial" w:hAnsi="Arial"/>
          <w:i/>
          <w:iCs/>
          <w:sz w:val="22"/>
          <w:szCs w:val="22"/>
        </w:rPr>
        <w:t xml:space="preserve">Supplier receives a clear pricing breakdown before accepting. Acceptance is recorded in the system as a timestamped event.</w:t>
      </w:r>
    </w:p>
    <w:p>
      <w:pPr>
        <w:spacing w:before="80" w:after="80"/>
      </w:pPr>
    </w:p>
    <w:p>
      <w:pPr>
        <w:pBdr>
          <w:bottom w:val="single" w:color="2E5090" w:sz="4" w:space="1"/>
        </w:pBdr>
        <w:spacing w:before="160" w:after="16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80"/>
            </w:tcMar>
          </w:tcPr>
          <w:p>
            <w:r>
              <w:rPr>
                <w:rFonts w:ascii="Arial" w:cs="Arial" w:eastAsia="Arial" w:hAnsi="Arial"/>
                <w:b/>
                <w:bCs/>
                <w:color w:val="A8BFDF"/>
                <w:sz w:val="26"/>
                <w:szCs w:val="26"/>
              </w:rPr>
              <w:t xml:space="preserve">STAGE 9  |  </w:t>
            </w:r>
            <w:r>
              <w:rPr>
                <w:rFonts w:ascii="Arial" w:cs="Arial" w:eastAsia="Arial" w:hAnsi="Arial"/>
                <w:b/>
                <w:bCs/>
                <w:color w:val="FFFFFF"/>
                <w:sz w:val="26"/>
                <w:szCs w:val="26"/>
              </w:rPr>
              <w:t xml:space="preserve">APPROVAL WORKFLOW</w:t>
            </w:r>
          </w:p>
          <w:p>
            <w:r>
              <w:rPr>
                <w:rFonts w:ascii="Arial" w:cs="Arial" w:eastAsia="Arial" w:hAnsi="Arial"/>
                <w:i/>
                <w:iCs/>
                <w:color w:val="A8BFDF"/>
                <w:sz w:val="20"/>
                <w:szCs w:val="20"/>
              </w:rPr>
              <w:t xml:space="preserve">Human control at the right levels</w:t>
            </w:r>
          </w:p>
        </w:tc>
      </w:tr>
    </w:tbl>
    <w:p>
      <w:pPr>
        <w:spacing w:before="80" w:after="80"/>
      </w:pPr>
    </w:p>
    <w:p>
      <w:pPr>
        <w:spacing w:before="60" w:after="60"/>
      </w:pPr>
      <w:r>
        <w:rPr>
          <w:rFonts w:ascii="Arial" w:cs="Arial" w:eastAsia="Arial" w:hAnsi="Arial"/>
          <w:sz w:val="22"/>
          <w:szCs w:val="22"/>
        </w:rPr>
        <w:t xml:space="preserve">Approval tiers ensure human oversight is proportional to risk. All approvals are logged, time-stamped, and auditable.</w:t>
      </w:r>
    </w:p>
    <w:p>
      <w:pPr>
        <w:spacing w:before="80" w:after="80"/>
      </w:pPr>
    </w:p>
    <w:p>
      <w:pPr>
        <w:spacing w:before="180" w:after="80"/>
      </w:pPr>
      <w:r>
        <w:rPr>
          <w:rFonts w:ascii="Arial" w:cs="Arial" w:eastAsia="Arial" w:hAnsi="Arial"/>
          <w:b/>
          <w:bCs/>
          <w:color w:val="3C6DB0"/>
          <w:sz w:val="22"/>
          <w:szCs w:val="22"/>
        </w:rPr>
        <w:t xml:space="preserve">Approval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Field / Check</w:t>
            </w:r>
          </w:p>
        </w:tc>
        <w:tc>
          <w:tcPr>
            <w:tcW w:type="dxa" w:w="6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Small invoices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Auto-approval — system approves within limits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Medium invoices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 Manager review and sign-off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Large exposures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Credit Committee — quorum required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Disputed invoices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&amp; Compliance Officer involvement</w:t>
            </w:r>
          </w:p>
        </w:tc>
      </w:tr>
    </w:tbl>
    <w:p>
      <w:pPr>
        <w:spacing w:before="80" w:after="80"/>
      </w:pPr>
    </w:p>
    <w:p>
      <w:pPr>
        <w:spacing w:before="180" w:after="80"/>
      </w:pPr>
      <w:r>
        <w:rPr>
          <w:rFonts w:ascii="Arial" w:cs="Arial" w:eastAsia="Arial" w:hAnsi="Arial"/>
          <w:b/>
          <w:bCs/>
          <w:color w:val="3C6DB0"/>
          <w:sz w:val="22"/>
          <w:szCs w:val="22"/>
        </w:rPr>
        <w:t xml:space="preserve">Workflow Features</w:t>
      </w:r>
    </w:p>
    <w:p>
      <w:pPr>
        <w:pStyle w:val="ListParagraph"/>
        <w:numPr>
          <w:ilvl w:val="0"/>
          <w:numId w:val="2"/>
        </w:numPr>
        <w:spacing w:before="40" w:after="40"/>
      </w:pPr>
      <w:r>
        <w:rPr>
          <w:rFonts w:ascii="Arial" w:cs="Arial" w:eastAsia="Arial" w:hAnsi="Arial"/>
          <w:b w:val="false"/>
          <w:bCs w:val="false"/>
          <w:sz w:val="22"/>
          <w:szCs w:val="22"/>
        </w:rPr>
        <w:t xml:space="preserve">Tasks allocated and tracked per reviewer — SLA timers enforced</w:t>
      </w:r>
    </w:p>
    <w:p>
      <w:pPr>
        <w:pStyle w:val="ListParagraph"/>
        <w:numPr>
          <w:ilvl w:val="0"/>
          <w:numId w:val="2"/>
        </w:numPr>
        <w:spacing w:before="40" w:after="40"/>
      </w:pPr>
      <w:r>
        <w:rPr>
          <w:rFonts w:ascii="Arial" w:cs="Arial" w:eastAsia="Arial" w:hAnsi="Arial"/>
          <w:b w:val="false"/>
          <w:bCs w:val="false"/>
          <w:sz w:val="22"/>
          <w:szCs w:val="22"/>
        </w:rPr>
        <w:t xml:space="preserve">Escalation alerts if SLA breached</w:t>
      </w:r>
    </w:p>
    <w:p>
      <w:pPr>
        <w:pStyle w:val="ListParagraph"/>
        <w:numPr>
          <w:ilvl w:val="0"/>
          <w:numId w:val="2"/>
        </w:numPr>
        <w:spacing w:before="40" w:after="40"/>
      </w:pPr>
      <w:r>
        <w:rPr>
          <w:rFonts w:ascii="Arial" w:cs="Arial" w:eastAsia="Arial" w:hAnsi="Arial"/>
          <w:b w:val="false"/>
          <w:bCs w:val="false"/>
          <w:sz w:val="22"/>
          <w:szCs w:val="22"/>
        </w:rPr>
        <w:t xml:space="preserve">Additional approval layer available for sensitive cases</w:t>
      </w:r>
    </w:p>
    <w:p>
      <w:pPr>
        <w:pStyle w:val="ListParagraph"/>
        <w:numPr>
          <w:ilvl w:val="0"/>
          <w:numId w:val="2"/>
        </w:numPr>
        <w:spacing w:before="40" w:after="40"/>
      </w:pPr>
      <w:r>
        <w:rPr>
          <w:rFonts w:ascii="Arial" w:cs="Arial" w:eastAsia="Arial" w:hAnsi="Arial"/>
          <w:b w:val="false"/>
          <w:bCs w:val="false"/>
          <w:sz w:val="22"/>
          <w:szCs w:val="22"/>
        </w:rPr>
        <w:t xml:space="preserve">Full comment trail on every decision</w:t>
      </w:r>
    </w:p>
    <w:p>
      <w:pPr>
        <w:pStyle w:val="ListParagraph"/>
        <w:numPr>
          <w:ilvl w:val="0"/>
          <w:numId w:val="2"/>
        </w:numPr>
        <w:spacing w:before="40" w:after="40"/>
      </w:pPr>
      <w:r>
        <w:rPr>
          <w:rFonts w:ascii="Arial" w:cs="Arial" w:eastAsia="Arial" w:hAnsi="Arial"/>
          <w:b w:val="false"/>
          <w:bCs w:val="false"/>
          <w:sz w:val="22"/>
          <w:szCs w:val="22"/>
        </w:rPr>
        <w:t xml:space="preserve">Summary writeup required before committee consideration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GATE: Approval must be logged by authorized role before payment is triggered</w:t>
            </w:r>
          </w:p>
        </w:tc>
      </w:tr>
    </w:tbl>
    <w:p>
      <w:pPr>
        <w:spacing w:before="80" w:after="80"/>
      </w:pPr>
    </w:p>
    <w:p>
      <w:pPr>
        <w:pBdr>
          <w:bottom w:val="single" w:color="2E5090" w:sz="4" w:space="1"/>
        </w:pBdr>
        <w:spacing w:before="160" w:after="16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80"/>
            </w:tcMar>
          </w:tcPr>
          <w:p>
            <w:r>
              <w:rPr>
                <w:rFonts w:ascii="Arial" w:cs="Arial" w:eastAsia="Arial" w:hAnsi="Arial"/>
                <w:b/>
                <w:bCs/>
                <w:color w:val="A8BFDF"/>
                <w:sz w:val="26"/>
                <w:szCs w:val="26"/>
              </w:rPr>
              <w:t xml:space="preserve">STAGE 10  |  </w:t>
            </w:r>
            <w:r>
              <w:rPr>
                <w:rFonts w:ascii="Arial" w:cs="Arial" w:eastAsia="Arial" w:hAnsi="Arial"/>
                <w:b/>
                <w:bCs/>
                <w:color w:val="FFFFFF"/>
                <w:sz w:val="26"/>
                <w:szCs w:val="26"/>
              </w:rPr>
              <w:t xml:space="preserve">COLLATERAL RECORDING</w:t>
            </w:r>
          </w:p>
          <w:p>
            <w:r>
              <w:rPr>
                <w:rFonts w:ascii="Arial" w:cs="Arial" w:eastAsia="Arial" w:hAnsi="Arial"/>
                <w:i/>
                <w:iCs/>
                <w:color w:val="A8BFDF"/>
                <w:sz w:val="20"/>
                <w:szCs w:val="20"/>
              </w:rPr>
              <w:t xml:space="preserve">Security captured before disbursement</w:t>
            </w:r>
          </w:p>
        </w:tc>
      </w:tr>
    </w:tbl>
    <w:p>
      <w:pPr>
        <w:spacing w:before="80" w:after="80"/>
      </w:pPr>
    </w:p>
    <w:p>
      <w:pPr>
        <w:spacing w:before="60" w:after="60"/>
      </w:pPr>
      <w:r>
        <w:rPr>
          <w:rFonts w:ascii="Arial" w:cs="Arial" w:eastAsia="Arial" w:hAnsi="Arial"/>
          <w:sz w:val="22"/>
          <w:szCs w:val="22"/>
        </w:rPr>
        <w:t xml:space="preserve">Before payment is released, collateral details are recorded and verified. The system alerts if collateral coverage is insufficient.</w:t>
      </w:r>
    </w:p>
    <w:p>
      <w:pPr>
        <w:spacing w:before="80" w:after="80"/>
      </w:pPr>
    </w:p>
    <w:p>
      <w:pPr>
        <w:spacing w:before="180" w:after="80"/>
      </w:pPr>
      <w:r>
        <w:rPr>
          <w:rFonts w:ascii="Arial" w:cs="Arial" w:eastAsia="Arial" w:hAnsi="Arial"/>
          <w:b/>
          <w:bCs/>
          <w:color w:val="3C6DB0"/>
          <w:sz w:val="22"/>
          <w:szCs w:val="22"/>
        </w:rPr>
        <w:t xml:space="preserve">Acceptable Collateral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Field / Check</w:t>
            </w:r>
          </w:p>
        </w:tc>
        <w:tc>
          <w:tcPr>
            <w:tcW w:type="dxa" w:w="6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Post-dated cheques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 common — must match invoice maturity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Bank guarantees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Preferred — strongest security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Fixed deposit lien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Lien held against supplier FD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Corporate guarantees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Parent or related company guarantee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Assignment of receivables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assignment of other receivables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Performance bonds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cases only</w:t>
            </w:r>
          </w:p>
        </w:tc>
      </w:tr>
    </w:tbl>
    <w:p>
      <w:pPr>
        <w:spacing w:before="80" w:after="80"/>
      </w:pPr>
    </w:p>
    <w:p>
      <w:pPr>
        <w:spacing w:before="180" w:after="80"/>
      </w:pPr>
      <w:r>
        <w:rPr>
          <w:rFonts w:ascii="Arial" w:cs="Arial" w:eastAsia="Arial" w:hAnsi="Arial"/>
          <w:b/>
          <w:bCs/>
          <w:color w:val="3C6DB0"/>
          <w:sz w:val="22"/>
          <w:szCs w:val="22"/>
        </w:rPr>
        <w:t xml:space="preserve">System Tracking</w:t>
      </w:r>
    </w:p>
    <w:p>
      <w:pPr>
        <w:pStyle w:val="ListParagraph"/>
        <w:numPr>
          <w:ilvl w:val="0"/>
          <w:numId w:val="2"/>
        </w:numPr>
        <w:spacing w:before="40" w:after="40"/>
      </w:pPr>
      <w:r>
        <w:rPr>
          <w:rFonts w:ascii="Arial" w:cs="Arial" w:eastAsia="Arial" w:hAnsi="Arial"/>
          <w:b w:val="false"/>
          <w:bCs w:val="false"/>
          <w:sz w:val="22"/>
          <w:szCs w:val="22"/>
        </w:rPr>
        <w:t xml:space="preserve">Collateral type, value, expiry, and enforceability status recorded</w:t>
      </w:r>
    </w:p>
    <w:p>
      <w:pPr>
        <w:pStyle w:val="ListParagraph"/>
        <w:numPr>
          <w:ilvl w:val="0"/>
          <w:numId w:val="2"/>
        </w:numPr>
        <w:spacing w:before="40" w:after="40"/>
      </w:pPr>
      <w:r>
        <w:rPr>
          <w:rFonts w:ascii="Arial" w:cs="Arial" w:eastAsia="Arial" w:hAnsi="Arial"/>
          <w:b w:val="false"/>
          <w:bCs w:val="false"/>
          <w:sz w:val="22"/>
          <w:szCs w:val="22"/>
        </w:rPr>
        <w:t xml:space="preserve">Automatic alert when collateral nears expiry</w:t>
      </w:r>
    </w:p>
    <w:p>
      <w:pPr>
        <w:pStyle w:val="ListParagraph"/>
        <w:numPr>
          <w:ilvl w:val="0"/>
          <w:numId w:val="2"/>
        </w:numPr>
        <w:spacing w:before="40" w:after="40"/>
      </w:pPr>
      <w:r>
        <w:rPr>
          <w:rFonts w:ascii="Arial" w:cs="Arial" w:eastAsia="Arial" w:hAnsi="Arial"/>
          <w:b w:val="false"/>
          <w:bCs w:val="false"/>
          <w:sz w:val="22"/>
          <w:szCs w:val="22"/>
        </w:rPr>
        <w:t xml:space="preserve">Insufficient coverage flag blocks disbursement</w:t>
      </w:r>
    </w:p>
    <w:p>
      <w:pPr>
        <w:spacing w:before="80" w:after="80"/>
      </w:pPr>
    </w:p>
    <w:p>
      <w:pPr>
        <w:pBdr>
          <w:bottom w:val="single" w:color="2E5090" w:sz="4" w:space="1"/>
        </w:pBdr>
        <w:spacing w:before="160" w:after="16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80"/>
            </w:tcMar>
          </w:tcPr>
          <w:p>
            <w:r>
              <w:rPr>
                <w:rFonts w:ascii="Arial" w:cs="Arial" w:eastAsia="Arial" w:hAnsi="Arial"/>
                <w:b/>
                <w:bCs/>
                <w:color w:val="A8BFDF"/>
                <w:sz w:val="26"/>
                <w:szCs w:val="26"/>
              </w:rPr>
              <w:t xml:space="preserve">STAGE 11  |  </w:t>
            </w:r>
            <w:r>
              <w:rPr>
                <w:rFonts w:ascii="Arial" w:cs="Arial" w:eastAsia="Arial" w:hAnsi="Arial"/>
                <w:b/>
                <w:bCs/>
                <w:color w:val="FFFFFF"/>
                <w:sz w:val="26"/>
                <w:szCs w:val="26"/>
              </w:rPr>
              <w:t xml:space="preserve">PAYMENT DISBURSEMENT</w:t>
            </w:r>
          </w:p>
          <w:p>
            <w:r>
              <w:rPr>
                <w:rFonts w:ascii="Arial" w:cs="Arial" w:eastAsia="Arial" w:hAnsi="Arial"/>
                <w:i/>
                <w:iCs/>
                <w:color w:val="A8BFDF"/>
                <w:sz w:val="20"/>
                <w:szCs w:val="20"/>
              </w:rPr>
              <w:t xml:space="preserve">72-hour promise — dual authorization required</w:t>
            </w:r>
          </w:p>
        </w:tc>
      </w:tr>
    </w:tbl>
    <w:p>
      <w:pPr>
        <w:spacing w:before="80" w:after="80"/>
      </w:pPr>
    </w:p>
    <w:p>
      <w:pPr>
        <w:spacing w:before="60" w:after="60"/>
      </w:pPr>
      <w:r>
        <w:rPr>
          <w:rFonts w:ascii="Arial" w:cs="Arial" w:eastAsia="Arial" w:hAnsi="Arial"/>
          <w:sz w:val="22"/>
          <w:szCs w:val="22"/>
        </w:rPr>
        <w:t xml:space="preserve">Approval triggers the payment engine. Two authorized finance users must sign off before funds leave MMS. Payment is made via bank API, EFT, or RTGS. Supplier is notified instantly.</w:t>
      </w:r>
    </w:p>
    <w:p>
      <w:pPr>
        <w:spacing w:before="80" w:after="80"/>
      </w:pPr>
    </w:p>
    <w:p>
      <w:pPr>
        <w:spacing w:before="180" w:after="80"/>
      </w:pPr>
      <w:r>
        <w:rPr>
          <w:rFonts w:ascii="Arial" w:cs="Arial" w:eastAsia="Arial" w:hAnsi="Arial"/>
          <w:b/>
          <w:bCs/>
          <w:color w:val="3C6DB0"/>
          <w:sz w:val="22"/>
          <w:szCs w:val="22"/>
        </w:rPr>
        <w:t xml:space="preserve">Payment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Field / Check</w:t>
            </w:r>
          </w:p>
        </w:tc>
        <w:tc>
          <w:tcPr>
            <w:tcW w:type="dxa" w:w="6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Trigger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 event in workflow engine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finance officer signs — timestamp recorded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 finance officer signs — timestamp recorded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Payment channel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 API / EFT / RTGS / MTN MoMo / Airtel Money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Supplier notification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Instant SMS and email on payment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Invoice status update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set to FUNDED — funded_at timestamp set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72-hour SLA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alerts if payment not completed within 72 hours of approval</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DUAL AUTHORIZATION ENFORCED: Payment cannot proceed with a single signatory</w:t>
            </w:r>
          </w:p>
        </w:tc>
      </w:tr>
    </w:tbl>
    <w:p>
      <w:pPr>
        <w:spacing w:before="80" w:after="80"/>
      </w:pPr>
    </w:p>
    <w:p>
      <w:pPr>
        <w:spacing w:before="180" w:after="80"/>
      </w:pPr>
      <w:r>
        <w:rPr>
          <w:rFonts w:ascii="Arial" w:cs="Arial" w:eastAsia="Arial" w:hAnsi="Arial"/>
          <w:b/>
          <w:bCs/>
          <w:color w:val="3C6DB0"/>
          <w:sz w:val="22"/>
          <w:szCs w:val="22"/>
        </w:rPr>
        <w:t xml:space="preserve">Bank Facility</w:t>
      </w:r>
    </w:p>
    <w:p>
      <w:pPr>
        <w:pStyle w:val="ListParagraph"/>
        <w:numPr>
          <w:ilvl w:val="0"/>
          <w:numId w:val="2"/>
        </w:numPr>
        <w:spacing w:before="40" w:after="40"/>
      </w:pPr>
      <w:r>
        <w:rPr>
          <w:rFonts w:ascii="Arial" w:cs="Arial" w:eastAsia="Arial" w:hAnsi="Arial"/>
          <w:b w:val="false"/>
          <w:bCs w:val="false"/>
          <w:sz w:val="22"/>
          <w:szCs w:val="22"/>
        </w:rPr>
        <w:t xml:space="preserve">Drawdown recorded against bank facility</w:t>
      </w:r>
    </w:p>
    <w:p>
      <w:pPr>
        <w:pStyle w:val="ListParagraph"/>
        <w:numPr>
          <w:ilvl w:val="0"/>
          <w:numId w:val="2"/>
        </w:numPr>
        <w:spacing w:before="40" w:after="40"/>
      </w:pPr>
      <w:r>
        <w:rPr>
          <w:rFonts w:ascii="Arial" w:cs="Arial" w:eastAsia="Arial" w:hAnsi="Arial"/>
          <w:b w:val="false"/>
          <w:bCs w:val="false"/>
          <w:sz w:val="22"/>
          <w:szCs w:val="22"/>
        </w:rPr>
        <w:t xml:space="preserve">Interest accrual begins from drawdown date</w:t>
      </w:r>
    </w:p>
    <w:p>
      <w:pPr>
        <w:pStyle w:val="ListParagraph"/>
        <w:numPr>
          <w:ilvl w:val="0"/>
          <w:numId w:val="2"/>
        </w:numPr>
        <w:spacing w:before="40" w:after="40"/>
      </w:pPr>
      <w:r>
        <w:rPr>
          <w:rFonts w:ascii="Arial" w:cs="Arial" w:eastAsia="Arial" w:hAnsi="Arial"/>
          <w:b w:val="false"/>
          <w:bCs w:val="false"/>
          <w:sz w:val="22"/>
          <w:szCs w:val="22"/>
        </w:rPr>
        <w:t xml:space="preserve">Facility balance updated — overrun prevention enforced</w:t>
      </w:r>
    </w:p>
    <w:p>
      <w:pPr>
        <w:spacing w:before="80" w:after="80"/>
      </w:pPr>
    </w:p>
    <w:p>
      <w:pPr>
        <w:pBdr>
          <w:bottom w:val="single" w:color="2E5090" w:sz="4" w:space="1"/>
        </w:pBdr>
        <w:spacing w:before="160" w:after="16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80"/>
            </w:tcMar>
          </w:tcPr>
          <w:p>
            <w:r>
              <w:rPr>
                <w:rFonts w:ascii="Arial" w:cs="Arial" w:eastAsia="Arial" w:hAnsi="Arial"/>
                <w:b/>
                <w:bCs/>
                <w:color w:val="A8BFDF"/>
                <w:sz w:val="26"/>
                <w:szCs w:val="26"/>
              </w:rPr>
              <w:t xml:space="preserve">STAGE 12  |  </w:t>
            </w:r>
            <w:r>
              <w:rPr>
                <w:rFonts w:ascii="Arial" w:cs="Arial" w:eastAsia="Arial" w:hAnsi="Arial"/>
                <w:b/>
                <w:bCs/>
                <w:color w:val="FFFFFF"/>
                <w:sz w:val="26"/>
                <w:szCs w:val="26"/>
              </w:rPr>
              <w:t xml:space="preserve">INVOICE TRACKING &amp; COLLECTIONS</w:t>
            </w:r>
          </w:p>
          <w:p>
            <w:r>
              <w:rPr>
                <w:rFonts w:ascii="Arial" w:cs="Arial" w:eastAsia="Arial" w:hAnsi="Arial"/>
                <w:i/>
                <w:iCs/>
                <w:color w:val="A8BFDF"/>
                <w:sz w:val="20"/>
                <w:szCs w:val="20"/>
              </w:rPr>
              <w:t xml:space="preserve">From funded to collected</w:t>
            </w:r>
          </w:p>
        </w:tc>
      </w:tr>
    </w:tbl>
    <w:p>
      <w:pPr>
        <w:spacing w:before="80" w:after="80"/>
      </w:pPr>
    </w:p>
    <w:p>
      <w:pPr>
        <w:spacing w:before="60" w:after="60"/>
      </w:pPr>
      <w:r>
        <w:rPr>
          <w:rFonts w:ascii="Arial" w:cs="Arial" w:eastAsia="Arial" w:hAnsi="Arial"/>
          <w:sz w:val="22"/>
          <w:szCs w:val="22"/>
        </w:rPr>
        <w:t xml:space="preserve">Once funded, the system tracks the invoice to maturity and manages buyer collections automatically.</w:t>
      </w:r>
    </w:p>
    <w:p>
      <w:pPr>
        <w:spacing w:before="80" w:after="80"/>
      </w:pPr>
    </w:p>
    <w:p>
      <w:pPr>
        <w:spacing w:before="180" w:after="80"/>
      </w:pPr>
      <w:r>
        <w:rPr>
          <w:rFonts w:ascii="Arial" w:cs="Arial" w:eastAsia="Arial" w:hAnsi="Arial"/>
          <w:b/>
          <w:bCs/>
          <w:color w:val="3C6DB0"/>
          <w:sz w:val="22"/>
          <w:szCs w:val="22"/>
        </w:rPr>
        <w:t xml:space="preserve">Automated Collection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Field / Check</w:t>
            </w:r>
          </w:p>
        </w:tc>
        <w:tc>
          <w:tcPr>
            <w:tcW w:type="dxa" w:w="6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T-7 days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reminder sent to buyer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T-3 days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 reminder — escalation if no response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Due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notice — payment expected today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T+1 overdue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Overdue flag raised — escalation alert to Credit Manager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Penalty calculation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 payment penalties calculated automatically if applicable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SAR trigger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Suspicious activity report triggered if pattern of non-payment</w:t>
            </w:r>
          </w:p>
        </w:tc>
      </w:tr>
    </w:tbl>
    <w:p>
      <w:pPr>
        <w:spacing w:before="80" w:after="80"/>
      </w:pPr>
    </w:p>
    <w:p>
      <w:pPr>
        <w:spacing w:before="180" w:after="80"/>
      </w:pPr>
      <w:r>
        <w:rPr>
          <w:rFonts w:ascii="Arial" w:cs="Arial" w:eastAsia="Arial" w:hAnsi="Arial"/>
          <w:b/>
          <w:bCs/>
          <w:color w:val="3C6DB0"/>
          <w:sz w:val="22"/>
          <w:szCs w:val="22"/>
        </w:rPr>
        <w:t xml:space="preserve">Invoice Status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Field / Check</w:t>
            </w:r>
          </w:p>
        </w:tc>
        <w:tc>
          <w:tcPr>
            <w:tcW w:type="dxa" w:w="6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SUBMITTED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Invoice received from supplier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BUYER_CONFIRMED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Buyer has confirmed validity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APPROVED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 approved — ready for payment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FUNDED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disbursed to supplier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COLLECTING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Awaiting buyer payment at maturity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COLLECTED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Buyer paid — facility repaid — profit booked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OVERDUE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 maturity — collections escalated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DEFAULTED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Collateral enforcement triggered</w:t>
            </w:r>
          </w:p>
        </w:tc>
      </w:tr>
    </w:tbl>
    <w:p>
      <w:pPr>
        <w:spacing w:before="80" w:after="80"/>
      </w:pPr>
    </w:p>
    <w:p>
      <w:pPr>
        <w:pBdr>
          <w:bottom w:val="single" w:color="2E5090" w:sz="4" w:space="1"/>
        </w:pBdr>
        <w:spacing w:before="160" w:after="16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80"/>
            </w:tcMar>
          </w:tcPr>
          <w:p>
            <w:r>
              <w:rPr>
                <w:rFonts w:ascii="Arial" w:cs="Arial" w:eastAsia="Arial" w:hAnsi="Arial"/>
                <w:b/>
                <w:bCs/>
                <w:color w:val="A8BFDF"/>
                <w:sz w:val="26"/>
                <w:szCs w:val="26"/>
              </w:rPr>
              <w:t xml:space="preserve">STAGE 13  |  </w:t>
            </w:r>
            <w:r>
              <w:rPr>
                <w:rFonts w:ascii="Arial" w:cs="Arial" w:eastAsia="Arial" w:hAnsi="Arial"/>
                <w:b/>
                <w:bCs/>
                <w:color w:val="FFFFFF"/>
                <w:sz w:val="26"/>
                <w:szCs w:val="26"/>
              </w:rPr>
              <w:t xml:space="preserve">SETTLEMENT &amp; PROFIT BOOKING</w:t>
            </w:r>
          </w:p>
          <w:p>
            <w:r>
              <w:rPr>
                <w:rFonts w:ascii="Arial" w:cs="Arial" w:eastAsia="Arial" w:hAnsi="Arial"/>
                <w:i/>
                <w:iCs/>
                <w:color w:val="A8BFDF"/>
                <w:sz w:val="20"/>
                <w:szCs w:val="20"/>
              </w:rPr>
              <w:t xml:space="preserve">Facility repaid — profit recorded</w:t>
            </w:r>
          </w:p>
        </w:tc>
      </w:tr>
    </w:tbl>
    <w:p>
      <w:pPr>
        <w:spacing w:before="80" w:after="80"/>
      </w:pPr>
    </w:p>
    <w:p>
      <w:pPr>
        <w:spacing w:before="60" w:after="60"/>
      </w:pPr>
      <w:r>
        <w:rPr>
          <w:rFonts w:ascii="Arial" w:cs="Arial" w:eastAsia="Arial" w:hAnsi="Arial"/>
          <w:sz w:val="22"/>
          <w:szCs w:val="22"/>
        </w:rPr>
        <w:t xml:space="preserve">When the buyer pays MMS at maturity, the system automatically repays the bank facility, accrues interest, and books the net profit per invoice.</w:t>
      </w:r>
    </w:p>
    <w:p>
      <w:pPr>
        <w:spacing w:before="80" w:after="80"/>
      </w:pPr>
    </w:p>
    <w:p>
      <w:pPr>
        <w:spacing w:before="180" w:after="80"/>
      </w:pPr>
      <w:r>
        <w:rPr>
          <w:rFonts w:ascii="Arial" w:cs="Arial" w:eastAsia="Arial" w:hAnsi="Arial"/>
          <w:b/>
          <w:bCs/>
          <w:color w:val="3C6DB0"/>
          <w:sz w:val="22"/>
          <w:szCs w:val="22"/>
        </w:rPr>
        <w:t xml:space="preserve">Settlement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Field / Check</w:t>
            </w:r>
          </w:p>
        </w:tc>
        <w:tc>
          <w:tcPr>
            <w:tcW w:type="dxa" w:w="6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Buyer payment received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Recorded against invoice — status: COLLECTED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Bank facility repaid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Principal + interest repaid automatically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Net profit booked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Gross margin minus cost of funds minus risk buffer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Supplier notified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Confirmation that cycle is complete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Audit trail closed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14+ log entries finalized and locked</w:t>
            </w:r>
          </w:p>
        </w:tc>
      </w:tr>
    </w:tbl>
    <w:p>
      <w:pPr>
        <w:spacing w:before="80" w:after="80"/>
      </w:pPr>
    </w:p>
    <w:p>
      <w:pPr>
        <w:spacing w:before="180" w:after="80"/>
      </w:pPr>
      <w:r>
        <w:rPr>
          <w:rFonts w:ascii="Arial" w:cs="Arial" w:eastAsia="Arial" w:hAnsi="Arial"/>
          <w:b/>
          <w:bCs/>
          <w:color w:val="3C6DB0"/>
          <w:sz w:val="22"/>
          <w:szCs w:val="22"/>
        </w:rPr>
        <w:t xml:space="preserve">Sample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Field / Check</w:t>
            </w:r>
          </w:p>
        </w:tc>
        <w:tc>
          <w:tcPr>
            <w:tcW w:type="dxa" w:w="6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Invoice face value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100,000,000 UGX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MMS payment to supplier (95%)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95,000,000 UGX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MMS gross margin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5,000,000 UGX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Bank interest (60 days)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1,200,000 UGX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Net MMS profit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3,800,000 UGX</w:t>
            </w:r>
          </w:p>
        </w:tc>
      </w:tr>
    </w:tbl>
    <w:p>
      <w:pPr>
        <w:spacing w:before="80" w:after="80"/>
      </w:pPr>
    </w:p>
    <w:p>
      <w:pPr>
        <w:pBdr>
          <w:bottom w:val="single" w:color="2E5090" w:sz="4" w:space="1"/>
        </w:pBdr>
        <w:spacing w:before="160" w:after="160"/>
      </w:pPr>
    </w:p>
    <w:p>
      <w:pPr>
        <w:spacing w:before="80" w:after="80"/>
      </w:pPr>
    </w:p>
    <w:p>
      <w:pPr>
        <w:pStyle w:val="Heading1"/>
        <w:spacing w:before="320" w:after="160"/>
      </w:pPr>
      <w:r>
        <w:rPr>
          <w:rFonts w:ascii="Arial" w:cs="Arial" w:eastAsia="Arial" w:hAnsi="Arial"/>
          <w:b/>
          <w:bCs/>
          <w:color w:val="1F3864"/>
          <w:sz w:val="32"/>
          <w:szCs w:val="32"/>
        </w:rPr>
        <w:t xml:space="preserve">Reporting &amp; Dashboards</w:t>
      </w:r>
    </w:p>
    <w:p>
      <w:pPr>
        <w:spacing w:before="60" w:after="60"/>
      </w:pPr>
      <w:r>
        <w:rPr>
          <w:rFonts w:ascii="Arial" w:cs="Arial" w:eastAsia="Arial" w:hAnsi="Arial"/>
          <w:sz w:val="22"/>
          <w:szCs w:val="22"/>
        </w:rPr>
        <w:t xml:space="preserve">The system generates the following reports automatically. All reports are audit-ready and regulatorily compliant.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Field / Check</w:t>
            </w:r>
          </w:p>
        </w:tc>
        <w:tc>
          <w:tcPr>
            <w:tcW w:type="dxa" w:w="6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Applications received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submissions — date, supplier, amount, 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Under review / processing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Applications in active workflow stages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Incomplete applications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documents or failed validations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Disbursed funds report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funded invoices with amounts and dates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Company financial performance (P&amp;L)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Profit per invoice, portfolio yield, aging analysis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Buyer exposure report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exposure per buyer vs approved limit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Supplier exposure report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funded per supplier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Regulatory &amp; audit reports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 of Uganda compliance reporting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Overdue &amp; collections report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overdue invoices with escalation 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Bank facility utilization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Drawdowns, interest, repayments, available balance</w:t>
            </w:r>
          </w:p>
        </w:tc>
      </w:tr>
    </w:tbl>
    <w:p>
      <w:pPr>
        <w:spacing w:before="80" w:after="80"/>
      </w:pPr>
    </w:p>
    <w:p>
      <w:pPr>
        <w:pBdr>
          <w:bottom w:val="single" w:color="2E5090" w:sz="4" w:space="1"/>
        </w:pBdr>
        <w:spacing w:before="160" w:after="160"/>
      </w:pPr>
    </w:p>
    <w:p>
      <w:pPr>
        <w:spacing w:before="80" w:after="80"/>
      </w:pPr>
    </w:p>
    <w:p>
      <w:pPr>
        <w:pStyle w:val="Heading1"/>
        <w:spacing w:before="320" w:after="160"/>
      </w:pPr>
      <w:r>
        <w:rPr>
          <w:rFonts w:ascii="Arial" w:cs="Arial" w:eastAsia="Arial" w:hAnsi="Arial"/>
          <w:b/>
          <w:bCs/>
          <w:color w:val="1F3864"/>
          <w:sz w:val="32"/>
          <w:szCs w:val="32"/>
        </w:rPr>
        <w:t xml:space="preserve">User Roles &amp; Access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Field / Check</w:t>
            </w:r>
          </w:p>
        </w:tc>
        <w:tc>
          <w:tcPr>
            <w:tcW w:type="dxa" w:w="65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1F3864"/>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Supplier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invoices, upload documents, track status, view disbursements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Credit Officer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applications, risk assessment, approval decisions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Finance Officer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authorization (dual auth), bank facility management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Legal &amp; Compliance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review, dispute handling, regulatory compliance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dashboard, portfolio overview, P&amp;L reports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Auditor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 access to all records, audit trails, and reports</w:t>
            </w:r>
          </w:p>
        </w:tc>
      </w:tr>
    </w:tbl>
    <w:p>
      <w:pPr>
        <w:spacing w:before="80" w:after="80"/>
      </w:pPr>
    </w:p>
    <w:p>
      <w:pPr>
        <w:pBdr>
          <w:bottom w:val="single" w:color="2E5090" w:sz="4" w:space="1"/>
        </w:pBdr>
        <w:spacing w:before="160" w:after="160"/>
      </w:pPr>
    </w:p>
    <w:p>
      <w:pPr>
        <w:spacing w:before="80" w:after="80"/>
      </w:pPr>
    </w:p>
    <w:p>
      <w:pPr>
        <w:pStyle w:val="Heading1"/>
        <w:spacing w:before="320" w:after="160"/>
      </w:pPr>
      <w:r>
        <w:rPr>
          <w:rFonts w:ascii="Arial" w:cs="Arial" w:eastAsia="Arial" w:hAnsi="Arial"/>
          <w:b/>
          <w:bCs/>
          <w:color w:val="1F3864"/>
          <w:sz w:val="32"/>
          <w:szCs w:val="32"/>
        </w:rPr>
        <w:t xml:space="preserve">Non-Negotiable Controls</w:t>
      </w:r>
    </w:p>
    <w:p>
      <w:pPr>
        <w:spacing w:before="80" w:after="80"/>
      </w:pPr>
    </w:p>
    <w:p>
      <w:pPr>
        <w:pStyle w:val="ListParagraph"/>
        <w:numPr>
          <w:ilvl w:val="0"/>
          <w:numId w:val="2"/>
        </w:numPr>
        <w:spacing w:before="40" w:after="40"/>
      </w:pPr>
      <w:r>
        <w:rPr>
          <w:rFonts w:ascii="Arial" w:cs="Arial" w:eastAsia="Arial" w:hAnsi="Arial"/>
          <w:b w:val="false"/>
          <w:bCs w:val="false"/>
          <w:sz w:val="22"/>
          <w:szCs w:val="22"/>
        </w:rPr>
        <w:t xml:space="preserve">Separation of duties — no single user can approve and pay</w:t>
      </w:r>
    </w:p>
    <w:p>
      <w:pPr>
        <w:pStyle w:val="ListParagraph"/>
        <w:numPr>
          <w:ilvl w:val="0"/>
          <w:numId w:val="2"/>
        </w:numPr>
        <w:spacing w:before="40" w:after="40"/>
      </w:pPr>
      <w:r>
        <w:rPr>
          <w:rFonts w:ascii="Arial" w:cs="Arial" w:eastAsia="Arial" w:hAnsi="Arial"/>
          <w:b w:val="false"/>
          <w:bCs w:val="false"/>
          <w:sz w:val="22"/>
          <w:szCs w:val="22"/>
        </w:rPr>
        <w:t xml:space="preserve">Approval limits enforced by system — cannot be overridden manually</w:t>
      </w:r>
    </w:p>
    <w:p>
      <w:pPr>
        <w:pStyle w:val="ListParagraph"/>
        <w:numPr>
          <w:ilvl w:val="0"/>
          <w:numId w:val="2"/>
        </w:numPr>
        <w:spacing w:before="40" w:after="40"/>
      </w:pPr>
      <w:r>
        <w:rPr>
          <w:rFonts w:ascii="Arial" w:cs="Arial" w:eastAsia="Arial" w:hAnsi="Arial"/>
          <w:b w:val="false"/>
          <w:bCs w:val="false"/>
          <w:sz w:val="22"/>
          <w:szCs w:val="22"/>
        </w:rPr>
        <w:t xml:space="preserve">Immutable audit trails — every state change logged with user, timestamp, IP</w:t>
      </w:r>
    </w:p>
    <w:p>
      <w:pPr>
        <w:pStyle w:val="ListParagraph"/>
        <w:numPr>
          <w:ilvl w:val="0"/>
          <w:numId w:val="2"/>
        </w:numPr>
        <w:spacing w:before="40" w:after="40"/>
      </w:pPr>
      <w:r>
        <w:rPr>
          <w:rFonts w:ascii="Arial" w:cs="Arial" w:eastAsia="Arial" w:hAnsi="Arial"/>
          <w:b w:val="false"/>
          <w:bCs w:val="false"/>
          <w:sz w:val="22"/>
          <w:szCs w:val="22"/>
        </w:rPr>
        <w:t xml:space="preserve">Automated exception reporting — anomalies escalated without manual trigger</w:t>
      </w:r>
    </w:p>
    <w:p>
      <w:pPr>
        <w:pStyle w:val="ListParagraph"/>
        <w:numPr>
          <w:ilvl w:val="0"/>
          <w:numId w:val="2"/>
        </w:numPr>
        <w:spacing w:before="40" w:after="40"/>
      </w:pPr>
      <w:r>
        <w:rPr>
          <w:rFonts w:ascii="Arial" w:cs="Arial" w:eastAsia="Arial" w:hAnsi="Arial"/>
          <w:b w:val="false"/>
          <w:bCs w:val="false"/>
          <w:sz w:val="22"/>
          <w:szCs w:val="22"/>
        </w:rPr>
        <w:t xml:space="preserve">Daily risk exposure dashboard — live portfolio position</w:t>
      </w:r>
    </w:p>
    <w:p>
      <w:pPr>
        <w:pStyle w:val="ListParagraph"/>
        <w:numPr>
          <w:ilvl w:val="0"/>
          <w:numId w:val="2"/>
        </w:numPr>
        <w:spacing w:before="40" w:after="40"/>
      </w:pPr>
      <w:r>
        <w:rPr>
          <w:rFonts w:ascii="Arial" w:cs="Arial" w:eastAsia="Arial" w:hAnsi="Arial"/>
          <w:b w:val="false"/>
          <w:bCs w:val="false"/>
          <w:sz w:val="22"/>
          <w:szCs w:val="22"/>
        </w:rPr>
        <w:t xml:space="preserve">Dual authorization on all payments — system blocks single-signer payment</w:t>
      </w:r>
    </w:p>
    <w:p>
      <w:pPr>
        <w:pStyle w:val="ListParagraph"/>
        <w:numPr>
          <w:ilvl w:val="0"/>
          <w:numId w:val="2"/>
        </w:numPr>
        <w:spacing w:before="40" w:after="40"/>
      </w:pPr>
      <w:r>
        <w:rPr>
          <w:rFonts w:ascii="Arial" w:cs="Arial" w:eastAsia="Arial" w:hAnsi="Arial"/>
          <w:b w:val="false"/>
          <w:bCs w:val="false"/>
          <w:sz w:val="22"/>
          <w:szCs w:val="22"/>
        </w:rPr>
        <w:t xml:space="preserve">AML / KYC mandatory — no entity processed without completed checks</w:t>
      </w:r>
    </w:p>
    <w:p>
      <w:pPr>
        <w:pStyle w:val="ListParagraph"/>
        <w:numPr>
          <w:ilvl w:val="0"/>
          <w:numId w:val="2"/>
        </w:numPr>
        <w:spacing w:before="40" w:after="40"/>
      </w:pPr>
      <w:r>
        <w:rPr>
          <w:rFonts w:ascii="Arial" w:cs="Arial" w:eastAsia="Arial" w:hAnsi="Arial"/>
          <w:b w:val="false"/>
          <w:bCs w:val="false"/>
          <w:sz w:val="22"/>
          <w:szCs w:val="22"/>
        </w:rPr>
        <w:t xml:space="preserve">Uganda PDPA 2019 — all personal data handled with consent and encryption</w:t>
      </w:r>
    </w:p>
    <w:p>
      <w:pPr>
        <w:pStyle w:val="ListParagraph"/>
        <w:numPr>
          <w:ilvl w:val="0"/>
          <w:numId w:val="2"/>
        </w:numPr>
        <w:spacing w:before="40" w:after="40"/>
      </w:pPr>
      <w:r>
        <w:rPr>
          <w:rFonts w:ascii="Arial" w:cs="Arial" w:eastAsia="Arial" w:hAnsi="Arial"/>
          <w:b w:val="false"/>
          <w:bCs w:val="false"/>
          <w:sz w:val="22"/>
          <w:szCs w:val="22"/>
        </w:rPr>
        <w:t xml:space="preserve">Bank of Uganda compliance — regulatory reports generated automatically</w:t>
      </w:r>
    </w:p>
    <w:p>
      <w:pPr>
        <w:spacing w:before="80" w:after="80"/>
      </w:pPr>
    </w:p>
    <w:p>
      <w:pPr>
        <w:pBdr>
          <w:bottom w:val="single" w:color="2E5090" w:sz="4" w:space="1"/>
        </w:pBdr>
        <w:spacing w:before="160" w:after="160"/>
      </w:pPr>
    </w:p>
    <w:p>
      <w:pPr>
        <w:spacing w:before="80" w:after="80"/>
      </w:pPr>
    </w:p>
    <w:p>
      <w:pPr>
        <w:spacing w:before="200" w:after="200"/>
        <w:jc w:val="center"/>
      </w:pPr>
      <w:r>
        <w:rPr>
          <w:rFonts w:ascii="Arial" w:cs="Arial" w:eastAsia="Arial" w:hAnsi="Arial"/>
          <w:i/>
          <w:iCs/>
          <w:color w:val="888888"/>
          <w:sz w:val="18"/>
          <w:szCs w:val="18"/>
        </w:rPr>
        <w:t xml:space="preserve">MMS — Invoice Discounting Platform  |  Uganda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2026-03-29T09:23:59.074Z</dcterms:created>
  <dcterms:modified xsi:type="dcterms:W3CDTF">2026-03-29T09:23:59.074Z</dcterms:modified>
</cp:coreProperties>
</file>

<file path=docProps/custom.xml><?xml version="1.0" encoding="utf-8"?>
<Properties xmlns="http://schemas.openxmlformats.org/officeDocument/2006/custom-properties" xmlns:vt="http://schemas.openxmlformats.org/officeDocument/2006/docPropsVTypes"/>
</file>