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Calibri" w:cs="Calibri" w:eastAsia="Calibri" w:hAnsi="Calibri"/>
          <w:b/>
          <w:bCs/>
          <w:color w:val="C89B5C"/>
          <w:spacing w:val="20"/>
          <w:sz w:val="24"/>
          <w:szCs w:val="24"/>
        </w:rPr>
        <w:t xml:space="preserve">PRIME HOSPITALITY BUSINESS GROUP</w:t>
      </w:r>
    </w:p>
    <w:p>
      <w:pPr>
        <w:spacing w:after="60"/>
        <w:jc w:val="center"/>
      </w:pPr>
      <w:r>
        <w:rPr>
          <w:rFonts w:ascii="Calibri" w:cs="Calibri" w:eastAsia="Calibri" w:hAnsi="Calibri"/>
          <w:b/>
          <w:bCs/>
          <w:color w:val="A0522D"/>
          <w:sz w:val="66"/>
          <w:szCs w:val="66"/>
        </w:rPr>
        <w:t xml:space="preserve">Restaurant ERP</w:t>
      </w:r>
    </w:p>
    <w:p>
      <w:pPr>
        <w:spacing w:after="400"/>
        <w:jc w:val="center"/>
      </w:pPr>
      <w:r>
        <w:rPr>
          <w:rFonts w:ascii="Calibri" w:cs="Calibri" w:eastAsia="Calibri" w:hAnsi="Calibri"/>
          <w:b/>
          <w:bCs/>
          <w:color w:val="5C3A28"/>
          <w:sz w:val="40"/>
          <w:szCs w:val="40"/>
        </w:rPr>
        <w:t xml:space="preserve">System Proposal &amp; Blueprint</w:t>
      </w:r>
    </w:p>
    <w:p>
      <w:pPr>
        <w:pBdr>
          <w:top w:val="single" w:color="C89B5C" w:sz="6" w:space="10"/>
        </w:pBdr>
        <w:spacing w:after="40"/>
        <w:jc w:val="center"/>
      </w:pPr>
    </w:p>
    <w:p>
      <w:pPr>
        <w:spacing w:after="800"/>
      </w:pPr>
    </w:p>
    <w:p>
      <w:pPr>
        <w:spacing w:after="100"/>
        <w:jc w:val="center"/>
      </w:pPr>
      <w:r>
        <w:rPr>
          <w:rFonts w:ascii="Calibri" w:cs="Calibri" w:eastAsia="Calibri" w:hAnsi="Calibri"/>
          <w:i/>
          <w:iCs/>
          <w:color w:val="3A3A3A"/>
          <w:sz w:val="24"/>
          <w:szCs w:val="24"/>
        </w:rPr>
        <w:t xml:space="preserve">A gentle, complete guide to how the system should work —</w:t>
      </w:r>
    </w:p>
    <w:p>
      <w:pPr>
        <w:spacing w:after="600"/>
        <w:jc w:val="center"/>
      </w:pPr>
      <w:r>
        <w:rPr>
          <w:rFonts w:ascii="Calibri" w:cs="Calibri" w:eastAsia="Calibri" w:hAnsi="Calibri"/>
          <w:i/>
          <w:iCs/>
          <w:color w:val="3A3A3A"/>
          <w:sz w:val="24"/>
          <w:szCs w:val="24"/>
        </w:rPr>
        <w:t xml:space="preserve">for owners, operators, and the development team alike.</w:t>
      </w:r>
    </w:p>
    <w:p>
      <w:pPr>
        <w:spacing w:after="1200"/>
      </w:pPr>
    </w:p>
    <w:p>
      <w:pPr>
        <w:jc w:val="center"/>
      </w:pPr>
      <w:r>
        <w:rPr>
          <w:rFonts w:ascii="Calibri" w:cs="Calibri" w:eastAsia="Calibri" w:hAnsi="Calibri"/>
          <w:color w:val="5C3A28"/>
          <w:sz w:val="22"/>
          <w:szCs w:val="22"/>
        </w:rPr>
        <w:t xml:space="preserve">Prepared for Prime Hospitality Business Group</w:t>
      </w:r>
    </w:p>
    <w:p>
      <w:pPr>
        <w:jc w:val="center"/>
      </w:pPr>
      <w:r>
        <w:rPr>
          <w:rFonts w:ascii="Calibri" w:cs="Calibri" w:eastAsia="Calibri" w:hAnsi="Calibri"/>
          <w:color w:val="5C3A28"/>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C89B5C" w:sz="8" w:space="6"/>
        </w:pBdr>
        <w:spacing w:after="240" w:before="480"/>
      </w:pPr>
      <w:r>
        <w:rPr>
          <w:rFonts w:ascii="Calibri" w:cs="Calibri" w:eastAsia="Calibri" w:hAnsi="Calibri"/>
          <w:b/>
          <w:bCs/>
          <w:color w:val="A0522D"/>
          <w:sz w:val="34"/>
          <w:szCs w:val="34"/>
        </w:rPr>
        <w:t xml:space="preserve">A Warm Welcome</w:t>
      </w:r>
    </w:p>
    <w:p>
      <w:pPr>
        <w:spacing w:after="200" w:line="320"/>
      </w:pPr>
      <w:r>
        <w:rPr>
          <w:rFonts w:ascii="Calibri" w:cs="Calibri" w:eastAsia="Calibri" w:hAnsi="Calibri"/>
          <w:i/>
          <w:iCs/>
          <w:color w:val="5C3A28"/>
          <w:sz w:val="23"/>
          <w:szCs w:val="23"/>
        </w:rPr>
        <w:t xml:space="preserve">This document brings together everything we've discussed into one clear, easy-to-follow guide.</w:t>
      </w:r>
    </w:p>
    <w:p>
      <w:pPr>
        <w:spacing w:after="160" w:line="300"/>
      </w:pPr>
      <w:r>
        <w:rPr>
          <w:rFonts w:ascii="Calibri" w:cs="Calibri" w:eastAsia="Calibri" w:hAnsi="Calibri"/>
          <w:i w:val="false"/>
          <w:iCs w:val="false"/>
          <w:color w:val="3A3A3A"/>
          <w:sz w:val="22"/>
          <w:szCs w:val="22"/>
        </w:rPr>
        <w:t xml:space="preserve">Running a restaurant group means juggling a great deal at once — purchasing, kitchens, outlets, cash, and reporting all moving together. This proposal lays out an ERP designed to hold all of that gently in one place, so nothing falls through the cracks and everyone, from the storekeeper to the General Manager, always knows where things stand.</w:t>
      </w:r>
    </w:p>
    <w:p>
      <w:pPr>
        <w:spacing w:after="160" w:line="300"/>
      </w:pPr>
      <w:r>
        <w:rPr>
          <w:rFonts w:ascii="Calibri" w:cs="Calibri" w:eastAsia="Calibri" w:hAnsi="Calibri"/>
          <w:i w:val="false"/>
          <w:iCs w:val="false"/>
          <w:color w:val="3A3A3A"/>
          <w:sz w:val="22"/>
          <w:szCs w:val="22"/>
        </w:rPr>
        <w:t xml:space="preserve">The document is written to serve two audiences at once: it is detailed enough for a developer to begin building from, and clear enough for anyone on the management team to read start to finish and understand exactly how the system will work.</w:t>
      </w:r>
    </w:p>
    <w:p>
      <w:pPr>
        <w:spacing w:after="100"/>
      </w:pPr>
    </w:p>
    <w:p>
      <w:pPr>
        <w:pBdr>
          <w:left w:val="single" w:color="C89B5C" w:sz="18" w:space="10"/>
        </w:pBdr>
        <w:spacing w:after="200" w:before="200" w:line="300"/>
        <w:ind w:left="400" w:right="400"/>
      </w:pPr>
      <w:r>
        <w:rPr>
          <w:rFonts w:ascii="Calibri" w:cs="Calibri" w:eastAsia="Calibri" w:hAnsi="Calibri"/>
          <w:i/>
          <w:iCs/>
          <w:color w:val="5C3A28"/>
          <w:sz w:val="22"/>
          <w:szCs w:val="22"/>
        </w:rPr>
        <w:t xml:space="preserve">“We need a hospitality back-office ERP with three integrated layers — Operations, F&amp;B Control, and Finance — connected automatically, so no one has to enter the same information twice.”</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1 · The Big Picture</w:t>
      </w:r>
    </w:p>
    <w:p>
      <w:pPr>
        <w:spacing w:after="160" w:line="300"/>
      </w:pPr>
      <w:r>
        <w:rPr>
          <w:rFonts w:ascii="Calibri" w:cs="Calibri" w:eastAsia="Calibri" w:hAnsi="Calibri"/>
          <w:i w:val="false"/>
          <w:iCs w:val="false"/>
          <w:color w:val="3A3A3A"/>
          <w:sz w:val="22"/>
          <w:szCs w:val="22"/>
        </w:rPr>
        <w:t xml:space="preserve">The simplest way to understand the ERP is to see it as two flows moving side by side, connected automatically by the system.</w:t>
      </w:r>
    </w:p>
    <w:p>
      <w:pPr>
        <w:pStyle w:val="Heading2"/>
        <w:spacing w:after="160" w:before="320"/>
      </w:pPr>
      <w:r>
        <w:rPr>
          <w:rFonts w:ascii="Calibri" w:cs="Calibri" w:eastAsia="Calibri" w:hAnsi="Calibri"/>
          <w:b/>
          <w:bCs/>
          <w:color w:val="5C3A28"/>
          <w:sz w:val="26"/>
          <w:szCs w:val="26"/>
        </w:rPr>
        <w:t xml:space="preserve">Operations Flow — what happens to the products</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Supplier</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Purchase Request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Purchase Order</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Goods Receiving</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Main Store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Kitchen / Outlets</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POS Sale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Recipe Consumption</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Inventory Updated</w:t>
            </w:r>
          </w:p>
        </w:tc>
      </w:tr>
    </w:tbl>
    <w:p>
      <w:pPr>
        <w:spacing w:after="200"/>
      </w:pPr>
    </w:p>
    <w:p>
      <w:pPr>
        <w:pStyle w:val="Heading2"/>
        <w:spacing w:after="160" w:before="320"/>
      </w:pPr>
      <w:r>
        <w:rPr>
          <w:rFonts w:ascii="Calibri" w:cs="Calibri" w:eastAsia="Calibri" w:hAnsi="Calibri"/>
          <w:b/>
          <w:bCs/>
          <w:color w:val="5C3A28"/>
          <w:sz w:val="26"/>
          <w:szCs w:val="26"/>
        </w:rPr>
        <w:t xml:space="preserve">Financial Flow — what happens to the money</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Supplier Invoice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Accounts Payable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Payment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Cash / Bank</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General Ledger</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Financial Statements</w:t>
            </w:r>
          </w:p>
        </w:tc>
      </w:tr>
    </w:tbl>
    <w:p>
      <w:pPr>
        <w:spacing w:after="200"/>
      </w:pPr>
    </w:p>
    <w:p>
      <w:pPr>
        <w:pStyle w:val="Heading2"/>
        <w:spacing w:after="160" w:before="320"/>
      </w:pPr>
      <w:r>
        <w:rPr>
          <w:rFonts w:ascii="Calibri" w:cs="Calibri" w:eastAsia="Calibri" w:hAnsi="Calibri"/>
          <w:b/>
          <w:bCs/>
          <w:color w:val="5C3A28"/>
          <w:sz w:val="26"/>
          <w:szCs w:val="26"/>
        </w:rPr>
        <w:t xml:space="preserve">How the two flows connect</w:t>
      </w:r>
    </w:p>
    <w:p>
      <w:pPr>
        <w:spacing w:after="160" w:line="300"/>
      </w:pPr>
      <w:r>
        <w:rPr>
          <w:rFonts w:ascii="Calibri" w:cs="Calibri" w:eastAsia="Calibri" w:hAnsi="Calibri"/>
          <w:i w:val="false"/>
          <w:iCs w:val="false"/>
          <w:color w:val="3A3A3A"/>
          <w:sz w:val="22"/>
          <w:szCs w:val="22"/>
        </w:rPr>
        <w:t xml:space="preserve">Every time something happens in Operations, the ERP quietly creates the matching entry in Finance — automatically, with nothing to re-type.</w:t>
      </w:r>
    </w:p>
    <w:p>
      <w:pPr>
        <w:pStyle w:val="ListParagraph"/>
        <w:numPr>
          <w:ilvl w:val="0"/>
          <w:numId w:val="2"/>
        </w:numPr>
        <w:spacing w:after="90" w:line="280"/>
      </w:pPr>
      <w:r>
        <w:rPr>
          <w:rFonts w:ascii="Calibri" w:cs="Calibri" w:eastAsia="Calibri" w:hAnsi="Calibri"/>
          <w:color w:val="3A3A3A"/>
          <w:sz w:val="22"/>
          <w:szCs w:val="22"/>
        </w:rPr>
        <w:t xml:space="preserve">Receive stock → Inventory increases → Supplier payable increases</w:t>
      </w:r>
    </w:p>
    <w:p>
      <w:pPr>
        <w:pStyle w:val="ListParagraph"/>
        <w:numPr>
          <w:ilvl w:val="0"/>
          <w:numId w:val="2"/>
        </w:numPr>
        <w:spacing w:after="90" w:line="280"/>
      </w:pPr>
      <w:r>
        <w:rPr>
          <w:rFonts w:ascii="Calibri" w:cs="Calibri" w:eastAsia="Calibri" w:hAnsi="Calibri"/>
          <w:color w:val="3A3A3A"/>
          <w:sz w:val="22"/>
          <w:szCs w:val="22"/>
        </w:rPr>
        <w:t xml:space="preserve">Pay a supplier → Bank decreases → Payable decreases</w:t>
      </w:r>
    </w:p>
    <w:p>
      <w:pPr>
        <w:pStyle w:val="ListParagraph"/>
        <w:numPr>
          <w:ilvl w:val="0"/>
          <w:numId w:val="2"/>
        </w:numPr>
        <w:spacing w:after="90" w:line="280"/>
      </w:pPr>
      <w:r>
        <w:rPr>
          <w:rFonts w:ascii="Calibri" w:cs="Calibri" w:eastAsia="Calibri" w:hAnsi="Calibri"/>
          <w:color w:val="3A3A3A"/>
          <w:sz w:val="22"/>
          <w:szCs w:val="22"/>
        </w:rPr>
        <w:t xml:space="preserve">Sell food (from POS) → Revenue increases → Cash/Bank increases</w:t>
      </w:r>
    </w:p>
    <w:p>
      <w:pPr>
        <w:pStyle w:val="ListParagraph"/>
        <w:numPr>
          <w:ilvl w:val="0"/>
          <w:numId w:val="2"/>
        </w:numPr>
        <w:spacing w:after="90" w:line="280"/>
      </w:pPr>
      <w:r>
        <w:rPr>
          <w:rFonts w:ascii="Calibri" w:cs="Calibri" w:eastAsia="Calibri" w:hAnsi="Calibri"/>
          <w:color w:val="3A3A3A"/>
          <w:sz w:val="22"/>
          <w:szCs w:val="22"/>
        </w:rPr>
        <w:t xml:space="preserve">Recipe consumption → Inventory decreases → Cost of goods sold increases</w:t>
      </w:r>
    </w:p>
    <w:p>
      <w:pPr>
        <w:pStyle w:val="ListParagraph"/>
        <w:numPr>
          <w:ilvl w:val="0"/>
          <w:numId w:val="2"/>
        </w:numPr>
        <w:spacing w:after="90" w:line="280"/>
      </w:pPr>
      <w:r>
        <w:rPr>
          <w:rFonts w:ascii="Calibri" w:cs="Calibri" w:eastAsia="Calibri" w:hAnsi="Calibri"/>
          <w:color w:val="3A3A3A"/>
          <w:sz w:val="22"/>
          <w:szCs w:val="22"/>
        </w:rPr>
        <w:t xml:space="preserve">Wastage → Inventory decreases → Wastage expense increases</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2 · How the System Is Organized</w:t>
      </w:r>
    </w:p>
    <w:p>
      <w:pPr>
        <w:spacing w:after="160" w:line="300"/>
      </w:pPr>
      <w:r>
        <w:rPr>
          <w:rFonts w:ascii="Calibri" w:cs="Calibri" w:eastAsia="Calibri" w:hAnsi="Calibri"/>
          <w:i w:val="false"/>
          <w:iCs w:val="false"/>
          <w:color w:val="3A3A3A"/>
          <w:sz w:val="22"/>
          <w:szCs w:val="22"/>
        </w:rPr>
        <w:t xml:space="preserve">Underneath the two flows sit three working teams, each with a clear question to answer: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Team</w:t>
            </w:r>
          </w:p>
        </w:tc>
        <w:tc>
          <w:tcPr>
            <w:tcW w:type="dxa" w:w="36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Their Question</w:t>
            </w:r>
          </w:p>
        </w:tc>
        <w:tc>
          <w:tcPr>
            <w:tcW w:type="dxa" w:w="36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What They Own</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Operations</w:t>
            </w:r>
          </w:p>
        </w:tc>
        <w:tc>
          <w:tcPr>
            <w:tcW w:type="dxa" w:w="3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Where are the products?</w:t>
            </w:r>
          </w:p>
        </w:tc>
        <w:tc>
          <w:tcPr>
            <w:tcW w:type="dxa" w:w="3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Purchasing, receiving, inventory, production, POS import</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F&amp;B Control</w:t>
            </w:r>
          </w:p>
        </w:tc>
        <w:tc>
          <w:tcPr>
            <w:tcW w:type="dxa" w:w="3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Are the numbers correct?</w:t>
            </w:r>
          </w:p>
        </w:tc>
        <w:tc>
          <w:tcPr>
            <w:tcW w:type="dxa" w:w="3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Cost reports, reconciliation, variance review</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Finance</w:t>
            </w:r>
          </w:p>
        </w:tc>
        <w:tc>
          <w:tcPr>
            <w:tcW w:type="dxa" w:w="3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How much did we make, spend, or owe?</w:t>
            </w:r>
          </w:p>
        </w:tc>
        <w:tc>
          <w:tcPr>
            <w:tcW w:type="dxa" w:w="3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Payables, receivables, ledger, financial statements</w:t>
            </w:r>
          </w:p>
        </w:tc>
      </w:tr>
    </w:tbl>
    <w:p>
      <w:pPr>
        <w:spacing w:after="160"/>
      </w:pPr>
    </w:p>
    <w:p>
      <w:pPr>
        <w:spacing w:after="160" w:line="300"/>
      </w:pPr>
      <w:r>
        <w:rPr>
          <w:rFonts w:ascii="Calibri" w:cs="Calibri" w:eastAsia="Calibri" w:hAnsi="Calibri"/>
          <w:i w:val="false"/>
          <w:iCs w:val="false"/>
          <w:color w:val="3A3A3A"/>
          <w:sz w:val="22"/>
          <w:szCs w:val="22"/>
        </w:rPr>
        <w:t xml:space="preserve">The F&amp;B Controller sits gently between the other two — checking that stock movements and sales figures are accurate before anything is posted to the books. This is the same structure used across large hotel and restaurant groups, and it keeps every number trustworthy by the time it reaches Finance.</w:t>
      </w:r>
    </w:p>
    <w:p>
      <w:pPr>
        <w:spacing w:after="160"/>
      </w:pPr>
    </w:p>
    <w:p>
      <w:pPr>
        <w:pStyle w:val="Heading2"/>
        <w:spacing w:after="160" w:before="320"/>
      </w:pPr>
      <w:r>
        <w:rPr>
          <w:rFonts w:ascii="Calibri" w:cs="Calibri" w:eastAsia="Calibri" w:hAnsi="Calibri"/>
          <w:b/>
          <w:bCs/>
          <w:color w:val="5C3A28"/>
          <w:sz w:val="26"/>
          <w:szCs w:val="26"/>
        </w:rPr>
        <w:t xml:space="preserve">The Seven Modules</w:t>
      </w:r>
    </w:p>
    <w:p>
      <w:pPr>
        <w:pStyle w:val="ListParagraph"/>
        <w:numPr>
          <w:ilvl w:val="0"/>
          <w:numId w:val="2"/>
        </w:numPr>
        <w:spacing w:after="90" w:line="280"/>
      </w:pPr>
      <w:r>
        <w:rPr>
          <w:rFonts w:ascii="Calibri" w:cs="Calibri" w:eastAsia="Calibri" w:hAnsi="Calibri"/>
          <w:color w:val="3A3A3A"/>
          <w:sz w:val="22"/>
          <w:szCs w:val="22"/>
        </w:rPr>
        <w:t xml:space="preserve">Master Data — the shared foundation everything else builds on</w:t>
      </w:r>
    </w:p>
    <w:p>
      <w:pPr>
        <w:pStyle w:val="ListParagraph"/>
        <w:numPr>
          <w:ilvl w:val="0"/>
          <w:numId w:val="2"/>
        </w:numPr>
        <w:spacing w:after="90" w:line="280"/>
      </w:pPr>
      <w:r>
        <w:rPr>
          <w:rFonts w:ascii="Calibri" w:cs="Calibri" w:eastAsia="Calibri" w:hAnsi="Calibri"/>
          <w:color w:val="3A3A3A"/>
          <w:sz w:val="22"/>
          <w:szCs w:val="22"/>
        </w:rPr>
        <w:t xml:space="preserve">Operational Management — purchasing, inventory, production</w:t>
      </w:r>
    </w:p>
    <w:p>
      <w:pPr>
        <w:pStyle w:val="ListParagraph"/>
        <w:numPr>
          <w:ilvl w:val="0"/>
          <w:numId w:val="2"/>
        </w:numPr>
        <w:spacing w:after="90" w:line="280"/>
      </w:pPr>
      <w:r>
        <w:rPr>
          <w:rFonts w:ascii="Calibri" w:cs="Calibri" w:eastAsia="Calibri" w:hAnsi="Calibri"/>
          <w:color w:val="3A3A3A"/>
          <w:sz w:val="22"/>
          <w:szCs w:val="22"/>
        </w:rPr>
        <w:t xml:space="preserve">F&amp;B Control &amp; Cost Management — accuracy and reconciliation</w:t>
      </w:r>
    </w:p>
    <w:p>
      <w:pPr>
        <w:pStyle w:val="ListParagraph"/>
        <w:numPr>
          <w:ilvl w:val="0"/>
          <w:numId w:val="2"/>
        </w:numPr>
        <w:spacing w:after="90" w:line="280"/>
      </w:pPr>
      <w:r>
        <w:rPr>
          <w:rFonts w:ascii="Calibri" w:cs="Calibri" w:eastAsia="Calibri" w:hAnsi="Calibri"/>
          <w:color w:val="3A3A3A"/>
          <w:sz w:val="22"/>
          <w:szCs w:val="22"/>
        </w:rPr>
        <w:t xml:space="preserve">Financial Management — payables, ledger, statements</w:t>
      </w:r>
    </w:p>
    <w:p>
      <w:pPr>
        <w:pStyle w:val="ListParagraph"/>
        <w:numPr>
          <w:ilvl w:val="0"/>
          <w:numId w:val="2"/>
        </w:numPr>
        <w:spacing w:after="90" w:line="280"/>
      </w:pPr>
      <w:r>
        <w:rPr>
          <w:rFonts w:ascii="Calibri" w:cs="Calibri" w:eastAsia="Calibri" w:hAnsi="Calibri"/>
          <w:color w:val="3A3A3A"/>
          <w:sz w:val="22"/>
          <w:szCs w:val="22"/>
        </w:rPr>
        <w:t xml:space="preserve">Reports &amp; Dashboard — daily and monthly visibility</w:t>
      </w:r>
    </w:p>
    <w:p>
      <w:pPr>
        <w:pStyle w:val="ListParagraph"/>
        <w:numPr>
          <w:ilvl w:val="0"/>
          <w:numId w:val="2"/>
        </w:numPr>
        <w:spacing w:after="90" w:line="280"/>
      </w:pPr>
      <w:r>
        <w:rPr>
          <w:rFonts w:ascii="Calibri" w:cs="Calibri" w:eastAsia="Calibri" w:hAnsi="Calibri"/>
          <w:color w:val="3A3A3A"/>
          <w:sz w:val="22"/>
          <w:szCs w:val="22"/>
        </w:rPr>
        <w:t xml:space="preserve">User Roles &amp; Approval Workflow — who can do what</w:t>
      </w:r>
    </w:p>
    <w:p>
      <w:pPr>
        <w:pStyle w:val="ListParagraph"/>
        <w:numPr>
          <w:ilvl w:val="0"/>
          <w:numId w:val="2"/>
        </w:numPr>
        <w:spacing w:after="90" w:line="280"/>
      </w:pPr>
      <w:r>
        <w:rPr>
          <w:rFonts w:ascii="Calibri" w:cs="Calibri" w:eastAsia="Calibri" w:hAnsi="Calibri"/>
          <w:color w:val="3A3A3A"/>
          <w:sz w:val="22"/>
          <w:szCs w:val="22"/>
        </w:rPr>
        <w:t xml:space="preserve">System Administration — configuration and security</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3 · Master Data — The Foundation</w:t>
      </w:r>
    </w:p>
    <w:p>
      <w:pPr>
        <w:spacing w:after="160" w:line="300"/>
      </w:pPr>
      <w:r>
        <w:rPr>
          <w:rFonts w:ascii="Calibri" w:cs="Calibri" w:eastAsia="Calibri" w:hAnsi="Calibri"/>
          <w:i w:val="false"/>
          <w:iCs w:val="false"/>
          <w:color w:val="3A3A3A"/>
          <w:sz w:val="22"/>
          <w:szCs w:val="22"/>
        </w:rPr>
        <w:t xml:space="preserve">Every transaction in the ERP depends on accurate, well-structured master data. Getting this right first makes everything downstream simpler.</w:t>
      </w:r>
    </w:p>
    <w:p>
      <w:pPr>
        <w:spacing w:after="100" w:before="220"/>
      </w:pPr>
      <w:r>
        <w:rPr>
          <w:rFonts w:ascii="Calibri" w:cs="Calibri" w:eastAsia="Calibri" w:hAnsi="Calibri"/>
          <w:b/>
          <w:bCs/>
          <w:color w:val="A0522D"/>
          <w:sz w:val="23"/>
          <w:szCs w:val="23"/>
        </w:rPr>
        <w:t xml:space="preserve">Item Master</w:t>
      </w:r>
    </w:p>
    <w:p>
      <w:pPr>
        <w:spacing w:after="160" w:line="300"/>
      </w:pPr>
      <w:r>
        <w:rPr>
          <w:rFonts w:ascii="Calibri" w:cs="Calibri" w:eastAsia="Calibri" w:hAnsi="Calibri"/>
          <w:i w:val="false"/>
          <w:iCs w:val="false"/>
          <w:color w:val="3A3A3A"/>
          <w:sz w:val="22"/>
          <w:szCs w:val="22"/>
        </w:rPr>
        <w:t xml:space="preserve">Every product the business buys, stores, or sells — with its purchase unit, storage unit, minimum/maximum stock levels, cost, and recipe link.</w:t>
      </w:r>
    </w:p>
    <w:p>
      <w:pPr>
        <w:spacing w:after="100" w:before="220"/>
      </w:pPr>
      <w:r>
        <w:rPr>
          <w:rFonts w:ascii="Calibri" w:cs="Calibri" w:eastAsia="Calibri" w:hAnsi="Calibri"/>
          <w:b/>
          <w:bCs/>
          <w:color w:val="A0522D"/>
          <w:sz w:val="23"/>
          <w:szCs w:val="23"/>
        </w:rPr>
        <w:t xml:space="preserve">Supplier Master</w:t>
      </w:r>
    </w:p>
    <w:p>
      <w:pPr>
        <w:spacing w:after="160" w:line="300"/>
      </w:pPr>
      <w:r>
        <w:rPr>
          <w:rFonts w:ascii="Calibri" w:cs="Calibri" w:eastAsia="Calibri" w:hAnsi="Calibri"/>
          <w:i w:val="false"/>
          <w:iCs w:val="false"/>
          <w:color w:val="3A3A3A"/>
          <w:sz w:val="22"/>
          <w:szCs w:val="22"/>
        </w:rPr>
        <w:t xml:space="preserve">Supplier details, payment terms, and a running record of pricing and delivery performance.</w:t>
      </w:r>
    </w:p>
    <w:p>
      <w:pPr>
        <w:spacing w:after="100" w:before="220"/>
      </w:pPr>
      <w:r>
        <w:rPr>
          <w:rFonts w:ascii="Calibri" w:cs="Calibri" w:eastAsia="Calibri" w:hAnsi="Calibri"/>
          <w:b/>
          <w:bCs/>
          <w:color w:val="A0522D"/>
          <w:sz w:val="23"/>
          <w:szCs w:val="23"/>
        </w:rPr>
        <w:t xml:space="preserve">Store &amp; Outlet Master</w:t>
      </w:r>
    </w:p>
    <w:p>
      <w:pPr>
        <w:spacing w:after="160" w:line="300"/>
      </w:pPr>
      <w:r>
        <w:rPr>
          <w:rFonts w:ascii="Calibri" w:cs="Calibri" w:eastAsia="Calibri" w:hAnsi="Calibri"/>
          <w:i w:val="false"/>
          <w:iCs w:val="false"/>
          <w:color w:val="3A3A3A"/>
          <w:sz w:val="22"/>
          <w:szCs w:val="22"/>
        </w:rPr>
        <w:t xml:space="preserve">Every physical location that holds stock (Main Store, Kitchen, Bar, Chiller) and every place that sells to guests.</w:t>
      </w:r>
    </w:p>
    <w:p>
      <w:pPr>
        <w:spacing w:after="100" w:before="220"/>
      </w:pPr>
      <w:r>
        <w:rPr>
          <w:rFonts w:ascii="Calibri" w:cs="Calibri" w:eastAsia="Calibri" w:hAnsi="Calibri"/>
          <w:b/>
          <w:bCs/>
          <w:color w:val="A0522D"/>
          <w:sz w:val="23"/>
          <w:szCs w:val="23"/>
        </w:rPr>
        <w:t xml:space="preserve">Recipe &amp; Menu Master</w:t>
      </w:r>
    </w:p>
    <w:p>
      <w:pPr>
        <w:spacing w:after="160" w:line="300"/>
      </w:pPr>
      <w:r>
        <w:rPr>
          <w:rFonts w:ascii="Calibri" w:cs="Calibri" w:eastAsia="Calibri" w:hAnsi="Calibri"/>
          <w:i w:val="false"/>
          <w:iCs w:val="false"/>
          <w:color w:val="3A3A3A"/>
          <w:sz w:val="22"/>
          <w:szCs w:val="22"/>
        </w:rPr>
        <w:t xml:space="preserve">What goes into each dish, how much it costs to make, and how it connects to what the POS sells.</w:t>
      </w:r>
    </w:p>
    <w:p>
      <w:pPr>
        <w:spacing w:after="100" w:before="220"/>
      </w:pPr>
      <w:r>
        <w:rPr>
          <w:rFonts w:ascii="Calibri" w:cs="Calibri" w:eastAsia="Calibri" w:hAnsi="Calibri"/>
          <w:b/>
          <w:bCs/>
          <w:color w:val="A0522D"/>
          <w:sz w:val="23"/>
          <w:szCs w:val="23"/>
        </w:rPr>
        <w:t xml:space="preserve">Chart of Accounts &amp; Cost Centers</w:t>
      </w:r>
    </w:p>
    <w:p>
      <w:pPr>
        <w:spacing w:after="160" w:line="300"/>
      </w:pPr>
      <w:r>
        <w:rPr>
          <w:rFonts w:ascii="Calibri" w:cs="Calibri" w:eastAsia="Calibri" w:hAnsi="Calibri"/>
          <w:i w:val="false"/>
          <w:iCs w:val="false"/>
          <w:color w:val="3A3A3A"/>
          <w:sz w:val="22"/>
          <w:szCs w:val="22"/>
        </w:rPr>
        <w:t xml:space="preserve">The accounting structure that ties every transaction to the right financial account and outlet.</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4 · People, Roles &amp; Approvals</w:t>
      </w:r>
    </w:p>
    <w:p>
      <w:pPr>
        <w:spacing w:after="160" w:line="300"/>
      </w:pPr>
      <w:r>
        <w:rPr>
          <w:rFonts w:ascii="Calibri" w:cs="Calibri" w:eastAsia="Calibri" w:hAnsi="Calibri"/>
          <w:i w:val="false"/>
          <w:iCs w:val="false"/>
          <w:color w:val="3A3A3A"/>
          <w:sz w:val="22"/>
          <w:szCs w:val="22"/>
        </w:rPr>
        <w:t xml:space="preserve">Every action in the ERP belongs to someone, and every sensitive action passes through the right hands before it takes effect.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000"/>
        <w:gridCol w:w="1400"/>
      </w:tblGrid>
      <w:tr>
        <w:trPr>
          <w:tblHeader/>
        </w:trPr>
        <w:tc>
          <w:tcPr>
            <w:tcW w:type="dxa" w:w="26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Role</w:t>
            </w:r>
          </w:p>
        </w:tc>
        <w:tc>
          <w:tcPr>
            <w:tcW w:type="dxa" w:w="28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Creates</w:t>
            </w:r>
          </w:p>
        </w:tc>
        <w:tc>
          <w:tcPr>
            <w:tcW w:type="dxa" w:w="30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Approves</w:t>
            </w:r>
          </w:p>
        </w:tc>
        <w:tc>
          <w:tcPr>
            <w:tcW w:type="dxa" w:w="14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Sees</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Storekeeper</w:t>
            </w:r>
          </w:p>
        </w:tc>
        <w:tc>
          <w:tcPr>
            <w:tcW w:type="dxa" w:w="28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GRN, Issue, Transfer, Count</w:t>
            </w:r>
          </w:p>
        </w:tc>
        <w:tc>
          <w:tcPr>
            <w:tcW w:type="dxa" w:w="3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w:t>
            </w:r>
          </w:p>
        </w:tc>
        <w:tc>
          <w:tcPr>
            <w:tcW w:type="dxa" w:w="1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Inventory</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Chef</w:t>
            </w:r>
          </w:p>
        </w:tc>
        <w:tc>
          <w:tcPr>
            <w:tcW w:type="dxa" w:w="28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Production Request</w:t>
            </w:r>
          </w:p>
        </w:tc>
        <w:tc>
          <w:tcPr>
            <w:tcW w:type="dxa" w:w="30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Production confirmation</w:t>
            </w:r>
          </w:p>
        </w:tc>
        <w:tc>
          <w:tcPr>
            <w:tcW w:type="dxa" w:w="1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Recipes</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Restaurant Manager</w:t>
            </w:r>
          </w:p>
        </w:tc>
        <w:tc>
          <w:tcPr>
            <w:tcW w:type="dxa" w:w="28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Item requests</w:t>
            </w:r>
          </w:p>
        </w:tc>
        <w:tc>
          <w:tcPr>
            <w:tcW w:type="dxa" w:w="3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Outlet-level approvals</w:t>
            </w:r>
          </w:p>
        </w:tc>
        <w:tc>
          <w:tcPr>
            <w:tcW w:type="dxa" w:w="1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Sales</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Purchasing Officer</w:t>
            </w:r>
          </w:p>
        </w:tc>
        <w:tc>
          <w:tcPr>
            <w:tcW w:type="dxa" w:w="28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Purchase Orders</w:t>
            </w:r>
          </w:p>
        </w:tc>
        <w:tc>
          <w:tcPr>
            <w:tcW w:type="dxa" w:w="30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w:t>
            </w:r>
          </w:p>
        </w:tc>
        <w:tc>
          <w:tcPr>
            <w:tcW w:type="dxa" w:w="1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Suppliers</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F&amp;B Controller</w:t>
            </w:r>
          </w:p>
        </w:tc>
        <w:tc>
          <w:tcPr>
            <w:tcW w:type="dxa" w:w="28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Cost reports</w:t>
            </w:r>
          </w:p>
        </w:tc>
        <w:tc>
          <w:tcPr>
            <w:tcW w:type="dxa" w:w="3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Adjustments, wastage, costing</w:t>
            </w:r>
          </w:p>
        </w:tc>
        <w:tc>
          <w:tcPr>
            <w:tcW w:type="dxa" w:w="1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All F&amp;B data</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Accountant</w:t>
            </w:r>
          </w:p>
        </w:tc>
        <w:tc>
          <w:tcPr>
            <w:tcW w:type="dxa" w:w="28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Invoices, payments</w:t>
            </w:r>
          </w:p>
        </w:tc>
        <w:tc>
          <w:tcPr>
            <w:tcW w:type="dxa" w:w="30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w:t>
            </w:r>
          </w:p>
        </w:tc>
        <w:tc>
          <w:tcPr>
            <w:tcW w:type="dxa" w:w="1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Finance</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Financial Controller</w:t>
            </w:r>
          </w:p>
        </w:tc>
        <w:tc>
          <w:tcPr>
            <w:tcW w:type="dxa" w:w="28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Journal entries</w:t>
            </w:r>
          </w:p>
        </w:tc>
        <w:tc>
          <w:tcPr>
            <w:tcW w:type="dxa" w:w="3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Payments, journals</w:t>
            </w:r>
          </w:p>
        </w:tc>
        <w:tc>
          <w:tcPr>
            <w:tcW w:type="dxa" w:w="1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All finance</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General Manager</w:t>
            </w:r>
          </w:p>
        </w:tc>
        <w:tc>
          <w:tcPr>
            <w:tcW w:type="dxa" w:w="28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w:t>
            </w:r>
          </w:p>
        </w:tc>
        <w:tc>
          <w:tcPr>
            <w:tcW w:type="dxa" w:w="30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Final, high-value approvals</w:t>
            </w:r>
          </w:p>
        </w:tc>
        <w:tc>
          <w:tcPr>
            <w:tcW w:type="dxa" w:w="1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Dashboard</w:t>
            </w:r>
          </w:p>
        </w:tc>
      </w:tr>
    </w:tbl>
    <w:p>
      <w:pPr>
        <w:spacing w:after="200"/>
      </w:pPr>
    </w:p>
    <w:p>
      <w:pPr>
        <w:pStyle w:val="Heading2"/>
        <w:spacing w:after="160" w:before="320"/>
      </w:pPr>
      <w:r>
        <w:rPr>
          <w:rFonts w:ascii="Calibri" w:cs="Calibri" w:eastAsia="Calibri" w:hAnsi="Calibri"/>
          <w:b/>
          <w:bCs/>
          <w:color w:val="5C3A28"/>
          <w:sz w:val="26"/>
          <w:szCs w:val="26"/>
        </w:rPr>
        <w:t xml:space="preserve">A Typical Approval Path</w:t>
      </w:r>
    </w:p>
    <w:p>
      <w:pPr>
        <w:spacing w:after="160" w:line="300"/>
      </w:pPr>
      <w:r>
        <w:rPr>
          <w:rFonts w:ascii="Calibri" w:cs="Calibri" w:eastAsia="Calibri" w:hAnsi="Calibri"/>
          <w:i w:val="false"/>
          <w:iCs w:val="false"/>
          <w:color w:val="3A3A3A"/>
          <w:sz w:val="22"/>
          <w:szCs w:val="22"/>
        </w:rPr>
        <w:t xml:space="preserve">Store Issue, as an example — a request never moves stock on its own; it always travels through the right hands first:</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Outlet Requests Items</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Restaurant Manager Approves</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F&amp;B Controller Reviews</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Storekeeper Releases Stock</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Inventory Updated Automatically</w:t>
            </w:r>
          </w:p>
        </w:tc>
      </w:tr>
    </w:tbl>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5 · Operational Management</w:t>
      </w:r>
    </w:p>
    <w:p>
      <w:pPr>
        <w:spacing w:after="160" w:line="300"/>
      </w:pPr>
      <w:r>
        <w:rPr>
          <w:rFonts w:ascii="Calibri" w:cs="Calibri" w:eastAsia="Calibri" w:hAnsi="Calibri"/>
          <w:i w:val="false"/>
          <w:iCs w:val="false"/>
          <w:color w:val="3A3A3A"/>
          <w:sz w:val="22"/>
          <w:szCs w:val="22"/>
        </w:rPr>
        <w:t xml:space="preserve">This is the heart of day-to-day activity — everything that happens to a product from the moment it's requested to the moment it's sold.</w:t>
      </w:r>
    </w:p>
    <w:p>
      <w:pPr>
        <w:pStyle w:val="Heading2"/>
        <w:spacing w:after="160" w:before="320"/>
      </w:pPr>
      <w:r>
        <w:rPr>
          <w:rFonts w:ascii="Calibri" w:cs="Calibri" w:eastAsia="Calibri" w:hAnsi="Calibri"/>
          <w:b/>
          <w:bCs/>
          <w:color w:val="5C3A28"/>
          <w:sz w:val="26"/>
          <w:szCs w:val="26"/>
        </w:rPr>
        <w:t xml:space="preserve">Purchasing</w:t>
      </w:r>
    </w:p>
    <w:p>
      <w:pPr>
        <w:spacing w:after="160" w:line="300"/>
      </w:pPr>
      <w:r>
        <w:rPr>
          <w:rFonts w:ascii="Calibri" w:cs="Calibri" w:eastAsia="Calibri" w:hAnsi="Calibri"/>
          <w:i w:val="false"/>
          <w:iCs w:val="false"/>
          <w:color w:val="3A3A3A"/>
          <w:sz w:val="22"/>
          <w:szCs w:val="22"/>
        </w:rPr>
        <w:t xml:space="preserve">A request for stock travels from the outlet, through management and F&amp;B Control, into a formal Purchase Order sent to the supplier.</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Purchase Request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Purchase Order</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Goods Receiving (GRN)</w:t>
            </w:r>
          </w:p>
        </w:tc>
      </w:tr>
    </w:tbl>
    <w:p>
      <w:pPr>
        <w:spacing w:after="160" w:line="300"/>
      </w:pPr>
      <w:r>
        <w:rPr>
          <w:rFonts w:ascii="Calibri" w:cs="Calibri" w:eastAsia="Calibri" w:hAnsi="Calibri"/>
          <w:i/>
          <w:iCs/>
          <w:color w:val="3A3A3A"/>
          <w:sz w:val="22"/>
          <w:szCs w:val="22"/>
        </w:rPr>
        <w:t xml:space="preserve">On receipt, inventory rises immediately and the ERP quietly opens the matching Accounts Payable entry — no extra work for the storekeeper.</w:t>
      </w:r>
    </w:p>
    <w:p>
      <w:pPr>
        <w:pStyle w:val="Heading2"/>
        <w:spacing w:after="160" w:before="320"/>
      </w:pPr>
      <w:r>
        <w:rPr>
          <w:rFonts w:ascii="Calibri" w:cs="Calibri" w:eastAsia="Calibri" w:hAnsi="Calibri"/>
          <w:b/>
          <w:bCs/>
          <w:color w:val="5C3A28"/>
          <w:sz w:val="26"/>
          <w:szCs w:val="26"/>
        </w:rPr>
        <w:t xml:space="preserve">Inventory &amp; Store Issue</w:t>
      </w:r>
    </w:p>
    <w:p>
      <w:pPr>
        <w:spacing w:after="160" w:line="300"/>
      </w:pPr>
      <w:r>
        <w:rPr>
          <w:rFonts w:ascii="Calibri" w:cs="Calibri" w:eastAsia="Calibri" w:hAnsi="Calibri"/>
          <w:i w:val="false"/>
          <w:iCs w:val="false"/>
          <w:color w:val="3A3A3A"/>
          <w:sz w:val="22"/>
          <w:szCs w:val="22"/>
        </w:rPr>
        <w:t xml:space="preserve">Stock lives across several stores — Main, Kitchen, Bar, Outlet — and moves between them under approval, never silently.</w:t>
      </w:r>
    </w:p>
    <w:p>
      <w:pPr>
        <w:pStyle w:val="Heading2"/>
        <w:spacing w:after="160" w:before="320"/>
      </w:pPr>
      <w:r>
        <w:rPr>
          <w:rFonts w:ascii="Calibri" w:cs="Calibri" w:eastAsia="Calibri" w:hAnsi="Calibri"/>
          <w:b/>
          <w:bCs/>
          <w:color w:val="5C3A28"/>
          <w:sz w:val="26"/>
          <w:szCs w:val="26"/>
        </w:rPr>
        <w:t xml:space="preserve">Production</w:t>
      </w:r>
    </w:p>
    <w:p>
      <w:pPr>
        <w:spacing w:after="160" w:line="300"/>
      </w:pPr>
      <w:r>
        <w:rPr>
          <w:rFonts w:ascii="Calibri" w:cs="Calibri" w:eastAsia="Calibri" w:hAnsi="Calibri"/>
          <w:i w:val="false"/>
          <w:iCs w:val="false"/>
          <w:color w:val="3A3A3A"/>
          <w:sz w:val="22"/>
          <w:szCs w:val="22"/>
        </w:rPr>
        <w:t xml:space="preserve">Raw ingredients become finished dishes through a simple, chef-led approval:</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Production Request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Chef Approval</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Ingredients Issued</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Finished Product Recorded</w:t>
            </w:r>
          </w:p>
        </w:tc>
      </w:tr>
    </w:tbl>
    <w:p>
      <w:pPr>
        <w:pStyle w:val="Heading2"/>
        <w:spacing w:after="160" w:before="320"/>
      </w:pPr>
      <w:r>
        <w:rPr>
          <w:rFonts w:ascii="Calibri" w:cs="Calibri" w:eastAsia="Calibri" w:hAnsi="Calibri"/>
          <w:b/>
          <w:bCs/>
          <w:color w:val="5C3A28"/>
          <w:sz w:val="26"/>
          <w:szCs w:val="26"/>
        </w:rPr>
        <w:t xml:space="preserve">Recipes &amp; POS Integration</w:t>
      </w:r>
    </w:p>
    <w:p>
      <w:pPr>
        <w:spacing w:after="160" w:line="300"/>
      </w:pPr>
      <w:r>
        <w:rPr>
          <w:rFonts w:ascii="Calibri" w:cs="Calibri" w:eastAsia="Calibri" w:hAnsi="Calibri"/>
          <w:i w:val="false"/>
          <w:iCs w:val="false"/>
          <w:color w:val="3A3A3A"/>
          <w:sz w:val="22"/>
          <w:szCs w:val="22"/>
        </w:rPr>
        <w:t xml:space="preserve">Every menu item has a recipe. When the POS reports a sale, the ERP automatically looks up the recipe and deducts the right ingredients — quietly, in the background, every time.</w:t>
      </w:r>
    </w:p>
    <w:p>
      <w:pPr>
        <w:pStyle w:val="Heading2"/>
        <w:spacing w:after="160" w:before="320"/>
      </w:pPr>
      <w:r>
        <w:rPr>
          <w:rFonts w:ascii="Calibri" w:cs="Calibri" w:eastAsia="Calibri" w:hAnsi="Calibri"/>
          <w:b/>
          <w:bCs/>
          <w:color w:val="5C3A28"/>
          <w:sz w:val="26"/>
          <w:szCs w:val="26"/>
        </w:rPr>
        <w:t xml:space="preserve">Wastage, Stock Count &amp; Adjustment</w:t>
      </w:r>
    </w:p>
    <w:p>
      <w:pPr>
        <w:spacing w:after="160" w:line="300"/>
      </w:pPr>
      <w:r>
        <w:rPr>
          <w:rFonts w:ascii="Calibri" w:cs="Calibri" w:eastAsia="Calibri" w:hAnsi="Calibri"/>
          <w:i w:val="false"/>
          <w:iCs w:val="false"/>
          <w:color w:val="3A3A3A"/>
          <w:sz w:val="22"/>
          <w:szCs w:val="22"/>
        </w:rPr>
        <w:t xml:space="preserve">Losses are recorded, reviewed, and approved rather than simply written off — keeping inventory numbers something everyone can trust.</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6 · F&amp;B Control &amp; Cost Management</w:t>
      </w:r>
    </w:p>
    <w:p>
      <w:pPr>
        <w:spacing w:after="160" w:line="300"/>
      </w:pPr>
      <w:r>
        <w:rPr>
          <w:rFonts w:ascii="Calibri" w:cs="Calibri" w:eastAsia="Calibri" w:hAnsi="Calibri"/>
          <w:i w:val="false"/>
          <w:iCs w:val="false"/>
          <w:color w:val="3A3A3A"/>
          <w:sz w:val="22"/>
          <w:szCs w:val="22"/>
        </w:rPr>
        <w:t xml:space="preserve">This is where the system earns its keep for a hospitality business — checking, gently but rigorously, that the story the numbers tell is actually true.</w:t>
      </w:r>
    </w:p>
    <w:p>
      <w:pPr>
        <w:pStyle w:val="Heading2"/>
        <w:spacing w:after="160" w:before="320"/>
      </w:pPr>
      <w:r>
        <w:rPr>
          <w:rFonts w:ascii="Calibri" w:cs="Calibri" w:eastAsia="Calibri" w:hAnsi="Calibri"/>
          <w:b/>
          <w:bCs/>
          <w:color w:val="5C3A28"/>
          <w:sz w:val="26"/>
          <w:szCs w:val="26"/>
        </w:rPr>
        <w:t xml:space="preserve">Daily Flash Report</w:t>
      </w:r>
    </w:p>
    <w:p>
      <w:pPr>
        <w:spacing w:after="160" w:line="300"/>
      </w:pPr>
      <w:r>
        <w:rPr>
          <w:rFonts w:ascii="Calibri" w:cs="Calibri" w:eastAsia="Calibri" w:hAnsi="Calibri"/>
          <w:i w:val="false"/>
          <w:iCs w:val="false"/>
          <w:color w:val="3A3A3A"/>
          <w:sz w:val="22"/>
          <w:szCs w:val="22"/>
        </w:rPr>
        <w:t xml:space="preserve">A daily snapshot of sales, cost, and gross profit — so surprises are caught early, not at month-end.</w:t>
      </w:r>
    </w:p>
    <w:p>
      <w:pPr>
        <w:pStyle w:val="Heading2"/>
        <w:spacing w:after="160" w:before="320"/>
      </w:pPr>
      <w:r>
        <w:rPr>
          <w:rFonts w:ascii="Calibri" w:cs="Calibri" w:eastAsia="Calibri" w:hAnsi="Calibri"/>
          <w:b/>
          <w:bCs/>
          <w:color w:val="5C3A28"/>
          <w:sz w:val="26"/>
          <w:szCs w:val="26"/>
        </w:rPr>
        <w:t xml:space="preserve">Food &amp; Beverage Reconciliation</w:t>
      </w:r>
    </w:p>
    <w:p>
      <w:pPr>
        <w:spacing w:after="160" w:line="300"/>
      </w:pPr>
      <w:r>
        <w:rPr>
          <w:rFonts w:ascii="Calibri" w:cs="Calibri" w:eastAsia="Calibri" w:hAnsi="Calibri"/>
          <w:i w:val="false"/>
          <w:iCs w:val="false"/>
          <w:color w:val="3A3A3A"/>
          <w:sz w:val="22"/>
          <w:szCs w:val="22"/>
        </w:rPr>
        <w:t xml:space="preserve">The core formula behind reconciliation:</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0"/>
                <w:szCs w:val="20"/>
              </w:rPr>
              <w:t xml:space="preserve">Opening Stock + Purchases + Transfers In − Transfers Out − Closing Stock = Actual Consumption</w:t>
            </w:r>
          </w:p>
        </w:tc>
      </w:tr>
    </w:tbl>
    <w:p>
      <w:pPr>
        <w:spacing w:after="120"/>
      </w:pPr>
    </w:p>
    <w:p>
      <w:pPr>
        <w:spacing w:after="160" w:line="300"/>
      </w:pPr>
      <w:r>
        <w:rPr>
          <w:rFonts w:ascii="Calibri" w:cs="Calibri" w:eastAsia="Calibri" w:hAnsi="Calibri"/>
          <w:i w:val="false"/>
          <w:iCs w:val="false"/>
          <w:color w:val="3A3A3A"/>
          <w:sz w:val="22"/>
          <w:szCs w:val="22"/>
        </w:rPr>
        <w:t xml:space="preserve">Actual consumption is then compared with theoretical consumption (what the recipes say should have been used) — and any gap is investigated before it reaches the books.</w:t>
      </w:r>
    </w:p>
    <w:p>
      <w:pPr>
        <w:pStyle w:val="Heading2"/>
        <w:spacing w:after="160" w:before="320"/>
      </w:pPr>
      <w:r>
        <w:rPr>
          <w:rFonts w:ascii="Calibri" w:cs="Calibri" w:eastAsia="Calibri" w:hAnsi="Calibri"/>
          <w:b/>
          <w:bCs/>
          <w:color w:val="5C3A28"/>
          <w:sz w:val="26"/>
          <w:szCs w:val="26"/>
        </w:rPr>
        <w:t xml:space="preserve">Other Reports in This Module</w:t>
      </w:r>
    </w:p>
    <w:p>
      <w:pPr>
        <w:pStyle w:val="ListParagraph"/>
        <w:numPr>
          <w:ilvl w:val="0"/>
          <w:numId w:val="2"/>
        </w:numPr>
        <w:spacing w:after="90" w:line="280"/>
      </w:pPr>
      <w:r>
        <w:rPr>
          <w:rFonts w:ascii="Calibri" w:cs="Calibri" w:eastAsia="Calibri" w:hAnsi="Calibri"/>
          <w:color w:val="3A3A3A"/>
          <w:sz w:val="22"/>
          <w:szCs w:val="22"/>
        </w:rPr>
        <w:t xml:space="preserve">Flash Cost Report · Food Cost Report · Beverage Cost Report</w:t>
      </w:r>
    </w:p>
    <w:p>
      <w:pPr>
        <w:pStyle w:val="ListParagraph"/>
        <w:numPr>
          <w:ilvl w:val="0"/>
          <w:numId w:val="2"/>
        </w:numPr>
        <w:spacing w:after="90" w:line="280"/>
      </w:pPr>
      <w:r>
        <w:rPr>
          <w:rFonts w:ascii="Calibri" w:cs="Calibri" w:eastAsia="Calibri" w:hAnsi="Calibri"/>
          <w:color w:val="3A3A3A"/>
          <w:sz w:val="22"/>
          <w:szCs w:val="22"/>
        </w:rPr>
        <w:t xml:space="preserve">Inventory Variance Report · Wastage Analysis · Yield Analysis</w:t>
      </w:r>
    </w:p>
    <w:p>
      <w:pPr>
        <w:pStyle w:val="ListParagraph"/>
        <w:numPr>
          <w:ilvl w:val="0"/>
          <w:numId w:val="2"/>
        </w:numPr>
        <w:spacing w:after="90" w:line="280"/>
      </w:pPr>
      <w:r>
        <w:rPr>
          <w:rFonts w:ascii="Calibri" w:cs="Calibri" w:eastAsia="Calibri" w:hAnsi="Calibri"/>
          <w:color w:val="3A3A3A"/>
          <w:sz w:val="22"/>
          <w:szCs w:val="22"/>
        </w:rPr>
        <w:t xml:space="preserve">Menu Engineering · Recipe Costing · Purchase Price Variance</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7 · Financial Management</w:t>
      </w:r>
    </w:p>
    <w:p>
      <w:pPr>
        <w:spacing w:after="160" w:line="300"/>
      </w:pPr>
      <w:r>
        <w:rPr>
          <w:rFonts w:ascii="Calibri" w:cs="Calibri" w:eastAsia="Calibri" w:hAnsi="Calibri"/>
          <w:i w:val="false"/>
          <w:iCs w:val="false"/>
          <w:color w:val="3A3A3A"/>
          <w:sz w:val="22"/>
          <w:szCs w:val="22"/>
        </w:rPr>
        <w:t xml:space="preserve">Once F&amp;B Control confirms the figures, Finance takes over — turning operational activity into accounts, statements, and decisions.</w:t>
      </w:r>
    </w:p>
    <w:p>
      <w:pPr>
        <w:pStyle w:val="Heading2"/>
        <w:spacing w:after="160" w:before="320"/>
      </w:pPr>
      <w:r>
        <w:rPr>
          <w:rFonts w:ascii="Calibri" w:cs="Calibri" w:eastAsia="Calibri" w:hAnsi="Calibri"/>
          <w:b/>
          <w:bCs/>
          <w:color w:val="5C3A28"/>
          <w:sz w:val="26"/>
          <w:szCs w:val="26"/>
        </w:rPr>
        <w:t xml:space="preserve">Accounts Payable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Supplier Invoice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Verification</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Payment Approval</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Payment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Bank Reduced</w:t>
            </w:r>
          </w:p>
        </w:tc>
      </w:tr>
    </w:tbl>
    <w:p>
      <w:pPr>
        <w:pStyle w:val="Heading2"/>
        <w:spacing w:after="160" w:before="320"/>
      </w:pPr>
      <w:r>
        <w:rPr>
          <w:rFonts w:ascii="Calibri" w:cs="Calibri" w:eastAsia="Calibri" w:hAnsi="Calibri"/>
          <w:b/>
          <w:bCs/>
          <w:color w:val="5C3A28"/>
          <w:sz w:val="26"/>
          <w:szCs w:val="26"/>
        </w:rPr>
        <w:t xml:space="preserve">Everything Else Finance Needs</w:t>
      </w:r>
    </w:p>
    <w:p>
      <w:pPr>
        <w:pStyle w:val="ListParagraph"/>
        <w:numPr>
          <w:ilvl w:val="0"/>
          <w:numId w:val="2"/>
        </w:numPr>
        <w:spacing w:after="90" w:line="280"/>
      </w:pPr>
      <w:r>
        <w:rPr>
          <w:rFonts w:ascii="Calibri" w:cs="Calibri" w:eastAsia="Calibri" w:hAnsi="Calibri"/>
          <w:color w:val="3A3A3A"/>
          <w:sz w:val="22"/>
          <w:szCs w:val="22"/>
        </w:rPr>
        <w:t xml:space="preserve">Accounts Receivable — for credit and catering customers</w:t>
      </w:r>
    </w:p>
    <w:p>
      <w:pPr>
        <w:pStyle w:val="ListParagraph"/>
        <w:numPr>
          <w:ilvl w:val="0"/>
          <w:numId w:val="2"/>
        </w:numPr>
        <w:spacing w:after="90" w:line="280"/>
      </w:pPr>
      <w:r>
        <w:rPr>
          <w:rFonts w:ascii="Calibri" w:cs="Calibri" w:eastAsia="Calibri" w:hAnsi="Calibri"/>
          <w:color w:val="3A3A3A"/>
          <w:sz w:val="22"/>
          <w:szCs w:val="22"/>
        </w:rPr>
        <w:t xml:space="preserve">Cash &amp; Bank Management — including full bank reconciliation</w:t>
      </w:r>
    </w:p>
    <w:p>
      <w:pPr>
        <w:pStyle w:val="ListParagraph"/>
        <w:numPr>
          <w:ilvl w:val="0"/>
          <w:numId w:val="2"/>
        </w:numPr>
        <w:spacing w:after="90" w:line="280"/>
      </w:pPr>
      <w:r>
        <w:rPr>
          <w:rFonts w:ascii="Calibri" w:cs="Calibri" w:eastAsia="Calibri" w:hAnsi="Calibri"/>
          <w:color w:val="3A3A3A"/>
          <w:sz w:val="22"/>
          <w:szCs w:val="22"/>
        </w:rPr>
        <w:t xml:space="preserve">General Ledger — automatic postings from every module</w:t>
      </w:r>
    </w:p>
    <w:p>
      <w:pPr>
        <w:pStyle w:val="ListParagraph"/>
        <w:numPr>
          <w:ilvl w:val="0"/>
          <w:numId w:val="2"/>
        </w:numPr>
        <w:spacing w:after="90" w:line="280"/>
      </w:pPr>
      <w:r>
        <w:rPr>
          <w:rFonts w:ascii="Calibri" w:cs="Calibri" w:eastAsia="Calibri" w:hAnsi="Calibri"/>
          <w:color w:val="3A3A3A"/>
          <w:sz w:val="22"/>
          <w:szCs w:val="22"/>
        </w:rPr>
        <w:t xml:space="preserve">Financial Statements — Trial Balance, Profit &amp; Loss, Balance Sheet, Cash Flow</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8 · How It All Comes Together</w:t>
      </w:r>
    </w:p>
    <w:p>
      <w:pPr>
        <w:spacing w:after="160" w:line="300"/>
      </w:pPr>
      <w:r>
        <w:rPr>
          <w:rFonts w:ascii="Calibri" w:cs="Calibri" w:eastAsia="Calibri" w:hAnsi="Calibri"/>
          <w:i w:val="false"/>
          <w:iCs w:val="false"/>
          <w:color w:val="3A3A3A"/>
          <w:sz w:val="22"/>
          <w:szCs w:val="22"/>
        </w:rPr>
        <w:t xml:space="preserve">Three short journeys show how a single action ripples gently across the whole system.</w:t>
      </w:r>
    </w:p>
    <w:p>
      <w:pPr>
        <w:pStyle w:val="Heading2"/>
        <w:spacing w:after="160" w:before="320"/>
      </w:pPr>
      <w:r>
        <w:rPr>
          <w:rFonts w:ascii="Calibri" w:cs="Calibri" w:eastAsia="Calibri" w:hAnsi="Calibri"/>
          <w:b/>
          <w:bCs/>
          <w:color w:val="5C3A28"/>
          <w:sz w:val="26"/>
          <w:szCs w:val="26"/>
        </w:rPr>
        <w:t xml:space="preserve">From Purchase to Payment</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Purchase Request → Order → Goods Receiving</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Inventory Increases  +  Accounts Payable Created</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Supplier Payment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Cash / Bank Reduced</w:t>
            </w:r>
          </w:p>
        </w:tc>
      </w:tr>
    </w:tbl>
    <w:p>
      <w:pPr>
        <w:spacing w:after="160"/>
      </w:pPr>
    </w:p>
    <w:p>
      <w:pPr>
        <w:pStyle w:val="Heading2"/>
        <w:spacing w:after="160" w:before="320"/>
      </w:pPr>
      <w:r>
        <w:rPr>
          <w:rFonts w:ascii="Calibri" w:cs="Calibri" w:eastAsia="Calibri" w:hAnsi="Calibri"/>
          <w:b/>
          <w:bCs/>
          <w:color w:val="5C3A28"/>
          <w:sz w:val="26"/>
          <w:szCs w:val="26"/>
        </w:rPr>
        <w:t xml:space="preserve">From Sale to Profit</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Store Issue → Production → POS Sale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Recipe Consumption</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Inventory Reduced  +  Cost of Goods Sold</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Sales Revenue → Cash/Bank → General Ledger</w:t>
            </w:r>
          </w:p>
        </w:tc>
      </w:tr>
    </w:tbl>
    <w:p>
      <w:pPr>
        <w:spacing w:after="160"/>
      </w:pPr>
    </w:p>
    <w:p>
      <w:pPr>
        <w:pStyle w:val="Heading2"/>
        <w:spacing w:after="160" w:before="320"/>
      </w:pPr>
      <w:r>
        <w:rPr>
          <w:rFonts w:ascii="Calibri" w:cs="Calibri" w:eastAsia="Calibri" w:hAnsi="Calibri"/>
          <w:b/>
          <w:bCs/>
          <w:color w:val="5C3A28"/>
          <w:sz w:val="26"/>
          <w:szCs w:val="26"/>
        </w:rPr>
        <w:t xml:space="preserve">From Stock Count to Statements</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Stock Count → Adjustment → Wastage</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Inventory Adjustment</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Expense / Gain Recorded</w:t>
            </w:r>
          </w:p>
        </w:tc>
      </w:tr>
    </w:tbl>
    <w:p>
      <w:pPr>
        <w:spacing w:after="60" w:before="60"/>
        <w:jc w:val="center"/>
      </w:pPr>
      <w:r>
        <w:rPr>
          <w:rFonts w:ascii="Calibri" w:cs="Calibri" w:eastAsia="Calibri" w:hAnsi="Calibri"/>
          <w:b/>
          <w:bCs/>
          <w:color w:val="C89B5C"/>
          <w:sz w:val="24"/>
          <w:szCs w:val="24"/>
        </w:rPr>
        <w:t xml:space="preserv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shd w:fill="EDE7DE" w:color="auto" w:val="clear"/>
            <w:tcMar>
              <w:top w:type="dxa" w:w="140"/>
              <w:left w:type="dxa" w:w="200"/>
              <w:bottom w:type="dxa" w:w="140"/>
              <w:right w:type="dxa" w:w="200"/>
            </w:tcMar>
            <w:vAlign w:val="center"/>
          </w:tcPr>
          <w:p>
            <w:pPr>
              <w:jc w:val="center"/>
            </w:pPr>
            <w:r>
              <w:rPr>
                <w:rFonts w:ascii="Calibri" w:cs="Calibri" w:eastAsia="Calibri" w:hAnsi="Calibri"/>
                <w:b/>
                <w:bCs/>
                <w:color w:val="5C3A28"/>
                <w:sz w:val="22"/>
                <w:szCs w:val="22"/>
              </w:rPr>
              <w:t xml:space="preserve">Financial Statements</w:t>
            </w:r>
          </w:p>
        </w:tc>
      </w:tr>
    </w:tbl>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9 · Reporting &amp; Dashboard</w:t>
      </w:r>
    </w:p>
    <w:p>
      <w:pPr>
        <w:spacing w:after="160" w:line="300"/>
      </w:pPr>
      <w:r>
        <w:rPr>
          <w:rFonts w:ascii="Calibri" w:cs="Calibri" w:eastAsia="Calibri" w:hAnsi="Calibri"/>
          <w:i w:val="false"/>
          <w:iCs w:val="false"/>
          <w:color w:val="3A3A3A"/>
          <w:sz w:val="22"/>
          <w:szCs w:val="22"/>
        </w:rPr>
        <w:t xml:space="preserve">Every level of the business gets exactly the view it needs — nothing more, nothing missing.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Layer</w:t>
            </w:r>
          </w:p>
        </w:tc>
        <w:tc>
          <w:tcPr>
            <w:tcW w:type="dxa" w:w="70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Typical Reports</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Operations</w:t>
            </w:r>
          </w:p>
        </w:tc>
        <w:tc>
          <w:tcPr>
            <w:tcW w:type="dxa" w:w="7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Stock Balance · Stock Movement · Purchase · Receiving · Issue · Transfer · Wastage</w:t>
            </w:r>
          </w:p>
        </w:tc>
      </w:tr>
      <w:tr>
        <w:tc>
          <w:tcPr>
            <w:tcW w:type="dxa" w:w="26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F&amp;B Control</w:t>
            </w:r>
          </w:p>
        </w:tc>
        <w:tc>
          <w:tcPr>
            <w:tcW w:type="dxa" w:w="70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Daily Flash · Food/Beverage Cost · Reconciliation · Variance · Menu Engineering</w:t>
            </w:r>
          </w:p>
        </w:tc>
      </w:tr>
      <w:tr>
        <w:tc>
          <w:tcPr>
            <w:tcW w:type="dxa" w:w="26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Finance</w:t>
            </w:r>
          </w:p>
        </w:tc>
        <w:tc>
          <w:tcPr>
            <w:tcW w:type="dxa" w:w="70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AP Aging · Bank Reconciliation · General Ledger · Trial Balance · P&amp;L · Balance Sheet · Cash Flow</w:t>
            </w:r>
          </w:p>
        </w:tc>
      </w:tr>
    </w:tbl>
    <w:p>
      <w:pPr>
        <w:spacing w:after="160"/>
      </w:pPr>
    </w:p>
    <w:p>
      <w:pPr>
        <w:pStyle w:val="Heading2"/>
        <w:spacing w:after="160" w:before="320"/>
      </w:pPr>
      <w:r>
        <w:rPr>
          <w:rFonts w:ascii="Calibri" w:cs="Calibri" w:eastAsia="Calibri" w:hAnsi="Calibri"/>
          <w:b/>
          <w:bCs/>
          <w:color w:val="5C3A28"/>
          <w:sz w:val="26"/>
          <w:szCs w:val="26"/>
        </w:rPr>
        <w:t xml:space="preserve">Executive Dashboard</w:t>
      </w:r>
    </w:p>
    <w:p>
      <w:pPr>
        <w:spacing w:after="160" w:line="300"/>
      </w:pPr>
      <w:r>
        <w:rPr>
          <w:rFonts w:ascii="Calibri" w:cs="Calibri" w:eastAsia="Calibri" w:hAnsi="Calibri"/>
          <w:i w:val="false"/>
          <w:iCs w:val="false"/>
          <w:color w:val="3A3A3A"/>
          <w:sz w:val="22"/>
          <w:szCs w:val="22"/>
        </w:rPr>
        <w:t xml:space="preserve">A daily view of sales, food and beverage cost %, gross profit, purchase value, and stock value — plus monthly trends across outlets, menus, and suppliers, so leadership always has the full picture at a glance.</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10 · A Note for the Development Team</w:t>
      </w:r>
    </w:p>
    <w:p>
      <w:pPr>
        <w:spacing w:after="160" w:line="300"/>
      </w:pPr>
      <w:r>
        <w:rPr>
          <w:rFonts w:ascii="Calibri" w:cs="Calibri" w:eastAsia="Calibri" w:hAnsi="Calibri"/>
          <w:i w:val="false"/>
          <w:iCs w:val="false"/>
          <w:color w:val="3A3A3A"/>
          <w:sz w:val="22"/>
          <w:szCs w:val="22"/>
        </w:rPr>
        <w:t xml:space="preserve">The sections above describe how the business should work. What follows is the technical foundation needed to actually build it — kept here so the document stays useful to both an owner reading for understanding and a developer reading for implementation.</w:t>
      </w:r>
    </w:p>
    <w:p>
      <w:pPr>
        <w:pStyle w:val="Heading2"/>
        <w:spacing w:after="160" w:before="320"/>
      </w:pPr>
      <w:r>
        <w:rPr>
          <w:rFonts w:ascii="Calibri" w:cs="Calibri" w:eastAsia="Calibri" w:hAnsi="Calibri"/>
          <w:b/>
          <w:bCs/>
          <w:color w:val="5C3A28"/>
          <w:sz w:val="26"/>
          <w:szCs w:val="26"/>
        </w:rPr>
        <w:t xml:space="preserve">Data Foundation</w:t>
      </w:r>
    </w:p>
    <w:p>
      <w:pPr>
        <w:spacing w:after="160" w:line="300"/>
      </w:pPr>
      <w:r>
        <w:rPr>
          <w:rFonts w:ascii="Calibri" w:cs="Calibri" w:eastAsia="Calibri" w:hAnsi="Calibri"/>
          <w:i w:val="false"/>
          <w:iCs w:val="false"/>
          <w:color w:val="3A3A3A"/>
          <w:sz w:val="22"/>
          <w:szCs w:val="22"/>
        </w:rPr>
        <w:t xml:space="preserve">Every stock movement writes to a single inventory ledger, so current stock is always a calculated total rather than a manually edited number — this is what keeps every report trustworthy. Every transaction type carries a predefined accounting mapping (for example, a Goods Receipt debits Inventory and credits Accounts Payable), configurable by the Financial Controller without needing a developer to change code.</w:t>
      </w:r>
    </w:p>
    <w:p>
      <w:pPr>
        <w:pStyle w:val="Heading2"/>
        <w:spacing w:after="160" w:before="320"/>
      </w:pPr>
      <w:r>
        <w:rPr>
          <w:rFonts w:ascii="Calibri" w:cs="Calibri" w:eastAsia="Calibri" w:hAnsi="Calibri"/>
          <w:b/>
          <w:bCs/>
          <w:color w:val="5C3A28"/>
          <w:sz w:val="26"/>
          <w:szCs w:val="26"/>
        </w:rPr>
        <w:t xml:space="preserve">POS Integration</w:t>
      </w:r>
    </w:p>
    <w:p>
      <w:pPr>
        <w:spacing w:after="160" w:line="300"/>
      </w:pPr>
      <w:r>
        <w:rPr>
          <w:rFonts w:ascii="Calibri" w:cs="Calibri" w:eastAsia="Calibri" w:hAnsi="Calibri"/>
          <w:i w:val="false"/>
          <w:iCs w:val="false"/>
          <w:color w:val="3A3A3A"/>
          <w:sz w:val="22"/>
          <w:szCs w:val="22"/>
        </w:rPr>
        <w:t xml:space="preserve">A one-way connection: the POS sends sales to the ERP; the ERP never writes back. Each sale line carries the outlet, item, quantity, price, discount, tax, payment method, and timestamp. Any sale referencing a menu item with no recipe should be flagged, not silently dropped — that gap is exactly where cost control breaks down if left unnoticed.</w:t>
      </w:r>
    </w:p>
    <w:p>
      <w:pPr>
        <w:pStyle w:val="Heading2"/>
        <w:spacing w:after="160" w:before="320"/>
      </w:pPr>
      <w:r>
        <w:rPr>
          <w:rFonts w:ascii="Calibri" w:cs="Calibri" w:eastAsia="Calibri" w:hAnsi="Calibri"/>
          <w:b/>
          <w:bCs/>
          <w:color w:val="5C3A28"/>
          <w:sz w:val="26"/>
          <w:szCs w:val="26"/>
        </w:rPr>
        <w:t xml:space="preserve">Foundations That Protect the System</w:t>
      </w:r>
    </w:p>
    <w:p>
      <w:pPr>
        <w:pStyle w:val="ListParagraph"/>
        <w:numPr>
          <w:ilvl w:val="0"/>
          <w:numId w:val="2"/>
        </w:numPr>
        <w:spacing w:after="90" w:line="280"/>
      </w:pPr>
      <w:r>
        <w:rPr>
          <w:rFonts w:ascii="Calibri" w:cs="Calibri" w:eastAsia="Calibri" w:hAnsi="Calibri"/>
          <w:color w:val="3A3A3A"/>
          <w:sz w:val="22"/>
          <w:szCs w:val="22"/>
        </w:rPr>
        <w:t xml:space="preserve">Role-based access down to store and outlet level, not just by page</w:t>
      </w:r>
    </w:p>
    <w:p>
      <w:pPr>
        <w:pStyle w:val="ListParagraph"/>
        <w:numPr>
          <w:ilvl w:val="0"/>
          <w:numId w:val="2"/>
        </w:numPr>
        <w:spacing w:after="90" w:line="280"/>
      </w:pPr>
      <w:r>
        <w:rPr>
          <w:rFonts w:ascii="Calibri" w:cs="Calibri" w:eastAsia="Calibri" w:hAnsi="Calibri"/>
          <w:color w:val="3A3A3A"/>
          <w:sz w:val="22"/>
          <w:szCs w:val="22"/>
        </w:rPr>
        <w:t xml:space="preserve">A configurable approval engine — thresholds and approvers adjustable without a rebuild</w:t>
      </w:r>
    </w:p>
    <w:p>
      <w:pPr>
        <w:pStyle w:val="ListParagraph"/>
        <w:numPr>
          <w:ilvl w:val="0"/>
          <w:numId w:val="2"/>
        </w:numPr>
        <w:spacing w:after="90" w:line="280"/>
      </w:pPr>
      <w:r>
        <w:rPr>
          <w:rFonts w:ascii="Calibri" w:cs="Calibri" w:eastAsia="Calibri" w:hAnsi="Calibri"/>
          <w:color w:val="3A3A3A"/>
          <w:sz w:val="22"/>
          <w:szCs w:val="22"/>
        </w:rPr>
        <w:t xml:space="preserve">A full audit trail on every create, edit, approve, and delete</w:t>
      </w:r>
    </w:p>
    <w:p>
      <w:pPr>
        <w:pStyle w:val="ListParagraph"/>
        <w:numPr>
          <w:ilvl w:val="0"/>
          <w:numId w:val="2"/>
        </w:numPr>
        <w:spacing w:after="90" w:line="280"/>
      </w:pPr>
      <w:r>
        <w:rPr>
          <w:rFonts w:ascii="Calibri" w:cs="Calibri" w:eastAsia="Calibri" w:hAnsi="Calibri"/>
          <w:color w:val="3A3A3A"/>
          <w:sz w:val="22"/>
          <w:szCs w:val="22"/>
        </w:rPr>
        <w:t xml:space="preserve">Notifications for pending approvals, low stock, and unusual variances</w:t>
      </w:r>
    </w:p>
    <w:p>
      <w:pPr>
        <w:pStyle w:val="ListParagraph"/>
        <w:numPr>
          <w:ilvl w:val="0"/>
          <w:numId w:val="2"/>
        </w:numPr>
        <w:spacing w:after="90" w:line="280"/>
      </w:pPr>
      <w:r>
        <w:rPr>
          <w:rFonts w:ascii="Calibri" w:cs="Calibri" w:eastAsia="Calibri" w:hAnsi="Calibri"/>
          <w:color w:val="3A3A3A"/>
          <w:sz w:val="22"/>
          <w:szCs w:val="22"/>
        </w:rPr>
        <w:t xml:space="preserve">Daily backups and encrypted data, in transit and at rest</w:t>
      </w:r>
    </w:p>
    <w:p>
      <w:pPr>
        <w:pStyle w:val="Heading2"/>
        <w:spacing w:after="160" w:before="320"/>
      </w:pPr>
      <w:r>
        <w:rPr>
          <w:rFonts w:ascii="Calibri" w:cs="Calibri" w:eastAsia="Calibri" w:hAnsi="Calibri"/>
          <w:b/>
          <w:bCs/>
          <w:color w:val="5C3A28"/>
          <w:sz w:val="26"/>
          <w:szCs w:val="26"/>
        </w:rPr>
        <w:t xml:space="preserve">Still to Prepare Together</w:t>
      </w:r>
    </w:p>
    <w:p>
      <w:pPr>
        <w:spacing w:after="160" w:line="300"/>
      </w:pPr>
      <w:r>
        <w:rPr>
          <w:rFonts w:ascii="Calibri" w:cs="Calibri" w:eastAsia="Calibri" w:hAnsi="Calibri"/>
          <w:i w:val="false"/>
          <w:iCs w:val="false"/>
          <w:color w:val="3A3A3A"/>
          <w:sz w:val="22"/>
          <w:szCs w:val="22"/>
        </w:rPr>
        <w:t xml:space="preserve">Two pieces are best completed as a joint exercise with the developer, once this blueprint is approved:</w:t>
      </w:r>
    </w:p>
    <w:p>
      <w:pPr>
        <w:pStyle w:val="ListParagraph"/>
        <w:numPr>
          <w:ilvl w:val="0"/>
          <w:numId w:val="2"/>
        </w:numPr>
        <w:spacing w:after="90" w:line="280"/>
      </w:pPr>
      <w:r>
        <w:rPr>
          <w:rFonts w:ascii="Calibri" w:cs="Calibri" w:eastAsia="Calibri" w:hAnsi="Calibri"/>
          <w:color w:val="3A3A3A"/>
          <w:sz w:val="22"/>
          <w:szCs w:val="22"/>
        </w:rPr>
        <w:t xml:space="preserve">Field-by-field specifications for each report (columns, filters, formulas)</w:t>
      </w:r>
    </w:p>
    <w:p>
      <w:pPr>
        <w:pStyle w:val="ListParagraph"/>
        <w:numPr>
          <w:ilvl w:val="0"/>
          <w:numId w:val="2"/>
        </w:numPr>
        <w:spacing w:after="90" w:line="280"/>
      </w:pPr>
      <w:r>
        <w:rPr>
          <w:rFonts w:ascii="Calibri" w:cs="Calibri" w:eastAsia="Calibri" w:hAnsi="Calibri"/>
          <w:color w:val="3A3A3A"/>
          <w:sz w:val="22"/>
          <w:szCs w:val="22"/>
        </w:rPr>
        <w:t xml:space="preserve">UI/UX wireframes for the core screens</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11 · A Gentle Rollout</w:t>
      </w:r>
    </w:p>
    <w:p>
      <w:pPr>
        <w:spacing w:after="160" w:line="300"/>
      </w:pPr>
      <w:r>
        <w:rPr>
          <w:rFonts w:ascii="Calibri" w:cs="Calibri" w:eastAsia="Calibri" w:hAnsi="Calibri"/>
          <w:i w:val="false"/>
          <w:iCs w:val="false"/>
          <w:color w:val="3A3A3A"/>
          <w:sz w:val="22"/>
          <w:szCs w:val="22"/>
        </w:rPr>
        <w:t xml:space="preserve">Rather than building everything at once, the system is best introduced in four manageable phases — each one usable on its own before the next begins.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Phase</w:t>
            </w:r>
          </w:p>
        </w:tc>
        <w:tc>
          <w:tcPr>
            <w:tcW w:type="dxa" w:w="6200"/>
            <w:shd w:fill="A0522D"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Focus</w:t>
            </w:r>
          </w:p>
        </w:tc>
      </w:tr>
      <w:tr>
        <w:tc>
          <w:tcPr>
            <w:tcW w:type="dxa" w:w="3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Phase 1 — Foundation</w:t>
            </w:r>
          </w:p>
        </w:tc>
        <w:tc>
          <w:tcPr>
            <w:tcW w:type="dxa" w:w="62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User management, master data, purchasing, inventory, stores</w:t>
            </w:r>
          </w:p>
        </w:tc>
      </w:tr>
      <w:tr>
        <w:tc>
          <w:tcPr>
            <w:tcW w:type="dxa" w:w="3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Phase 2 — F&amp;B Control</w:t>
            </w:r>
          </w:p>
        </w:tc>
        <w:tc>
          <w:tcPr>
            <w:tcW w:type="dxa" w:w="62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Recipes, production, POS integration, costing, flash reports</w:t>
            </w:r>
          </w:p>
        </w:tc>
      </w:tr>
      <w:tr>
        <w:tc>
          <w:tcPr>
            <w:tcW w:type="dxa" w:w="34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Phase 3 — Finance</w:t>
            </w:r>
          </w:p>
        </w:tc>
        <w:tc>
          <w:tcPr>
            <w:tcW w:type="dxa" w:w="6200"/>
            <w:shd w:fill="FBF6E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Accounts payable, payments, bank reconciliation, ledger, statements</w:t>
            </w:r>
          </w:p>
        </w:tc>
      </w:tr>
      <w:tr>
        <w:tc>
          <w:tcPr>
            <w:tcW w:type="dxa" w:w="34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Phase 4 — Advanced</w:t>
            </w:r>
          </w:p>
        </w:tc>
        <w:tc>
          <w:tcPr>
            <w:tcW w:type="dxa" w:w="6200"/>
            <w:shd w:fill="FFFFFF"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3A3A3A"/>
                <w:sz w:val="20"/>
                <w:szCs w:val="20"/>
              </w:rPr>
              <w:t xml:space="preserve">Multi-branch, budgeting, mobile approvals, executive dashboard</w:t>
            </w:r>
          </w:p>
        </w:tc>
      </w:tr>
    </w:tbl>
    <w:p>
      <w:pPr>
        <w:spacing w:after="200"/>
      </w:pPr>
    </w:p>
    <w:p>
      <w:pPr>
        <w:spacing w:after="160" w:line="300"/>
      </w:pPr>
      <w:r>
        <w:rPr>
          <w:rFonts w:ascii="Calibri" w:cs="Calibri" w:eastAsia="Calibri" w:hAnsi="Calibri"/>
          <w:i w:val="false"/>
          <w:iCs w:val="false"/>
          <w:color w:val="3A3A3A"/>
          <w:sz w:val="22"/>
          <w:szCs w:val="22"/>
        </w:rPr>
        <w:t xml:space="preserve">The structure in this document should be reviewed and agreed before development begins — it's far easier to adjust a diagram than a finished screen.</w:t>
      </w:r>
    </w:p>
    <w:p>
      <w:r>
        <w:br w:type="page"/>
      </w:r>
    </w:p>
    <w:p>
      <w:pPr>
        <w:pStyle w:val="Heading1"/>
        <w:pBdr>
          <w:bottom w:val="single" w:color="C89B5C" w:sz="8" w:space="6"/>
        </w:pBdr>
        <w:spacing w:after="240" w:before="480"/>
      </w:pPr>
      <w:r>
        <w:rPr>
          <w:rFonts w:ascii="Calibri" w:cs="Calibri" w:eastAsia="Calibri" w:hAnsi="Calibri"/>
          <w:b/>
          <w:bCs/>
          <w:color w:val="A0522D"/>
          <w:sz w:val="34"/>
          <w:szCs w:val="34"/>
        </w:rPr>
        <w:t xml:space="preserve">Closing Note</w:t>
      </w:r>
    </w:p>
    <w:p>
      <w:pPr>
        <w:spacing w:after="160" w:line="300"/>
      </w:pPr>
      <w:r>
        <w:rPr>
          <w:rFonts w:ascii="Calibri" w:cs="Calibri" w:eastAsia="Calibri" w:hAnsi="Calibri"/>
          <w:i w:val="false"/>
          <w:iCs w:val="false"/>
          <w:color w:val="3A3A3A"/>
          <w:sz w:val="22"/>
          <w:szCs w:val="22"/>
        </w:rPr>
        <w:t xml:space="preserve">This blueprint brings Operations, F&amp;B Control, and Finance into one connected story — designed so that every team, from the storekeeper to the General Manager, works from the same trustworthy numbers, without duplicated effort or guesswork.</w:t>
      </w:r>
    </w:p>
    <w:p>
      <w:pPr>
        <w:spacing w:after="160" w:line="300"/>
      </w:pPr>
      <w:r>
        <w:rPr>
          <w:rFonts w:ascii="Calibri" w:cs="Calibri" w:eastAsia="Calibri" w:hAnsi="Calibri"/>
          <w:i w:val="false"/>
          <w:iCs w:val="false"/>
          <w:color w:val="3A3A3A"/>
          <w:sz w:val="22"/>
          <w:szCs w:val="22"/>
        </w:rPr>
        <w:t xml:space="preserve">It is offered as a starting point for conversation, not a finished decree. Wherever something here doesn't quite fit how Prime Hospitality actually works, it should be adjusted before development begins — that's what this document is for.</w:t>
      </w:r>
    </w:p>
    <w:p>
      <w:pPr>
        <w:spacing w:after="200"/>
      </w:pPr>
    </w:p>
    <w:p>
      <w:pPr>
        <w:pBdr>
          <w:left w:val="single" w:color="C89B5C" w:sz="18" w:space="10"/>
        </w:pBdr>
        <w:spacing w:after="200" w:before="200" w:line="300"/>
        <w:ind w:left="400" w:right="400"/>
      </w:pPr>
      <w:r>
        <w:rPr>
          <w:rFonts w:ascii="Calibri" w:cs="Calibri" w:eastAsia="Calibri" w:hAnsi="Calibri"/>
          <w:i/>
          <w:iCs/>
          <w:color w:val="5C3A28"/>
          <w:sz w:val="22"/>
          <w:szCs w:val="22"/>
        </w:rPr>
        <w:t xml:space="preserve">Thank you for the chance to put this together. We're glad to refine any section further, or to move next into the detailed report specifications and screen designs.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3A28"/>
        <w:sz w:val="18"/>
        <w:szCs w:val="18"/>
      </w:rPr>
      <w:t xml:space="preserve">Page </w:t>
    </w:r>
    <w:r>
      <w:rPr>
        <w:rFonts w:ascii="Calibri" w:cs="Calibri" w:eastAsia="Calibri" w:hAnsi="Calibri"/>
        <w:color w:val="5C3A2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7DE" w:sz="4" w:space="4"/>
      </w:pBdr>
      <w:jc w:val="right"/>
    </w:pPr>
    <w:r>
      <w:rPr>
        <w:rFonts w:ascii="Calibri" w:cs="Calibri" w:eastAsia="Calibri" w:hAnsi="Calibri"/>
        <w:i/>
        <w:iCs/>
        <w:color w:val="C89B5C"/>
        <w:sz w:val="16"/>
        <w:szCs w:val="16"/>
      </w:rPr>
      <w:t xml:space="preserve">Restaurant ERP  ·  Prime Hospitality Business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2026-07-09T23:01:00.965Z</dcterms:created>
  <dcterms:modified xsi:type="dcterms:W3CDTF">2026-07-09T23:01:00.979Z</dcterms:modified>
</cp:coreProperties>
</file>

<file path=docProps/custom.xml><?xml version="1.0" encoding="utf-8"?>
<Properties xmlns="http://schemas.openxmlformats.org/officeDocument/2006/custom-properties" xmlns:vt="http://schemas.openxmlformats.org/officeDocument/2006/docPropsVTypes"/>
</file>