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d5bb2f9d6c43d1ceb4cccf40a39daa66a768e28"/>
    <w:p>
      <w:pPr>
        <w:pStyle w:val="Heading1"/>
      </w:pPr>
      <w:r>
        <w:t xml:space="preserve">DICTAMEN DE RIESGO REGULATORIO Y DEFINICIÓN DEL PERÍMETRO DE OPERACIÓN</w:t>
      </w:r>
    </w:p>
    <w:p>
      <w:pPr>
        <w:pStyle w:val="FirstParagraph"/>
      </w:pPr>
      <w:r>
        <w:rPr>
          <w:b/>
          <w:bCs/>
        </w:rPr>
        <w:t xml:space="preserve">Documento confidencial. Uso exclusivo de la titular y de sus asesores legales. No circula, no se entrega a clientes, personal ni terceros, y no se integra a la carpeta que se muestra a la autoridad.</w:t>
      </w:r>
    </w:p>
    <w:p>
      <w:r>
        <w:pict>
          <v:rect style="width:0;height:1.5pt" o:hralign="center" o:hrstd="t" o:hr="t"/>
        </w:pict>
      </w:r>
    </w:p>
    <w:bookmarkStart w:id="20" w:name="Xdcef2133b746c9e7d0726dcef38d6d6308a4820"/>
    <w:p>
      <w:pPr>
        <w:pStyle w:val="Heading2"/>
      </w:pPr>
      <w:r>
        <w:t xml:space="preserve">1. QUÉ ES ESTE DOCUMENTO Y POR QUÉ NO SE MUESTRA</w:t>
      </w:r>
    </w:p>
    <w:p>
      <w:pPr>
        <w:pStyle w:val="FirstParagraph"/>
      </w:pPr>
      <w:r>
        <w:t xml:space="preserve">Es el análisis franco del riesgo del negocio y la estrategia para eliminarlo. Contiene el reconocimiento de conductas por corregir. Ese reconocimiento es útil para decidir, pero</w:t>
      </w:r>
      <w:r>
        <w:t xml:space="preserve"> </w:t>
      </w:r>
      <w:r>
        <w:rPr>
          <w:b/>
          <w:bCs/>
        </w:rPr>
        <w:t xml:space="preserve">puesto en manos de un verificador o de un abogado contrario se convierte en confesión documentada</w:t>
      </w:r>
      <w:r>
        <w:t xml:space="preserve">. Por eso vive separado del resto del expediente.</w:t>
      </w:r>
    </w:p>
    <w:p>
      <w:pPr>
        <w:pStyle w:val="BodyText"/>
      </w:pPr>
      <w:r>
        <w:t xml:space="preserve">Los demás tomos sí son mostrables. Este no.</w:t>
      </w:r>
    </w:p>
    <w:bookmarkEnd w:id="20"/>
    <w:bookmarkStart w:id="21" w:name="situación-jurídica-actual"/>
    <w:p>
      <w:pPr>
        <w:pStyle w:val="Heading2"/>
      </w:pPr>
      <w:r>
        <w:t xml:space="preserve">2. SITUACIÓN JURÍDICA ACTUAL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Situación</w:t>
            </w:r>
          </w:p>
        </w:tc>
      </w:tr>
      <w:tr>
        <w:tc>
          <w:tcPr/>
          <w:p>
            <w:pPr>
              <w:pStyle w:val="Compact"/>
            </w:pPr>
            <w:r>
              <w:t xml:space="preserve">Figura legal</w:t>
            </w:r>
          </w:p>
        </w:tc>
        <w:tc>
          <w:tcPr/>
          <w:p>
            <w:pPr>
              <w:pStyle w:val="Compact"/>
            </w:pPr>
            <w:r>
              <w:t xml:space="preserve">Persona física con actividad empresarial</w:t>
            </w:r>
          </w:p>
        </w:tc>
      </w:tr>
      <w:tr>
        <w:tc>
          <w:tcPr/>
          <w:p>
            <w:pPr>
              <w:pStyle w:val="Compact"/>
            </w:pPr>
            <w:r>
              <w:t xml:space="preserve">Aviso de Funcionamiento COFEPRIS</w:t>
            </w:r>
          </w:p>
        </w:tc>
        <w:tc>
          <w:tcPr/>
          <w:p>
            <w:pPr>
              <w:pStyle w:val="Compact"/>
            </w:pPr>
            <w:r>
              <w:t xml:space="preserve">No. 2609135018A00247, giro SCIAN 812110, salones y clínicas de belleza</w:t>
            </w:r>
          </w:p>
        </w:tc>
      </w:tr>
      <w:tr>
        <w:tc>
          <w:tcPr/>
          <w:p>
            <w:pPr>
              <w:pStyle w:val="Compact"/>
            </w:pPr>
            <w:r>
              <w:t xml:space="preserve">Lo que ese aviso permite</w:t>
            </w:r>
          </w:p>
        </w:tc>
        <w:tc>
          <w:tcPr/>
          <w:p>
            <w:pPr>
              <w:pStyle w:val="Compact"/>
            </w:pPr>
            <w:r>
              <w:t xml:space="preserve">Servicios estéticos y de belleza</w:t>
            </w:r>
            <w:r>
              <w:t xml:space="preserve"> </w:t>
            </w:r>
            <w:r>
              <w:rPr>
                <w:b/>
                <w:bCs/>
              </w:rPr>
              <w:t xml:space="preserve">no invasivos</w:t>
            </w:r>
            <w:r>
              <w:t xml:space="preserve"> </w:t>
            </w:r>
            <w:r>
              <w:t xml:space="preserve">sobre piel intacta</w:t>
            </w:r>
          </w:p>
        </w:tc>
      </w:tr>
      <w:tr>
        <w:tc>
          <w:tcPr/>
          <w:p>
            <w:pPr>
              <w:pStyle w:val="Compact"/>
            </w:pPr>
            <w:r>
              <w:t xml:space="preserve">Lo que ese aviso</w:t>
            </w:r>
            <w:r>
              <w:t xml:space="preserve"> </w:t>
            </w:r>
            <w:r>
              <w:rPr>
                <w:b/>
                <w:bCs/>
              </w:rPr>
              <w:t xml:space="preserve">no</w:t>
            </w:r>
            <w:r>
              <w:t xml:space="preserve"> </w:t>
            </w:r>
            <w:r>
              <w:t xml:space="preserve">permite</w:t>
            </w:r>
          </w:p>
        </w:tc>
        <w:tc>
          <w:tcPr/>
          <w:p>
            <w:pPr>
              <w:pStyle w:val="Compact"/>
            </w:pPr>
            <w:r>
              <w:t xml:space="preserve">Todo acto médico: inyecciones, punción, cirugía, diagnóstico, prescripción, manejo de heridas</w:t>
            </w:r>
          </w:p>
        </w:tc>
      </w:tr>
      <w:tr>
        <w:tc>
          <w:tcPr/>
          <w:p>
            <w:pPr>
              <w:pStyle w:val="Compact"/>
            </w:pPr>
            <w:r>
              <w:t xml:space="preserve">Responsable sanitario con cédula</w:t>
            </w:r>
          </w:p>
        </w:tc>
        <w:tc>
          <w:tcPr/>
          <w:p>
            <w:pPr>
              <w:pStyle w:val="Compact"/>
            </w:pPr>
            <w:r>
              <w:rPr>
                <w:b/>
                <w:bCs/>
              </w:rPr>
              <w:t xml:space="preserve">No existe</w:t>
            </w:r>
            <w:r>
              <w:t xml:space="preserve"> </w:t>
            </w:r>
            <w:r>
              <w:t xml:space="preserve">y, en el giro actual,</w:t>
            </w:r>
            <w:r>
              <w:t xml:space="preserve"> </w:t>
            </w:r>
            <w:r>
              <w:rPr>
                <w:b/>
                <w:bCs/>
              </w:rPr>
              <w:t xml:space="preserve">no se requiere</w:t>
            </w:r>
            <w:r>
              <w:t xml:space="preserve"> </w:t>
            </w:r>
            <w:r>
              <w:t xml:space="preserve">— precisamente porque no se prestan servicios médicos</w:t>
            </w:r>
          </w:p>
        </w:tc>
      </w:tr>
      <w:tr>
        <w:tc>
          <w:tcPr/>
          <w:p>
            <w:pPr>
              <w:pStyle w:val="Compact"/>
            </w:pPr>
            <w:r>
              <w:t xml:space="preserve">Consecuencia</w:t>
            </w:r>
          </w:p>
        </w:tc>
        <w:tc>
          <w:tcPr/>
          <w:p>
            <w:pPr>
              <w:pStyle w:val="Compact"/>
            </w:pPr>
            <w:r>
              <w:t xml:space="preserve">El giro es correcto y suficiente</w:t>
            </w:r>
            <w:r>
              <w:t xml:space="preserve"> </w:t>
            </w:r>
            <w:r>
              <w:rPr>
                <w:b/>
                <w:bCs/>
              </w:rPr>
              <w:t xml:space="preserve">si y solo si</w:t>
            </w:r>
            <w:r>
              <w:t xml:space="preserve"> </w:t>
            </w:r>
            <w:r>
              <w:t xml:space="preserve">la operación real se mantiene dentro del perímetro no invasivo</w:t>
            </w:r>
          </w:p>
        </w:tc>
      </w:tr>
    </w:tbl>
    <w:p>
      <w:pPr>
        <w:pStyle w:val="BodyText"/>
      </w:pPr>
      <w:r>
        <w:rPr>
          <w:b/>
          <w:bCs/>
        </w:rPr>
        <w:t xml:space="preserve">Lectura estratégica.</w:t>
      </w:r>
      <w:r>
        <w:t xml:space="preserve"> </w:t>
      </w:r>
      <w:r>
        <w:t xml:space="preserve">El Aviso de Funcionamiento no es la debilidad del negocio: es su protección, siempre que la operación coincida con él. El riesgo nunca proviene del papel, proviene de una operación más amplia que el papel.</w:t>
      </w:r>
    </w:p>
    <w:bookmarkEnd w:id="21"/>
    <w:bookmarkStart w:id="25" w:name="X13cc9fe37ff90da7cba53b0845d8bba72aedf43"/>
    <w:p>
      <w:pPr>
        <w:pStyle w:val="Heading2"/>
      </w:pPr>
      <w:r>
        <w:t xml:space="preserve">3. LOS TRES RIESGOS REALES, EN ORDEN DE GRAVEDAD</w:t>
      </w:r>
    </w:p>
    <w:bookmarkStart w:id="22" w:name="Xaec562157165705de81700c243cfc8350c1d016"/>
    <w:p>
      <w:pPr>
        <w:pStyle w:val="Heading3"/>
      </w:pPr>
      <w:r>
        <w:t xml:space="preserve">3.1 Riesgo penal: ejercicio indebido de profesión</w:t>
      </w:r>
    </w:p>
    <w:p>
      <w:pPr>
        <w:pStyle w:val="FirstParagraph"/>
      </w:pPr>
      <w:r>
        <w:t xml:space="preserve">Si en el establecimiento se ejecuta un acto reservado a profesionales de la salud —una inyección basta—, la conducta deja de ser una infracción administrativa y se ubica en el terreno penal (usurpación de profesión y, si hay daño, lesiones). Consecuencias que no se resuelven con multa:</w:t>
      </w:r>
      <w:r>
        <w:t xml:space="preserve"> </w:t>
      </w:r>
      <w:r>
        <w:rPr>
          <w:b/>
          <w:bCs/>
        </w:rPr>
        <w:t xml:space="preserve">carpeta de investigación, responsabilidad personal e ilimitada de la titular, y nulidad de cualquier cobertura de seguro</w:t>
      </w:r>
      <w:r>
        <w:t xml:space="preserve">, porque ninguna póliza cubre actos realizados fuera de facultades legales.</w:t>
      </w:r>
    </w:p>
    <w:p>
      <w:pPr>
        <w:pStyle w:val="BodyText"/>
      </w:pPr>
      <w:r>
        <w:rPr>
          <w:b/>
          <w:bCs/>
        </w:rPr>
        <w:t xml:space="preserve">Único control eficaz:</w:t>
      </w:r>
      <w:r>
        <w:t xml:space="preserve"> </w:t>
      </w:r>
      <w:r>
        <w:t xml:space="preserve">que el acto no ocurra. No hay redacción, contrato ni deslinde que lo neutralice después.</w:t>
      </w:r>
    </w:p>
    <w:bookmarkEnd w:id="22"/>
    <w:bookmarkStart w:id="23" w:name="Xa5315607617bde83ffe0b7a12471762c9d38448"/>
    <w:p>
      <w:pPr>
        <w:pStyle w:val="Heading3"/>
      </w:pPr>
      <w:r>
        <w:t xml:space="preserve">3.2 Riesgo sanitario y publicitario ante COFEPRIS</w:t>
      </w:r>
    </w:p>
    <w:p>
      <w:pPr>
        <w:pStyle w:val="FirstParagraph"/>
      </w:pPr>
      <w:r>
        <w:t xml:space="preserve">Ofrecer servicios fuera del giro, atribuir finalidad terapéutica o curativa, prometer resultados, usar productos de uso exclusivo por profesionales de la salud, o publicitar procedimientos médicos, faculta a la autoridad a</w:t>
      </w:r>
      <w:r>
        <w:t xml:space="preserve"> </w:t>
      </w:r>
      <w:r>
        <w:rPr>
          <w:b/>
          <w:bCs/>
        </w:rPr>
        <w:t xml:space="preserve">suspender el establecimiento, asegurar productos y equipos, y multar</w:t>
      </w:r>
      <w:r>
        <w:t xml:space="preserve">. La publicidad de servicios de salud tiene reglas propias y su incumplimiento es infracción autónoma:</w:t>
      </w:r>
      <w:r>
        <w:t xml:space="preserve"> </w:t>
      </w:r>
      <w:r>
        <w:rPr>
          <w:b/>
          <w:bCs/>
        </w:rPr>
        <w:t xml:space="preserve">no hace falta que exista una clienta dañada</w:t>
      </w:r>
      <w:r>
        <w:t xml:space="preserve">.</w:t>
      </w:r>
    </w:p>
    <w:p>
      <w:pPr>
        <w:pStyle w:val="BodyText"/>
      </w:pPr>
      <w:r>
        <w:rPr>
          <w:b/>
          <w:bCs/>
        </w:rPr>
        <w:t xml:space="preserve">Nota crítica:</w:t>
      </w:r>
      <w:r>
        <w:t xml:space="preserve"> </w:t>
      </w:r>
      <w:r>
        <w:t xml:space="preserve">el contenido de redes sociales es la fuente de prueba más usada en este giro, es público, está fechado y no se borra del todo. Corregir el establecimiento sin corregir las redes deja la mitad del riesgo intacta.</w:t>
      </w:r>
    </w:p>
    <w:bookmarkEnd w:id="23"/>
    <w:bookmarkStart w:id="24" w:name="riesgo-civil-y-de-consumidor"/>
    <w:p>
      <w:pPr>
        <w:pStyle w:val="Heading3"/>
      </w:pPr>
      <w:r>
        <w:t xml:space="preserve">3.3 Riesgo civil y de consumidor</w:t>
      </w:r>
    </w:p>
    <w:p>
      <w:pPr>
        <w:pStyle w:val="FirstParagraph"/>
      </w:pPr>
      <w:r>
        <w:t xml:space="preserve">Reclamación por daño, por resultado no obtenido o por promesa incumplida. Se contiene con lo que ya está en el Tomo 1: consentimiento informado, tamizaje firmado, indicaciones por escrito, control de sesiones y ausencia de promesas de resultado. Este es el riesgo que sí se administra con documentos.</w:t>
      </w:r>
    </w:p>
    <w:bookmarkEnd w:id="24"/>
    <w:bookmarkEnd w:id="25"/>
    <w:bookmarkStart w:id="29" w:name="Xc7f4c13c9526032c744d544dce4aa1ab82b0f9c"/>
    <w:p>
      <w:pPr>
        <w:pStyle w:val="Heading2"/>
      </w:pPr>
      <w:r>
        <w:t xml:space="preserve">4. PERÍMETRO DE OPERACIÓN: LA LÍNEA DE NO INVASIÓN</w:t>
      </w:r>
    </w:p>
    <w:p>
      <w:pPr>
        <w:pStyle w:val="FirstParagraph"/>
      </w:pPr>
      <w:r>
        <w:t xml:space="preserve">Regla única, sin excepciones ni casos especiales:</w:t>
      </w:r>
    </w:p>
    <w:p>
      <w:pPr>
        <w:pStyle w:val="BlockText"/>
      </w:pPr>
      <w:r>
        <w:rPr>
          <w:b/>
          <w:bCs/>
        </w:rPr>
        <w:t xml:space="preserve">Si el procedimiento rompe la barrera de la piel o introduce cualquier sustancia en el organismo, no se hace en Mirë. Sin importar quién lo pida, cuánto pague, qué haga la competencia o qué tan</w:t>
      </w:r>
      <w:r>
        <w:rPr>
          <w:b/>
          <w:bCs/>
        </w:rPr>
        <w:t xml:space="preserve"> </w:t>
      </w:r>
      <w:r>
        <w:rPr>
          <w:b/>
          <w:bCs/>
        </w:rPr>
        <w:t xml:space="preserve">“mínimo”</w:t>
      </w:r>
      <w:r>
        <w:rPr>
          <w:b/>
          <w:bCs/>
        </w:rPr>
        <w:t xml:space="preserve"> </w:t>
      </w:r>
      <w:r>
        <w:rPr>
          <w:b/>
          <w:bCs/>
        </w:rPr>
        <w:t xml:space="preserve">parezca.</w:t>
      </w:r>
    </w:p>
    <w:bookmarkStart w:id="26" w:name="X268d875399c79911a9dd8693dc94d3d97f414ea"/>
    <w:p>
      <w:pPr>
        <w:pStyle w:val="Heading3"/>
      </w:pPr>
      <w:r>
        <w:t xml:space="preserve">4.1 Por qué</w:t>
      </w:r>
      <w:r>
        <w:t xml:space="preserve"> </w:t>
      </w:r>
      <w:r>
        <w:t xml:space="preserve">“mínimamente invasivo”</w:t>
      </w:r>
      <w:r>
        <w:t xml:space="preserve"> </w:t>
      </w:r>
      <w:r>
        <w:t xml:space="preserve">no es una categoría útil</w:t>
      </w:r>
    </w:p>
    <w:p>
      <w:pPr>
        <w:pStyle w:val="FirstParagraph"/>
      </w:pPr>
      <w:r>
        <w:t xml:space="preserve">Es un término comercial, no jurídico. La ley no gradúa la invasión: distingue entre</w:t>
      </w:r>
      <w:r>
        <w:t xml:space="preserve"> </w:t>
      </w:r>
      <w:r>
        <w:rPr>
          <w:b/>
          <w:bCs/>
        </w:rPr>
        <w:t xml:space="preserve">acto estético</w:t>
      </w:r>
      <w:r>
        <w:t xml:space="preserve"> </w:t>
      </w:r>
      <w:r>
        <w:t xml:space="preserve">y</w:t>
      </w:r>
      <w:r>
        <w:t xml:space="preserve"> </w:t>
      </w:r>
      <w:r>
        <w:rPr>
          <w:b/>
          <w:bCs/>
        </w:rPr>
        <w:t xml:space="preserve">acto médico</w:t>
      </w:r>
      <w:r>
        <w:t xml:space="preserve">. Cualquier inyección —mesoterapia, ácido hialurónico no reticulado, vitaminas, lipolíticos, plasma, toxina— es acto médico completo, reservado a quien tiene título y cédula. Llamarlo</w:t>
      </w:r>
      <w:r>
        <w:t xml:space="preserve"> </w:t>
      </w:r>
      <w:r>
        <w:t xml:space="preserve">“mínimo”</w:t>
      </w:r>
      <w:r>
        <w:t xml:space="preserve"> </w:t>
      </w:r>
      <w:r>
        <w:t xml:space="preserve">no cambia la calificación legal; solo documenta que se conocía la naturaleza del acto, lo que</w:t>
      </w:r>
      <w:r>
        <w:t xml:space="preserve"> </w:t>
      </w:r>
      <w:r>
        <w:rPr>
          <w:b/>
          <w:bCs/>
        </w:rPr>
        <w:t xml:space="preserve">agrava</w:t>
      </w:r>
      <w:r>
        <w:t xml:space="preserve"> </w:t>
      </w:r>
      <w:r>
        <w:t xml:space="preserve">la posición.</w:t>
      </w:r>
    </w:p>
    <w:bookmarkEnd w:id="26"/>
    <w:bookmarkStart w:id="27" w:name="X3b661676e636f91ed1ed8556e548e7817099b17"/>
    <w:p>
      <w:pPr>
        <w:pStyle w:val="Heading3"/>
      </w:pPr>
      <w:r>
        <w:t xml:space="preserve">4.2 Cómo se sostiene el perímetro en la práctica</w:t>
      </w:r>
    </w:p>
    <w:p>
      <w:pPr>
        <w:pStyle w:val="FirstParagraph"/>
      </w:pPr>
      <w:r>
        <w:t xml:space="preserve">El perímetro no se sostiene con voluntad, se sostiene con</w:t>
      </w:r>
      <w:r>
        <w:t xml:space="preserve"> </w:t>
      </w:r>
      <w:r>
        <w:rPr>
          <w:b/>
          <w:bCs/>
        </w:rPr>
        <w:t xml:space="preserve">hechos verificables</w:t>
      </w:r>
      <w:r>
        <w:t xml:space="preserve">:</w:t>
      </w:r>
    </w:p>
    <w:p>
      <w:pPr>
        <w:pStyle w:val="Compact"/>
        <w:numPr>
          <w:ilvl w:val="0"/>
          <w:numId w:val="1001"/>
        </w:numPr>
      </w:pPr>
      <w:r>
        <w:rPr>
          <w:b/>
          <w:bCs/>
        </w:rPr>
        <w:t xml:space="preserve">Que no haya insumos invasivos en el local.</w:t>
      </w:r>
      <w:r>
        <w:t xml:space="preserve"> </w:t>
      </w:r>
      <w:r>
        <w:t xml:space="preserve">Ni agujas, ni cánulas, ni jeringas, ni viales de inyectables, ni anestésicos tópicos de uso médico, ni dermapen o cartuchos de microneedling. El insumo hallado en una visita</w:t>
      </w:r>
      <w:r>
        <w:t xml:space="preserve"> </w:t>
      </w:r>
      <w:r>
        <w:rPr>
          <w:b/>
          <w:bCs/>
        </w:rPr>
        <w:t xml:space="preserve">prueba por sí mismo</w:t>
      </w:r>
      <w:r>
        <w:t xml:space="preserve"> </w:t>
      </w:r>
      <w:r>
        <w:t xml:space="preserve">el servicio, aunque no se haya prestado nunca.</w:t>
      </w:r>
    </w:p>
    <w:p>
      <w:pPr>
        <w:pStyle w:val="Compact"/>
        <w:numPr>
          <w:ilvl w:val="0"/>
          <w:numId w:val="1001"/>
        </w:numPr>
      </w:pPr>
      <w:r>
        <w:rPr>
          <w:b/>
          <w:bCs/>
        </w:rPr>
        <w:t xml:space="preserve">Que no exista rastro comercial del servicio.</w:t>
      </w:r>
      <w:r>
        <w:t xml:space="preserve"> </w:t>
      </w:r>
      <w:r>
        <w:t xml:space="preserve">Publicaciones, historias destacadas, listas de precios, catálogos, respuestas por mensaje directo, capturas. Ofrecer ya es infracción.</w:t>
      </w:r>
    </w:p>
    <w:p>
      <w:pPr>
        <w:pStyle w:val="Compact"/>
        <w:numPr>
          <w:ilvl w:val="0"/>
          <w:numId w:val="1001"/>
        </w:numPr>
      </w:pPr>
      <w:r>
        <w:rPr>
          <w:b/>
          <w:bCs/>
        </w:rPr>
        <w:t xml:space="preserve">Que no haya facturas de compra</w:t>
      </w:r>
      <w:r>
        <w:t xml:space="preserve"> </w:t>
      </w:r>
      <w:r>
        <w:t xml:space="preserve">de producto inyectable a nombre del establecimiento ni de la titular. La trazabilidad del proveedor es la ruta más directa a un caso.</w:t>
      </w:r>
    </w:p>
    <w:p>
      <w:pPr>
        <w:pStyle w:val="Compact"/>
        <w:numPr>
          <w:ilvl w:val="0"/>
          <w:numId w:val="1001"/>
        </w:numPr>
      </w:pPr>
      <w:r>
        <w:rPr>
          <w:b/>
          <w:bCs/>
        </w:rPr>
        <w:t xml:space="preserve">Que cada negativa quede registrada.</w:t>
      </w:r>
      <w:r>
        <w:t xml:space="preserve"> </w:t>
      </w:r>
      <w:r>
        <w:t xml:space="preserve">El registro de servicios negados y derivados es prueba activa de cumplimiento (Tomo 1, control de sesiones).</w:t>
      </w:r>
    </w:p>
    <w:p>
      <w:pPr>
        <w:pStyle w:val="Compact"/>
        <w:numPr>
          <w:ilvl w:val="0"/>
          <w:numId w:val="1001"/>
        </w:numPr>
      </w:pPr>
      <w:r>
        <w:rPr>
          <w:b/>
          <w:bCs/>
        </w:rPr>
        <w:t xml:space="preserve">Que el personal sepa decir no sin perder a la clienta</w:t>
      </w:r>
      <w:r>
        <w:t xml:space="preserve"> </w:t>
      </w:r>
      <w:r>
        <w:t xml:space="preserve">(Tomo 4, guiones).</w:t>
      </w:r>
    </w:p>
    <w:bookmarkEnd w:id="27"/>
    <w:bookmarkStart w:id="28" w:name="Xa63ac8ab4a1d2f2adaf942f7f683bc1442a2b3f"/>
    <w:p>
      <w:pPr>
        <w:pStyle w:val="Heading3"/>
      </w:pPr>
      <w:r>
        <w:t xml:space="preserve">4.3 Qué se responde cuando la clienta insiste</w:t>
      </w:r>
    </w:p>
    <w:p>
      <w:pPr>
        <w:pStyle w:val="FirstParagraph"/>
      </w:pPr>
      <w:r>
        <w:t xml:space="preserve">No se discute, no se explica de más y</w:t>
      </w:r>
      <w:r>
        <w:t xml:space="preserve"> </w:t>
      </w:r>
      <w:r>
        <w:rPr>
          <w:b/>
          <w:bCs/>
        </w:rPr>
        <w:t xml:space="preserve">nunca se dice</w:t>
      </w:r>
      <w:r>
        <w:rPr>
          <w:b/>
          <w:bCs/>
        </w:rPr>
        <w:t xml:space="preserve"> </w:t>
      </w:r>
      <w:r>
        <w:rPr>
          <w:b/>
          <w:bCs/>
        </w:rPr>
        <w:t xml:space="preserve">“aquí no, pero te llevo con alguien”</w:t>
      </w:r>
      <w:r>
        <w:t xml:space="preserve"> </w:t>
      </w:r>
      <w:r>
        <w:t xml:space="preserve">en el mismo aliento comercial. Se dice:</w:t>
      </w:r>
      <w:r>
        <w:t xml:space="preserve"> </w:t>
      </w:r>
      <w:r>
        <w:rPr>
          <w:i/>
          <w:iCs/>
        </w:rPr>
        <w:t xml:space="preserve">“Ese procedimiento lo realiza un médico. Nosotras somos un centro de estética no invasiva: preparamos la piel antes y damos el cuidado posterior, que es lo que sostiene el resultado.”</w:t>
      </w:r>
      <w:r>
        <w:t xml:space="preserve"> </w:t>
      </w:r>
      <w:r>
        <w:t xml:space="preserve">Y se registra la solicitud como negada.</w:t>
      </w:r>
    </w:p>
    <w:bookmarkEnd w:id="28"/>
    <w:bookmarkEnd w:id="29"/>
    <w:bookmarkStart w:id="30" w:name="X074c69a8ff94c695844c59175410ce31cfec11a"/>
    <w:p>
      <w:pPr>
        <w:pStyle w:val="Heading2"/>
      </w:pPr>
      <w:r>
        <w:t xml:space="preserve">5. VENTAJA COMPETITIVA DEL PERÍMETRO (no es una limitación)</w:t>
      </w:r>
    </w:p>
    <w:p>
      <w:pPr>
        <w:pStyle w:val="FirstParagraph"/>
      </w:pPr>
      <w:r>
        <w:t xml:space="preserve">Mantener el perímetro no invasivo produce cuatro ventajas concretas frente a la competencia que sí inyecta sin cédula:</w:t>
      </w:r>
    </w:p>
    <w:p>
      <w:pPr>
        <w:pStyle w:val="Compact"/>
        <w:numPr>
          <w:ilvl w:val="0"/>
          <w:numId w:val="1002"/>
        </w:numPr>
      </w:pPr>
      <w:r>
        <w:rPr>
          <w:b/>
          <w:bCs/>
        </w:rPr>
        <w:t xml:space="preserve">Continuidad.</w:t>
      </w:r>
      <w:r>
        <w:t xml:space="preserve"> </w:t>
      </w:r>
      <w:r>
        <w:t xml:space="preserve">Un establecimiento suspendido pierde el 100% de su ingreso; el que opera dentro de su giro no se suspende. La competencia expuesta es un negocio con fecha de caducidad.</w:t>
      </w:r>
    </w:p>
    <w:p>
      <w:pPr>
        <w:pStyle w:val="Compact"/>
        <w:numPr>
          <w:ilvl w:val="0"/>
          <w:numId w:val="1002"/>
        </w:numPr>
      </w:pPr>
      <w:r>
        <w:rPr>
          <w:b/>
          <w:bCs/>
        </w:rPr>
        <w:t xml:space="preserve">Asegurabilidad.</w:t>
      </w:r>
      <w:r>
        <w:t xml:space="preserve"> </w:t>
      </w:r>
      <w:r>
        <w:t xml:space="preserve">Una operación dentro del giro es asegurable: se puede contratar responsabilidad civil. La que está fuera, no.</w:t>
      </w:r>
    </w:p>
    <w:p>
      <w:pPr>
        <w:pStyle w:val="Compact"/>
        <w:numPr>
          <w:ilvl w:val="0"/>
          <w:numId w:val="1002"/>
        </w:numPr>
      </w:pPr>
      <w:r>
        <w:rPr>
          <w:b/>
          <w:bCs/>
        </w:rPr>
        <w:t xml:space="preserve">Alianza médica en condiciones favorables.</w:t>
      </w:r>
      <w:r>
        <w:t xml:space="preserve"> </w:t>
      </w:r>
      <w:r>
        <w:t xml:space="preserve">Un cirujano plástico o dermatólogo</w:t>
      </w:r>
      <w:r>
        <w:t xml:space="preserve"> </w:t>
      </w:r>
      <w:r>
        <w:rPr>
          <w:b/>
          <w:bCs/>
        </w:rPr>
        <w:t xml:space="preserve">no deriva pacientes a quien inyecta sin cédula</w:t>
      </w:r>
      <w:r>
        <w:t xml:space="preserve"> </w:t>
      </w:r>
      <w:r>
        <w:t xml:space="preserve">—es su propio riesgo profesional. Sí deriva a un centro de cuidado no invasivo protocolizado. El flujo de pacientes postquirúrgicos por convenio es más rentable y estable que el inyectable suelto, y es una ventaja que la competencia informal no puede replicar.</w:t>
      </w:r>
    </w:p>
    <w:p>
      <w:pPr>
        <w:pStyle w:val="Compact"/>
        <w:numPr>
          <w:ilvl w:val="0"/>
          <w:numId w:val="1002"/>
        </w:numPr>
      </w:pPr>
      <w:r>
        <w:rPr>
          <w:b/>
          <w:bCs/>
        </w:rPr>
        <w:t xml:space="preserve">Precio sostenido.</w:t>
      </w:r>
      <w:r>
        <w:t xml:space="preserve"> </w:t>
      </w:r>
      <w:r>
        <w:t xml:space="preserve">El nicho no invasivo protocolizado, con expediente y consentimientos, permite cobrar por método y seguridad, no por precio bajo.</w:t>
      </w:r>
    </w:p>
    <w:bookmarkEnd w:id="30"/>
    <w:bookmarkStart w:id="31" w:name="decisión-de-la-titular"/>
    <w:p>
      <w:pPr>
        <w:pStyle w:val="Heading2"/>
      </w:pPr>
      <w:r>
        <w:t xml:space="preserve">6. DECISIÓN DE LA TITULAR</w:t>
      </w:r>
    </w:p>
    <w:p>
      <w:pPr>
        <w:pStyle w:val="FirstParagraph"/>
      </w:pPr>
      <w:r>
        <w:t xml:space="preserve">La titular declara para efectos internos que:</w:t>
      </w:r>
    </w:p>
    <w:p>
      <w:pPr>
        <w:pStyle w:val="BodyText"/>
      </w:pPr>
      <w:r>
        <w:t xml:space="preserve">☐ Adopta el</w:t>
      </w:r>
      <w:r>
        <w:t xml:space="preserve"> </w:t>
      </w:r>
      <w:r>
        <w:rPr>
          <w:b/>
          <w:bCs/>
        </w:rPr>
        <w:t xml:space="preserve">perímetro no invasivo</w:t>
      </w:r>
      <w:r>
        <w:t xml:space="preserve"> </w:t>
      </w:r>
      <w:r>
        <w:t xml:space="preserve">como regla de operación permanente.</w:t>
      </w:r>
      <w:r>
        <w:t xml:space="preserve"> </w:t>
      </w:r>
      <w:r>
        <w:t xml:space="preserve">☐ Ordena el retiro de todo insumo, producto y contenido incompatible con el giro, en el plazo del plan de acción.</w:t>
      </w:r>
      <w:r>
        <w:t xml:space="preserve"> </w:t>
      </w:r>
      <w:r>
        <w:t xml:space="preserve">☐ Instruye al personal a negar y registrar toda solicitud fuera del giro.</w:t>
      </w:r>
      <w:r>
        <w:t xml:space="preserve"> </w:t>
      </w:r>
      <w:r>
        <w:t xml:space="preserve">☐ Canaliza la demanda de procedimientos médicos a</w:t>
      </w:r>
      <w:r>
        <w:t xml:space="preserve"> </w:t>
      </w:r>
      <w:r>
        <w:rPr>
          <w:b/>
          <w:bCs/>
        </w:rPr>
        <w:t xml:space="preserve">médicos externos con cédula</w:t>
      </w:r>
      <w:r>
        <w:t xml:space="preserve">, sin participación de EL ESTABLECIMIENTO en el acto médico.</w:t>
      </w:r>
    </w:p>
    <w:p>
      <w:pPr>
        <w:pStyle w:val="BodyText"/>
      </w:pPr>
      <w:r>
        <w:t xml:space="preserve">Fecha: ____/____/20____ Firma: _______________________________________</w:t>
      </w:r>
    </w:p>
    <w:p>
      <w:pPr>
        <w:pStyle w:val="BodyText"/>
      </w:pPr>
      <w:r>
        <w:rPr>
          <w:i/>
          <w:iCs/>
        </w:rPr>
        <w:t xml:space="preserve">Documento de cumplimiento y buenas prácticas. No constituye representación legal ni sustituye la asesoría de un abogado sanitario con cédula.</w:t>
      </w:r>
    </w:p>
    <w:p>
      <w:r>
        <w:br w:type="page"/>
      </w:r>
    </w:p>
    <w:bookmarkEnd w:id="31"/>
    <w:bookmarkEnd w:id="32"/>
    <w:bookmarkStart w:id="38" w:name="Xe5b5a300287756989735902c535cdcb086c72b5"/>
    <w:p>
      <w:pPr>
        <w:pStyle w:val="Heading1"/>
      </w:pPr>
      <w:r>
        <w:t xml:space="preserve">MATRIZ DE SERVICIOS: PERMITIDO, CONDICIONADO Y PROHIBIDO</w:t>
      </w:r>
    </w:p>
    <w:p>
      <w:pPr>
        <w:pStyle w:val="FirstParagraph"/>
      </w:pPr>
      <w:r>
        <w:rPr>
          <w:b/>
          <w:bCs/>
        </w:rPr>
        <w:t xml:space="preserve">Confidencial. Uso de la titular.</w:t>
      </w:r>
      <w:r>
        <w:t xml:space="preserve"> </w:t>
      </w:r>
      <w:r>
        <w:t xml:space="preserve">La versión operativa para el personal está en el Tomo 4; la versión para el público, en el Tomo 6.</w:t>
      </w:r>
    </w:p>
    <w:p>
      <w:pPr>
        <w:pStyle w:val="BodyText"/>
      </w:pPr>
      <w:r>
        <w:t xml:space="preserve">Criterio de clasificación, en este orden:</w:t>
      </w:r>
    </w:p>
    <w:p>
      <w:pPr>
        <w:pStyle w:val="Compact"/>
        <w:numPr>
          <w:ilvl w:val="0"/>
          <w:numId w:val="1003"/>
        </w:numPr>
      </w:pPr>
      <w:r>
        <w:t xml:space="preserve">¿</w:t>
      </w:r>
      <w:r>
        <w:rPr>
          <w:b/>
          <w:bCs/>
        </w:rPr>
        <w:t xml:space="preserve">Rompe la barrera de la piel</w:t>
      </w:r>
      <w:r>
        <w:t xml:space="preserve"> </w:t>
      </w:r>
      <w:r>
        <w:t xml:space="preserve">o introduce una sustancia en el organismo? →</w:t>
      </w:r>
      <w:r>
        <w:t xml:space="preserve"> </w:t>
      </w:r>
      <w:r>
        <w:rPr>
          <w:b/>
          <w:bCs/>
        </w:rPr>
        <w:t xml:space="preserve">PROHIBIDO</w:t>
      </w:r>
      <w:r>
        <w:t xml:space="preserve">, sin excepción.</w:t>
      </w:r>
    </w:p>
    <w:p>
      <w:pPr>
        <w:pStyle w:val="Compact"/>
        <w:numPr>
          <w:ilvl w:val="0"/>
          <w:numId w:val="1003"/>
        </w:numPr>
      </w:pPr>
      <w:r>
        <w:t xml:space="preserve">¿Tiene finalidad</w:t>
      </w:r>
      <w:r>
        <w:t xml:space="preserve"> </w:t>
      </w:r>
      <w:r>
        <w:rPr>
          <w:b/>
          <w:bCs/>
        </w:rPr>
        <w:t xml:space="preserve">curativa, diagnóstica o de tratamiento</w:t>
      </w:r>
      <w:r>
        <w:t xml:space="preserve"> </w:t>
      </w:r>
      <w:r>
        <w:t xml:space="preserve">de un padecimiento? →</w:t>
      </w:r>
      <w:r>
        <w:t xml:space="preserve"> </w:t>
      </w:r>
      <w:r>
        <w:rPr>
          <w:b/>
          <w:bCs/>
        </w:rPr>
        <w:t xml:space="preserve">PROHIBIDO</w:t>
      </w:r>
      <w:r>
        <w:t xml:space="preserve">.</w:t>
      </w:r>
    </w:p>
    <w:p>
      <w:pPr>
        <w:pStyle w:val="Compact"/>
        <w:numPr>
          <w:ilvl w:val="0"/>
          <w:numId w:val="1003"/>
        </w:numPr>
      </w:pPr>
      <w:r>
        <w:t xml:space="preserve">¿Actúa</w:t>
      </w:r>
      <w:r>
        <w:t xml:space="preserve"> </w:t>
      </w:r>
      <w:r>
        <w:rPr>
          <w:b/>
          <w:bCs/>
        </w:rPr>
        <w:t xml:space="preserve">sobre piel intacta</w:t>
      </w:r>
      <w:r>
        <w:t xml:space="preserve">, con fin estético y aparatología o cosmético permitido? →</w:t>
      </w:r>
      <w:r>
        <w:t xml:space="preserve"> </w:t>
      </w:r>
      <w:r>
        <w:rPr>
          <w:b/>
          <w:bCs/>
        </w:rPr>
        <w:t xml:space="preserve">PERMITIDO</w:t>
      </w:r>
      <w:r>
        <w:t xml:space="preserve">.</w:t>
      </w:r>
    </w:p>
    <w:p>
      <w:pPr>
        <w:pStyle w:val="Compact"/>
        <w:numPr>
          <w:ilvl w:val="0"/>
          <w:numId w:val="1003"/>
        </w:numPr>
      </w:pPr>
      <w:r>
        <w:t xml:space="preserve">¿Es estético y no invasivo, pero el cliente</w:t>
      </w:r>
      <w:r>
        <w:t xml:space="preserve"> </w:t>
      </w:r>
      <w:r>
        <w:rPr>
          <w:b/>
          <w:bCs/>
        </w:rPr>
        <w:t xml:space="preserve">viene de un procedimiento médico</w:t>
      </w:r>
      <w:r>
        <w:t xml:space="preserve">? →</w:t>
      </w:r>
      <w:r>
        <w:t xml:space="preserve"> </w:t>
      </w:r>
      <w:r>
        <w:rPr>
          <w:b/>
          <w:bCs/>
        </w:rPr>
        <w:t xml:space="preserve">CONDICIONADO</w:t>
      </w:r>
      <w:r>
        <w:t xml:space="preserve"> </w:t>
      </w:r>
      <w:r>
        <w:t xml:space="preserve">a indicación médica escrita.</w:t>
      </w:r>
    </w:p>
    <w:bookmarkStart w:id="33" w:name="permitido-núcleo-del-negocio"/>
    <w:p>
      <w:pPr>
        <w:pStyle w:val="Heading2"/>
      </w:pPr>
      <w:r>
        <w:t xml:space="preserve">1. PERMITIDO — núcleo del negocio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Servicio</w:t>
            </w:r>
          </w:p>
        </w:tc>
        <w:tc>
          <w:tcPr/>
          <w:p>
            <w:pPr>
              <w:pStyle w:val="Compact"/>
            </w:pPr>
            <w:r>
              <w:t xml:space="preserve">Condición de operación</w:t>
            </w:r>
          </w:p>
        </w:tc>
      </w:tr>
      <w:tr>
        <w:tc>
          <w:tcPr/>
          <w:p>
            <w:pPr>
              <w:pStyle w:val="Compact"/>
            </w:pPr>
            <w:r>
              <w:t xml:space="preserve">Limpieza facial profunda, extracción de comedones sin punción</w:t>
            </w:r>
          </w:p>
        </w:tc>
        <w:tc>
          <w:tcPr/>
          <w:p>
            <w:pPr>
              <w:pStyle w:val="Compact"/>
            </w:pPr>
            <w:r>
              <w:t xml:space="preserve">Producto cosmético con registro sanitario o aviso; piel intacta</w:t>
            </w:r>
          </w:p>
        </w:tc>
      </w:tr>
      <w:tr>
        <w:tc>
          <w:tcPr/>
          <w:p>
            <w:pPr>
              <w:pStyle w:val="Compact"/>
            </w:pPr>
            <w:r>
              <w:t xml:space="preserve">Exfoliación mecánica, enzimática y peeling superficial de venta libre</w:t>
            </w:r>
          </w:p>
        </w:tc>
        <w:tc>
          <w:tcPr/>
          <w:p>
            <w:pPr>
              <w:pStyle w:val="Compact"/>
            </w:pPr>
            <w:r>
              <w:t xml:space="preserve">Producto de uso cosmético, no de uso exclusivo médico; ficha técnica en el inventario</w:t>
            </w:r>
          </w:p>
        </w:tc>
      </w:tr>
      <w:tr>
        <w:tc>
          <w:tcPr/>
          <w:p>
            <w:pPr>
              <w:pStyle w:val="Compact"/>
            </w:pPr>
            <w:r>
              <w:t xml:space="preserve">Mascarillas, sérums y cosméticos de aplicación tópica</w:t>
            </w:r>
          </w:p>
        </w:tc>
        <w:tc>
          <w:tcPr/>
          <w:p>
            <w:pPr>
              <w:pStyle w:val="Compact"/>
            </w:pPr>
            <w:r>
              <w:t xml:space="preserve">Etiquetado conforme a NOM-141-SSA1/SCFI-2012, dentro de caducidad</w:t>
            </w:r>
          </w:p>
        </w:tc>
      </w:tr>
      <w:tr>
        <w:tc>
          <w:tcPr/>
          <w:p>
            <w:pPr>
              <w:pStyle w:val="Compact"/>
            </w:pPr>
            <w:r>
              <w:t xml:space="preserve">Radiofrecuencia estética, ultracavitación, ultrasonido estético, presoterapia, electroestimulación, criolipólisis estética</w:t>
            </w:r>
          </w:p>
        </w:tc>
        <w:tc>
          <w:tcPr/>
          <w:p>
            <w:pPr>
              <w:pStyle w:val="Compact"/>
            </w:pPr>
            <w:r>
              <w:t xml:space="preserve">Equipo con documentación del fabricante, manual, bitácora de mantenimiento y capacitación acreditada del operador</w:t>
            </w:r>
          </w:p>
        </w:tc>
      </w:tr>
      <w:tr>
        <w:tc>
          <w:tcPr/>
          <w:p>
            <w:pPr>
              <w:pStyle w:val="Compact"/>
            </w:pPr>
            <w:r>
              <w:t xml:space="preserve">Masaje estético, drenaje linfático estético, maderoterapia</w:t>
            </w:r>
          </w:p>
        </w:tc>
        <w:tc>
          <w:tcPr/>
          <w:p>
            <w:pPr>
              <w:pStyle w:val="Compact"/>
            </w:pPr>
            <w:r>
              <w:t xml:space="preserve">Sin finalidad terapéutica; no se ofrece como tratamiento de enfermedad</w:t>
            </w:r>
          </w:p>
        </w:tc>
      </w:tr>
      <w:tr>
        <w:tc>
          <w:tcPr/>
          <w:p>
            <w:pPr>
              <w:pStyle w:val="Compact"/>
            </w:pPr>
            <w:r>
              <w:t xml:space="preserve">Depilación con cera, hilo o pinza</w:t>
            </w:r>
          </w:p>
        </w:tc>
        <w:tc>
          <w:tcPr/>
          <w:p>
            <w:pPr>
              <w:pStyle w:val="Compact"/>
            </w:pPr>
            <w:r>
              <w:t xml:space="preserve">Piel intacta; protocolo de higiene y material desechable</w:t>
            </w:r>
          </w:p>
        </w:tc>
      </w:tr>
      <w:tr>
        <w:tc>
          <w:tcPr/>
          <w:p>
            <w:pPr>
              <w:pStyle w:val="Compact"/>
            </w:pPr>
            <w:r>
              <w:t xml:space="preserve">Depilación láser o luz pulsada estética</w:t>
            </w:r>
          </w:p>
        </w:tc>
        <w:tc>
          <w:tcPr/>
          <w:p>
            <w:pPr>
              <w:pStyle w:val="Compact"/>
            </w:pPr>
            <w:r>
              <w:t xml:space="preserve">Operador capacitado, prueba de parche, protección ocular, tamizaje de fototipo</w:t>
            </w:r>
          </w:p>
        </w:tc>
      </w:tr>
      <w:tr>
        <w:tc>
          <w:tcPr/>
          <w:p>
            <w:pPr>
              <w:pStyle w:val="Compact"/>
            </w:pPr>
            <w:r>
              <w:t xml:space="preserve">Maquillaje, peinado, corte, tinte, uñas, pestañas, cejas</w:t>
            </w:r>
          </w:p>
        </w:tc>
        <w:tc>
          <w:tcPr/>
          <w:p>
            <w:pPr>
              <w:pStyle w:val="Compact"/>
            </w:pPr>
            <w:r>
              <w:t xml:space="preserve">Insumos permitidos, esterilización o desechables</w:t>
            </w:r>
          </w:p>
        </w:tc>
      </w:tr>
      <w:tr>
        <w:tc>
          <w:tcPr/>
          <w:p>
            <w:pPr>
              <w:pStyle w:val="Compact"/>
            </w:pPr>
            <w:r>
              <w:t xml:space="preserve">Bronceado sin sol, tratamientos corporales cosméticos</w:t>
            </w:r>
          </w:p>
        </w:tc>
        <w:tc>
          <w:tcPr/>
          <w:p>
            <w:pPr>
              <w:pStyle w:val="Compact"/>
            </w:pPr>
            <w:r>
              <w:t xml:space="preserve">Producto cosmético; tamizaje</w:t>
            </w:r>
          </w:p>
        </w:tc>
      </w:tr>
      <w:tr>
        <w:tc>
          <w:tcPr/>
          <w:p>
            <w:pPr>
              <w:pStyle w:val="Compact"/>
            </w:pPr>
            <w:r>
              <w:t xml:space="preserve">Asesoría de imagen, hábitos de cuidado de la piel y orientación de rutina cosmética</w:t>
            </w:r>
          </w:p>
        </w:tc>
        <w:tc>
          <w:tcPr/>
          <w:p>
            <w:pPr>
              <w:pStyle w:val="Compact"/>
            </w:pPr>
            <w:r>
              <w:rPr>
                <w:b/>
                <w:bCs/>
              </w:rPr>
              <w:t xml:space="preserve">Nunca</w:t>
            </w:r>
            <w:r>
              <w:t xml:space="preserve"> </w:t>
            </w:r>
            <w:r>
              <w:t xml:space="preserve">como dieta, prescripción, suplementación ni indicación médica</w:t>
            </w:r>
          </w:p>
        </w:tc>
      </w:tr>
    </w:tbl>
    <w:bookmarkEnd w:id="33"/>
    <w:bookmarkStart w:id="34" w:name="X2b37e78d15f6095f9af4c3ae289d9cab6070b82"/>
    <w:p>
      <w:pPr>
        <w:pStyle w:val="Heading2"/>
      </w:pPr>
      <w:r>
        <w:t xml:space="preserve">2. CONDICIONADO — solo con indicación médica escrita y piel cerrada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Servicio</w:t>
            </w:r>
          </w:p>
        </w:tc>
        <w:tc>
          <w:tcPr/>
          <w:p>
            <w:pPr>
              <w:pStyle w:val="Compact"/>
            </w:pPr>
            <w:r>
              <w:t xml:space="preserve">Condiciones acumulativas obligatorias</w:t>
            </w:r>
          </w:p>
        </w:tc>
      </w:tr>
      <w:tr>
        <w:tc>
          <w:tcPr/>
          <w:p>
            <w:pPr>
              <w:pStyle w:val="Compact"/>
            </w:pPr>
            <w:r>
              <w:t xml:space="preserve">Drenaje linfático estético posquirúrgico</w:t>
            </w:r>
          </w:p>
        </w:tc>
        <w:tc>
          <w:tcPr/>
          <w:p>
            <w:pPr>
              <w:pStyle w:val="Compact"/>
            </w:pPr>
            <w:r>
              <w:t xml:space="preserve">(a) Indicación médica escrita y vigente; (b) herida cerrada y sin suturas pendientes; (c) tamizaje sin signos de alarma; (d) Anexo A del Tomo 1 firmado; (e) registro en control de sesiones</w:t>
            </w:r>
          </w:p>
        </w:tc>
      </w:tr>
      <w:tr>
        <w:tc>
          <w:tcPr/>
          <w:p>
            <w:pPr>
              <w:pStyle w:val="Compact"/>
            </w:pPr>
            <w:r>
              <w:t xml:space="preserve">Colocación y ajuste de prendas compresivas</w:t>
            </w:r>
          </w:p>
        </w:tc>
        <w:tc>
          <w:tcPr/>
          <w:p>
            <w:pPr>
              <w:pStyle w:val="Compact"/>
            </w:pPr>
            <w:r>
              <w:t xml:space="preserve">Indicación médica escrita que especifique prenda y horario</w:t>
            </w:r>
          </w:p>
        </w:tc>
      </w:tr>
      <w:tr>
        <w:tc>
          <w:tcPr/>
          <w:p>
            <w:pPr>
              <w:pStyle w:val="Compact"/>
            </w:pPr>
            <w:r>
              <w:t xml:space="preserve">Aparatología estética en zona operada</w:t>
            </w:r>
          </w:p>
        </w:tc>
        <w:tc>
          <w:tcPr/>
          <w:p>
            <w:pPr>
              <w:pStyle w:val="Compact"/>
            </w:pPr>
            <w:r>
              <w:t xml:space="preserve">Autorización médica escrita</w:t>
            </w:r>
            <w:r>
              <w:t xml:space="preserve"> </w:t>
            </w:r>
            <w:r>
              <w:rPr>
                <w:b/>
                <w:bCs/>
              </w:rPr>
              <w:t xml:space="preserve">que mencione el equipo o la técnica</w:t>
            </w:r>
            <w:r>
              <w:t xml:space="preserve">; si el médico no lo especifica, no se aplica</w:t>
            </w:r>
          </w:p>
        </w:tc>
      </w:tr>
      <w:tr>
        <w:tc>
          <w:tcPr/>
          <w:p>
            <w:pPr>
              <w:pStyle w:val="Compact"/>
            </w:pPr>
            <w:r>
              <w:t xml:space="preserve">Aplicación externa de cosméticos indicados por el médico</w:t>
            </w:r>
          </w:p>
        </w:tc>
        <w:tc>
          <w:tcPr/>
          <w:p>
            <w:pPr>
              <w:pStyle w:val="Compact"/>
            </w:pPr>
            <w:r>
              <w:t xml:space="preserve">El médico indica el producto; EL ESTABLECIMIENTO no lo sustituye ni lo cambia</w:t>
            </w:r>
          </w:p>
        </w:tc>
      </w:tr>
    </w:tbl>
    <w:p>
      <w:pPr>
        <w:pStyle w:val="BodyText"/>
      </w:pPr>
      <w:r>
        <w:t xml:space="preserve">Si falta</w:t>
      </w:r>
      <w:r>
        <w:t xml:space="preserve"> </w:t>
      </w:r>
      <w:r>
        <w:rPr>
          <w:b/>
          <w:bCs/>
        </w:rPr>
        <w:t xml:space="preserve">una sola</w:t>
      </w:r>
      <w:r>
        <w:t xml:space="preserve"> </w:t>
      </w:r>
      <w:r>
        <w:t xml:space="preserve">condición: no se presta el servicio y se entrega constancia de derivación.</w:t>
      </w:r>
    </w:p>
    <w:bookmarkEnd w:id="34"/>
    <w:bookmarkStart w:id="35" w:name="prohibido-línea-que-no-se-cruza"/>
    <w:p>
      <w:pPr>
        <w:pStyle w:val="Heading2"/>
      </w:pPr>
      <w:r>
        <w:t xml:space="preserve">3. PROHIBIDO — línea que no se cruza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Categoría</w:t>
            </w:r>
          </w:p>
        </w:tc>
        <w:tc>
          <w:tcPr/>
          <w:p>
            <w:pPr>
              <w:pStyle w:val="Compact"/>
            </w:pPr>
            <w:r>
              <w:t xml:space="preserve">Ejemplos concretos</w:t>
            </w:r>
          </w:p>
        </w:tc>
        <w:tc>
          <w:tcPr/>
          <w:p>
            <w:pPr>
              <w:pStyle w:val="Compact"/>
            </w:pPr>
            <w:r>
              <w:t xml:space="preserve">Naturaleza de la falta</w:t>
            </w:r>
          </w:p>
        </w:tc>
      </w:tr>
      <w:tr>
        <w:tc>
          <w:tcPr/>
          <w:p>
            <w:pPr>
              <w:pStyle w:val="Compact"/>
            </w:pPr>
            <w:r>
              <w:rPr>
                <w:b/>
                <w:bCs/>
              </w:rPr>
              <w:t xml:space="preserve">Inyectables de cualquier tipo</w:t>
            </w:r>
          </w:p>
        </w:tc>
        <w:tc>
          <w:tcPr/>
          <w:p>
            <w:pPr>
              <w:pStyle w:val="Compact"/>
            </w:pPr>
            <w:r>
              <w:t xml:space="preserve">Mesoterapia (incluido ácido hialurónico no reticulado tipo NCTF), ácido hialurónico reticulado, toxina botulínica, lipolíticos, enzimas, vitaminas, plasma, sueros, hilos tensores</w:t>
            </w:r>
          </w:p>
        </w:tc>
        <w:tc>
          <w:tcPr/>
          <w:p>
            <w:pPr>
              <w:pStyle w:val="Compact"/>
            </w:pPr>
            <w:r>
              <w:rPr>
                <w:b/>
                <w:bCs/>
              </w:rPr>
              <w:t xml:space="preserve">Acto médico</w:t>
            </w:r>
            <w:r>
              <w:t xml:space="preserve">. Sin cédula: ejercicio indebido de profesión (delito) + infracción sanitaria</w:t>
            </w:r>
          </w:p>
        </w:tc>
      </w:tr>
      <w:tr>
        <w:tc>
          <w:tcPr/>
          <w:p>
            <w:pPr>
              <w:pStyle w:val="Compact"/>
            </w:pPr>
            <w:r>
              <w:rPr>
                <w:b/>
                <w:bCs/>
              </w:rPr>
              <w:t xml:space="preserve">Punción o ruptura cutánea</w:t>
            </w:r>
          </w:p>
        </w:tc>
        <w:tc>
          <w:tcPr/>
          <w:p>
            <w:pPr>
              <w:pStyle w:val="Compact"/>
            </w:pPr>
            <w:r>
              <w:t xml:space="preserve">Microneedling, dermapen, punción de quistes o comedones cerrados, cauterización, escisión de lunares o verrugas, retiro de puntos</w:t>
            </w:r>
          </w:p>
        </w:tc>
        <w:tc>
          <w:tcPr/>
          <w:p>
            <w:pPr>
              <w:pStyle w:val="Compact"/>
            </w:pPr>
            <w:r>
              <w:t xml:space="preserve">Acto médico</w:t>
            </w:r>
          </w:p>
        </w:tc>
      </w:tr>
      <w:tr>
        <w:tc>
          <w:tcPr/>
          <w:p>
            <w:pPr>
              <w:pStyle w:val="Compact"/>
            </w:pPr>
            <w:r>
              <w:rPr>
                <w:b/>
                <w:bCs/>
              </w:rPr>
              <w:t xml:space="preserve">Cirugía y anexos</w:t>
            </w:r>
          </w:p>
        </w:tc>
        <w:tc>
          <w:tcPr/>
          <w:p>
            <w:pPr>
              <w:pStyle w:val="Compact"/>
            </w:pPr>
            <w:r>
              <w:t xml:space="preserve">Cualquier cirugía, anestesia local o sedación, aplicación de sueros intravenosos</w:t>
            </w:r>
          </w:p>
        </w:tc>
        <w:tc>
          <w:tcPr/>
          <w:p>
            <w:pPr>
              <w:pStyle w:val="Compact"/>
            </w:pPr>
            <w:r>
              <w:t xml:space="preserve">Acto médico</w:t>
            </w:r>
          </w:p>
        </w:tc>
      </w:tr>
      <w:tr>
        <w:tc>
          <w:tcPr/>
          <w:p>
            <w:pPr>
              <w:pStyle w:val="Compact"/>
            </w:pPr>
            <w:r>
              <w:rPr>
                <w:b/>
                <w:bCs/>
              </w:rPr>
              <w:t xml:space="preserve">Manejo de heridas</w:t>
            </w:r>
          </w:p>
        </w:tc>
        <w:tc>
          <w:tcPr/>
          <w:p>
            <w:pPr>
              <w:pStyle w:val="Compact"/>
            </w:pPr>
            <w:r>
              <w:t xml:space="preserve">Curación de herida abierta, drenaje de seroma o hematoma, retiro de sutura, manejo de dehiscencia</w:t>
            </w:r>
          </w:p>
        </w:tc>
        <w:tc>
          <w:tcPr/>
          <w:p>
            <w:pPr>
              <w:pStyle w:val="Compact"/>
            </w:pPr>
            <w:r>
              <w:t xml:space="preserve">Acto médico</w:t>
            </w:r>
          </w:p>
        </w:tc>
      </w:tr>
      <w:tr>
        <w:tc>
          <w:tcPr/>
          <w:p>
            <w:pPr>
              <w:pStyle w:val="Compact"/>
            </w:pPr>
            <w:r>
              <w:rPr>
                <w:b/>
                <w:bCs/>
              </w:rPr>
              <w:t xml:space="preserve">Diagnóstico y prescripción</w:t>
            </w:r>
          </w:p>
        </w:tc>
        <w:tc>
          <w:tcPr/>
          <w:p>
            <w:pPr>
              <w:pStyle w:val="Compact"/>
            </w:pPr>
            <w:r>
              <w:t xml:space="preserve">Diagnosticar un padecimiento, recetar o suministrar medicamentos, interpretar estudios, dietas o suplementación con fin terapéutico</w:t>
            </w:r>
          </w:p>
        </w:tc>
        <w:tc>
          <w:tcPr/>
          <w:p>
            <w:pPr>
              <w:pStyle w:val="Compact"/>
            </w:pPr>
            <w:r>
              <w:t xml:space="preserve">Acto médico</w:t>
            </w:r>
          </w:p>
        </w:tc>
      </w:tr>
      <w:tr>
        <w:tc>
          <w:tcPr/>
          <w:p>
            <w:pPr>
              <w:pStyle w:val="Compact"/>
            </w:pPr>
            <w:r>
              <w:rPr>
                <w:b/>
                <w:bCs/>
              </w:rPr>
              <w:t xml:space="preserve">Productos de uso exclusivo médico</w:t>
            </w:r>
          </w:p>
        </w:tc>
        <w:tc>
          <w:tcPr/>
          <w:p>
            <w:pPr>
              <w:pStyle w:val="Compact"/>
            </w:pPr>
            <w:r>
              <w:t xml:space="preserve">Anestésicos tópicos de uso médico, peelings de profundidad media o profunda, ácidos de concentración de uso profesional médico, cualquier producto cuya etiqueta indique uso por profesional de la salud</w:t>
            </w:r>
          </w:p>
        </w:tc>
        <w:tc>
          <w:tcPr/>
          <w:p>
            <w:pPr>
              <w:pStyle w:val="Compact"/>
            </w:pPr>
            <w:r>
              <w:t xml:space="preserve">Infracción sanitaria autónoma; el producto en el local es la prueba</w:t>
            </w:r>
          </w:p>
        </w:tc>
      </w:tr>
      <w:tr>
        <w:tc>
          <w:tcPr/>
          <w:p>
            <w:pPr>
              <w:pStyle w:val="Compact"/>
            </w:pPr>
            <w:r>
              <w:rPr>
                <w:b/>
                <w:bCs/>
              </w:rPr>
              <w:t xml:space="preserve">Lenguaje y publicidad</w:t>
            </w:r>
          </w:p>
        </w:tc>
        <w:tc>
          <w:tcPr/>
          <w:p>
            <w:pPr>
              <w:pStyle w:val="Compact"/>
            </w:pPr>
            <w:r>
              <w:t xml:space="preserve">Llamarse</w:t>
            </w:r>
            <w:r>
              <w:t xml:space="preserve"> </w:t>
            </w:r>
            <w:r>
              <w:t xml:space="preserve">“clínica médica”</w:t>
            </w:r>
            <w:r>
              <w:t xml:space="preserve">, usar</w:t>
            </w:r>
            <w:r>
              <w:t xml:space="preserve"> </w:t>
            </w:r>
            <w:r>
              <w:t xml:space="preserve">“paciente”</w:t>
            </w:r>
            <w:r>
              <w:t xml:space="preserve">,</w:t>
            </w:r>
            <w:r>
              <w:t xml:space="preserve"> </w:t>
            </w:r>
            <w:r>
              <w:t xml:space="preserve">“tratamiento médico”</w:t>
            </w:r>
            <w:r>
              <w:t xml:space="preserve">,</w:t>
            </w:r>
            <w:r>
              <w:t xml:space="preserve"> </w:t>
            </w:r>
            <w:r>
              <w:t xml:space="preserve">“cura”</w:t>
            </w:r>
            <w:r>
              <w:t xml:space="preserve">,</w:t>
            </w:r>
            <w:r>
              <w:t xml:space="preserve"> </w:t>
            </w:r>
            <w:r>
              <w:t xml:space="preserve">“elimina la celulitis”</w:t>
            </w:r>
            <w:r>
              <w:t xml:space="preserve">, garantizar resultados, exhibir cédulas ajenas</w:t>
            </w:r>
          </w:p>
        </w:tc>
        <w:tc>
          <w:tcPr/>
          <w:p>
            <w:pPr>
              <w:pStyle w:val="Compact"/>
            </w:pPr>
            <w:r>
              <w:t xml:space="preserve">Infracción publicitaria autónoma, sin necesidad de daño</w:t>
            </w:r>
          </w:p>
        </w:tc>
      </w:tr>
    </w:tbl>
    <w:bookmarkEnd w:id="35"/>
    <w:bookmarkStart w:id="36" w:name="Xa989b0fc5efee37db21814b9b3263728effc17e"/>
    <w:p>
      <w:pPr>
        <w:pStyle w:val="Heading2"/>
      </w:pPr>
      <w:r>
        <w:t xml:space="preserve">4. REGLA DE INSUMOS (control físico del perímetro)</w:t>
      </w:r>
    </w:p>
    <w:p>
      <w:pPr>
        <w:pStyle w:val="FirstParagraph"/>
      </w:pPr>
      <w:r>
        <w:rPr>
          <w:b/>
          <w:bCs/>
        </w:rPr>
        <w:t xml:space="preserve">No debe existir en el establecimiento</w:t>
      </w:r>
      <w:r>
        <w:t xml:space="preserve">, ni en bodega, ni en cajones, ni en refrigerador, ni en propiedad personal dentro del local:</w:t>
      </w:r>
    </w:p>
    <w:p>
      <w:pPr>
        <w:pStyle w:val="BodyText"/>
      </w:pPr>
      <w:r>
        <w:t xml:space="preserve">☐ Agujas, cánulas, jeringas, lancetas, bisturís, cartuchos de microneedling</w:t>
      </w:r>
      <w:r>
        <w:t xml:space="preserve"> </w:t>
      </w:r>
      <w:r>
        <w:t xml:space="preserve">☐ Viales o ampolletas de sustancia inyectable, de cualquier marca o presentación</w:t>
      </w:r>
      <w:r>
        <w:t xml:space="preserve"> </w:t>
      </w:r>
      <w:r>
        <w:t xml:space="preserve">☐ Anestésicos tópicos o infiltrables de uso médico</w:t>
      </w:r>
      <w:r>
        <w:t xml:space="preserve"> </w:t>
      </w:r>
      <w:r>
        <w:t xml:space="preserve">☐ Medicamentos de cualquier tipo, salvo botiquín de primeros auxilios básico</w:t>
      </w:r>
      <w:r>
        <w:t xml:space="preserve"> </w:t>
      </w:r>
      <w:r>
        <w:t xml:space="preserve">☐ Peelings o ácidos de uso exclusivo por profesional de la salud</w:t>
      </w:r>
      <w:r>
        <w:t xml:space="preserve"> </w:t>
      </w:r>
      <w:r>
        <w:t xml:space="preserve">☐ Contenedores de punzocortantes (su presencia implica que se generan punzocortantes)</w:t>
      </w:r>
    </w:p>
    <w:p>
      <w:pPr>
        <w:pStyle w:val="BodyText"/>
      </w:pPr>
      <w:r>
        <w:rPr>
          <w:b/>
          <w:bCs/>
        </w:rPr>
        <w:t xml:space="preserve">Fundamento del control:</w:t>
      </w:r>
      <w:r>
        <w:t xml:space="preserve"> </w:t>
      </w:r>
      <w:r>
        <w:t xml:space="preserve">en una verificación, el hallazgo material tiene más peso que cualquier declaración. Un vial en el refrigerador vale más como prueba que veinte consentimientos bien redactados. El perímetro se demuestra con lo que</w:t>
      </w:r>
      <w:r>
        <w:t xml:space="preserve"> </w:t>
      </w:r>
      <w:r>
        <w:rPr>
          <w:b/>
          <w:bCs/>
        </w:rPr>
        <w:t xml:space="preserve">no</w:t>
      </w:r>
      <w:r>
        <w:t xml:space="preserve"> </w:t>
      </w:r>
      <w:r>
        <w:t xml:space="preserve">hay.</w:t>
      </w:r>
    </w:p>
    <w:bookmarkEnd w:id="36"/>
    <w:bookmarkStart w:id="37" w:name="revisión"/>
    <w:p>
      <w:pPr>
        <w:pStyle w:val="Heading2"/>
      </w:pPr>
      <w:r>
        <w:t xml:space="preserve">5. REVISIÓN</w:t>
      </w:r>
    </w:p>
    <w:p>
      <w:pPr>
        <w:pStyle w:val="FirstParagraph"/>
      </w:pPr>
      <w:r>
        <w:t xml:space="preserve">Esta matriz se revisa cada vez que se incorpore un servicio, equipo o producto nuevo.</w:t>
      </w:r>
      <w:r>
        <w:t xml:space="preserve"> </w:t>
      </w:r>
      <w:r>
        <w:rPr>
          <w:b/>
          <w:bCs/>
        </w:rPr>
        <w:t xml:space="preserve">Ningún servicio se ofrece antes de clasificarlo aquí.</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Fecha</w:t>
            </w:r>
          </w:p>
        </w:tc>
        <w:tc>
          <w:tcPr/>
          <w:p>
            <w:pPr>
              <w:pStyle w:val="Compact"/>
            </w:pPr>
            <w:r>
              <w:t xml:space="preserve">Servicio o producto evaluado</w:t>
            </w:r>
          </w:p>
        </w:tc>
        <w:tc>
          <w:tcPr/>
          <w:p>
            <w:pPr>
              <w:pStyle w:val="Compact"/>
            </w:pPr>
            <w:r>
              <w:t xml:space="preserve">Clasificación</w:t>
            </w:r>
          </w:p>
        </w:tc>
        <w:tc>
          <w:tcPr/>
          <w:p>
            <w:pPr>
              <w:pStyle w:val="Compact"/>
            </w:pPr>
            <w:r>
              <w:t xml:space="preserve">Resolvió</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r>
        <w:br w:type="page"/>
      </w:r>
    </w:p>
    <w:bookmarkEnd w:id="37"/>
    <w:bookmarkEnd w:id="38"/>
    <w:bookmarkStart w:id="44" w:name="plan-de-acción-y-control-de-obligaciones"/>
    <w:p>
      <w:pPr>
        <w:pStyle w:val="Heading1"/>
      </w:pPr>
      <w:r>
        <w:t xml:space="preserve">PLAN DE ACCIÓN Y CONTROL DE OBLIGACIONES</w:t>
      </w:r>
    </w:p>
    <w:p>
      <w:pPr>
        <w:pStyle w:val="FirstParagraph"/>
      </w:pPr>
      <w:r>
        <w:rPr>
          <w:b/>
          <w:bCs/>
        </w:rPr>
        <w:t xml:space="preserve">Confidencial. Uso de la titular.</w:t>
      </w:r>
    </w:p>
    <w:p>
      <w:pPr>
        <w:pStyle w:val="BodyText"/>
      </w:pPr>
      <w:r>
        <w:t xml:space="preserve">Orden de ejecución por criterio de exposición: primero lo que puede provocar una suspensión o una carpeta de investigación; después lo que solo genera multa; al final lo administrativo.</w:t>
      </w:r>
    </w:p>
    <w:bookmarkStart w:id="39" w:name="X09165b5b8c9742beb3b3ad029b86de0ae00655a"/>
    <w:p>
      <w:pPr>
        <w:pStyle w:val="Heading2"/>
      </w:pPr>
      <w:r>
        <w:t xml:space="preserve">FASE 1 — INMEDIATO (72 horas). Cierra la exposición grave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Acción</w:t>
            </w:r>
          </w:p>
        </w:tc>
        <w:tc>
          <w:tcPr/>
          <w:p>
            <w:pPr>
              <w:pStyle w:val="Compact"/>
            </w:pPr>
            <w:r>
              <w:t xml:space="preserve">Cómo se acredita</w:t>
            </w:r>
          </w:p>
        </w:tc>
        <w:tc>
          <w:tcPr/>
          <w:p>
            <w:pPr>
              <w:pStyle w:val="Compact"/>
            </w:pPr>
            <w:r>
              <w:t xml:space="preserve">Hecho</w:t>
            </w:r>
          </w:p>
        </w:tc>
      </w:tr>
      <w:tr>
        <w:tc>
          <w:tcPr/>
          <w:p>
            <w:pPr>
              <w:pStyle w:val="Compact"/>
            </w:pPr>
            <w:r>
              <w:t xml:space="preserve">1</w:t>
            </w:r>
          </w:p>
        </w:tc>
        <w:tc>
          <w:tcPr/>
          <w:p>
            <w:pPr>
              <w:pStyle w:val="Compact"/>
            </w:pPr>
            <w:r>
              <w:rPr>
                <w:b/>
                <w:bCs/>
              </w:rPr>
              <w:t xml:space="preserve">Retirar del local todo insumo invasivo</w:t>
            </w:r>
            <w:r>
              <w:t xml:space="preserve"> </w:t>
            </w:r>
            <w:r>
              <w:t xml:space="preserve">conforme a la regla de insumos (Tomo 2, apartado 4). Documentar la baja o devolución</w:t>
            </w:r>
          </w:p>
        </w:tc>
        <w:tc>
          <w:tcPr/>
          <w:p>
            <w:pPr>
              <w:pStyle w:val="Compact"/>
            </w:pPr>
            <w:r>
              <w:t xml:space="preserve">Acta interna de retiro, firmada y fechada</w:t>
            </w:r>
          </w:p>
        </w:tc>
        <w:tc>
          <w:tcPr/>
          <w:p>
            <w:pPr>
              <w:pStyle w:val="Compact"/>
            </w:pPr>
            <w:r>
              <w:t xml:space="preserve">☐</w:t>
            </w:r>
          </w:p>
        </w:tc>
      </w:tr>
      <w:tr>
        <w:tc>
          <w:tcPr/>
          <w:p>
            <w:pPr>
              <w:pStyle w:val="Compact"/>
            </w:pPr>
            <w:r>
              <w:t xml:space="preserve">2</w:t>
            </w:r>
          </w:p>
        </w:tc>
        <w:tc>
          <w:tcPr/>
          <w:p>
            <w:pPr>
              <w:pStyle w:val="Compact"/>
            </w:pPr>
            <w:r>
              <w:rPr>
                <w:b/>
                <w:bCs/>
              </w:rPr>
              <w:t xml:space="preserve">Depurar redes sociales y catálogos</w:t>
            </w:r>
            <w:r>
              <w:t xml:space="preserve">: eliminar toda mención, imagen, precio o historia destacada de inyectables, microneedling, procedimientos médicos, promesas de resultado y palabras</w:t>
            </w:r>
            <w:r>
              <w:t xml:space="preserve"> </w:t>
            </w:r>
            <w:r>
              <w:t xml:space="preserve">“clínica médica”</w:t>
            </w:r>
            <w:r>
              <w:t xml:space="preserve">,</w:t>
            </w:r>
            <w:r>
              <w:t xml:space="preserve"> </w:t>
            </w:r>
            <w:r>
              <w:t xml:space="preserve">“paciente”</w:t>
            </w:r>
            <w:r>
              <w:t xml:space="preserve">,</w:t>
            </w:r>
            <w:r>
              <w:t xml:space="preserve"> </w:t>
            </w:r>
            <w:r>
              <w:t xml:space="preserve">“cura”</w:t>
            </w:r>
            <w:r>
              <w:t xml:space="preserve">,</w:t>
            </w:r>
            <w:r>
              <w:t xml:space="preserve"> </w:t>
            </w:r>
            <w:r>
              <w:t xml:space="preserve">“tratamiento médico”</w:t>
            </w:r>
          </w:p>
        </w:tc>
        <w:tc>
          <w:tcPr/>
          <w:p>
            <w:pPr>
              <w:pStyle w:val="Compact"/>
            </w:pPr>
            <w:r>
              <w:t xml:space="preserve">Captura de la publicación eliminada, con fecha</w:t>
            </w:r>
          </w:p>
        </w:tc>
        <w:tc>
          <w:tcPr/>
          <w:p>
            <w:pPr>
              <w:pStyle w:val="Compact"/>
            </w:pPr>
            <w:r>
              <w:t xml:space="preserve">☐</w:t>
            </w:r>
          </w:p>
        </w:tc>
      </w:tr>
      <w:tr>
        <w:tc>
          <w:tcPr/>
          <w:p>
            <w:pPr>
              <w:pStyle w:val="Compact"/>
            </w:pPr>
            <w:r>
              <w:t xml:space="preserve">3</w:t>
            </w:r>
          </w:p>
        </w:tc>
        <w:tc>
          <w:tcPr/>
          <w:p>
            <w:pPr>
              <w:pStyle w:val="Compact"/>
            </w:pPr>
            <w:r>
              <w:rPr>
                <w:b/>
                <w:bCs/>
              </w:rPr>
              <w:t xml:space="preserve">Instruir al personal por escrito</w:t>
            </w:r>
            <w:r>
              <w:t xml:space="preserve">: prohibición absoluta de ofrecer o realizar servicios invasivos y guion de negativa. Recabar firma de la carta de compromiso</w:t>
            </w:r>
          </w:p>
        </w:tc>
        <w:tc>
          <w:tcPr/>
          <w:p>
            <w:pPr>
              <w:pStyle w:val="Compact"/>
            </w:pPr>
            <w:r>
              <w:t xml:space="preserve">Carta del Tomo 4 firmada por cada persona</w:t>
            </w:r>
          </w:p>
        </w:tc>
        <w:tc>
          <w:tcPr/>
          <w:p>
            <w:pPr>
              <w:pStyle w:val="Compact"/>
            </w:pPr>
            <w:r>
              <w:t xml:space="preserve">☐</w:t>
            </w:r>
          </w:p>
        </w:tc>
      </w:tr>
      <w:tr>
        <w:tc>
          <w:tcPr/>
          <w:p>
            <w:pPr>
              <w:pStyle w:val="Compact"/>
            </w:pPr>
            <w:r>
              <w:t xml:space="preserve">4</w:t>
            </w:r>
          </w:p>
        </w:tc>
        <w:tc>
          <w:tcPr/>
          <w:p>
            <w:pPr>
              <w:pStyle w:val="Compact"/>
            </w:pPr>
            <w:r>
              <w:rPr>
                <w:b/>
                <w:bCs/>
              </w:rPr>
              <w:t xml:space="preserve">Suspender toda venta de servicio fuera del giro</w:t>
            </w:r>
            <w:r>
              <w:t xml:space="preserve"> </w:t>
            </w:r>
            <w:r>
              <w:t xml:space="preserve">ya agendada; reprogramar como servicio no invasivo o reembolsar</w:t>
            </w:r>
          </w:p>
        </w:tc>
        <w:tc>
          <w:tcPr/>
          <w:p>
            <w:pPr>
              <w:pStyle w:val="Compact"/>
            </w:pPr>
            <w:r>
              <w:t xml:space="preserve">Registro de reembolsos y constancias de derivación</w:t>
            </w:r>
          </w:p>
        </w:tc>
        <w:tc>
          <w:tcPr/>
          <w:p>
            <w:pPr>
              <w:pStyle w:val="Compact"/>
            </w:pPr>
            <w:r>
              <w:t xml:space="preserve">☐</w:t>
            </w:r>
          </w:p>
        </w:tc>
      </w:tr>
      <w:tr>
        <w:tc>
          <w:tcPr/>
          <w:p>
            <w:pPr>
              <w:pStyle w:val="Compact"/>
            </w:pPr>
            <w:r>
              <w:t xml:space="preserve">5</w:t>
            </w:r>
          </w:p>
        </w:tc>
        <w:tc>
          <w:tcPr/>
          <w:p>
            <w:pPr>
              <w:pStyle w:val="Compact"/>
            </w:pPr>
            <w:r>
              <w:rPr>
                <w:b/>
                <w:bCs/>
              </w:rPr>
              <w:t xml:space="preserve">Revisar el mensaje directo y el catálogo de WhatsApp</w:t>
            </w:r>
            <w:r>
              <w:t xml:space="preserve">: eliminar listas de precios de servicios prohibidos</w:t>
            </w:r>
          </w:p>
        </w:tc>
        <w:tc>
          <w:tcPr/>
          <w:p>
            <w:pPr>
              <w:pStyle w:val="Compact"/>
            </w:pPr>
            <w:r>
              <w:t xml:space="preserve">Captura del catálogo actualizado</w:t>
            </w:r>
          </w:p>
        </w:tc>
        <w:tc>
          <w:tcPr/>
          <w:p>
            <w:pPr>
              <w:pStyle w:val="Compact"/>
            </w:pPr>
            <w:r>
              <w:t xml:space="preserve">☐</w:t>
            </w:r>
          </w:p>
        </w:tc>
      </w:tr>
    </w:tbl>
    <w:bookmarkEnd w:id="39"/>
    <w:bookmarkStart w:id="40" w:name="Xa25410f2028010b60de923269187e8d8a60ca34"/>
    <w:p>
      <w:pPr>
        <w:pStyle w:val="Heading2"/>
      </w:pPr>
      <w:r>
        <w:t xml:space="preserve">FASE 2 — 30 DÍAS. Construye la defensa documental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Acción</w:t>
            </w:r>
          </w:p>
        </w:tc>
        <w:tc>
          <w:tcPr/>
          <w:p>
            <w:pPr>
              <w:pStyle w:val="Compact"/>
            </w:pPr>
            <w:r>
              <w:t xml:space="preserve">Cómo se acredita</w:t>
            </w:r>
          </w:p>
        </w:tc>
        <w:tc>
          <w:tcPr/>
          <w:p>
            <w:pPr>
              <w:pStyle w:val="Compact"/>
            </w:pPr>
            <w:r>
              <w:t xml:space="preserve">Hecho</w:t>
            </w:r>
          </w:p>
        </w:tc>
      </w:tr>
      <w:tr>
        <w:tc>
          <w:tcPr/>
          <w:p>
            <w:pPr>
              <w:pStyle w:val="Compact"/>
            </w:pPr>
            <w:r>
              <w:t xml:space="preserve">6</w:t>
            </w:r>
          </w:p>
        </w:tc>
        <w:tc>
          <w:tcPr/>
          <w:p>
            <w:pPr>
              <w:pStyle w:val="Compact"/>
            </w:pPr>
            <w:r>
              <w:t xml:space="preserve">Imprimir y poner en uso el</w:t>
            </w:r>
            <w:r>
              <w:t xml:space="preserve"> </w:t>
            </w:r>
            <w:r>
              <w:rPr>
                <w:b/>
                <w:bCs/>
              </w:rPr>
              <w:t xml:space="preserve">Tomo 1</w:t>
            </w:r>
            <w:r>
              <w:t xml:space="preserve"> </w:t>
            </w:r>
            <w:r>
              <w:t xml:space="preserve">con todos los clientes nuevos, sin excepción</w:t>
            </w:r>
          </w:p>
        </w:tc>
        <w:tc>
          <w:tcPr/>
          <w:p>
            <w:pPr>
              <w:pStyle w:val="Compact"/>
            </w:pPr>
            <w:r>
              <w:t xml:space="preserve">Expedientes foliados y firmados</w:t>
            </w:r>
          </w:p>
        </w:tc>
        <w:tc>
          <w:tcPr/>
          <w:p>
            <w:pPr>
              <w:pStyle w:val="Compact"/>
            </w:pPr>
            <w:r>
              <w:t xml:space="preserve">☐</w:t>
            </w:r>
          </w:p>
        </w:tc>
      </w:tr>
      <w:tr>
        <w:tc>
          <w:tcPr/>
          <w:p>
            <w:pPr>
              <w:pStyle w:val="Compact"/>
            </w:pPr>
            <w:r>
              <w:t xml:space="preserve">7</w:t>
            </w:r>
          </w:p>
        </w:tc>
        <w:tc>
          <w:tcPr/>
          <w:p>
            <w:pPr>
              <w:pStyle w:val="Compact"/>
            </w:pPr>
            <w:r>
              <w:t xml:space="preserve">Fijar a la vista los</w:t>
            </w:r>
            <w:r>
              <w:t xml:space="preserve"> </w:t>
            </w:r>
            <w:r>
              <w:rPr>
                <w:b/>
                <w:bCs/>
              </w:rPr>
              <w:t xml:space="preserve">avisos del Tomo 6</w:t>
            </w:r>
          </w:p>
        </w:tc>
        <w:tc>
          <w:tcPr/>
          <w:p>
            <w:pPr>
              <w:pStyle w:val="Compact"/>
            </w:pPr>
            <w:r>
              <w:t xml:space="preserve">Fotografía fechada de los avisos colocados</w:t>
            </w:r>
          </w:p>
        </w:tc>
        <w:tc>
          <w:tcPr/>
          <w:p>
            <w:pPr>
              <w:pStyle w:val="Compact"/>
            </w:pPr>
            <w:r>
              <w:t xml:space="preserve">☐</w:t>
            </w:r>
          </w:p>
        </w:tc>
      </w:tr>
      <w:tr>
        <w:tc>
          <w:tcPr/>
          <w:p>
            <w:pPr>
              <w:pStyle w:val="Compact"/>
            </w:pPr>
            <w:r>
              <w:t xml:space="preserve">8</w:t>
            </w:r>
          </w:p>
        </w:tc>
        <w:tc>
          <w:tcPr/>
          <w:p>
            <w:pPr>
              <w:pStyle w:val="Compact"/>
            </w:pPr>
            <w:r>
              <w:t xml:space="preserve">Integrar la</w:t>
            </w:r>
            <w:r>
              <w:t xml:space="preserve"> </w:t>
            </w:r>
            <w:r>
              <w:rPr>
                <w:b/>
                <w:bCs/>
              </w:rPr>
              <w:t xml:space="preserve">carpeta de verificación</w:t>
            </w:r>
            <w:r>
              <w:t xml:space="preserve"> </w:t>
            </w:r>
            <w:r>
              <w:t xml:space="preserve">del Tomo 5 y dejarla en sitio accesible</w:t>
            </w:r>
          </w:p>
        </w:tc>
        <w:tc>
          <w:tcPr/>
          <w:p>
            <w:pPr>
              <w:pStyle w:val="Compact"/>
            </w:pPr>
            <w:r>
              <w:t xml:space="preserve">Carpeta física armada, con índice</w:t>
            </w:r>
          </w:p>
        </w:tc>
        <w:tc>
          <w:tcPr/>
          <w:p>
            <w:pPr>
              <w:pStyle w:val="Compact"/>
            </w:pPr>
            <w:r>
              <w:t xml:space="preserve">☐</w:t>
            </w:r>
          </w:p>
        </w:tc>
      </w:tr>
      <w:tr>
        <w:tc>
          <w:tcPr/>
          <w:p>
            <w:pPr>
              <w:pStyle w:val="Compact"/>
            </w:pPr>
            <w:r>
              <w:t xml:space="preserve">9</w:t>
            </w:r>
          </w:p>
        </w:tc>
        <w:tc>
          <w:tcPr/>
          <w:p>
            <w:pPr>
              <w:pStyle w:val="Compact"/>
            </w:pPr>
            <w:r>
              <w:t xml:space="preserve">Levantar el</w:t>
            </w:r>
            <w:r>
              <w:t xml:space="preserve"> </w:t>
            </w:r>
            <w:r>
              <w:rPr>
                <w:b/>
                <w:bCs/>
              </w:rPr>
              <w:t xml:space="preserve">inventario de equipos y productos</w:t>
            </w:r>
            <w:r>
              <w:t xml:space="preserve"> </w:t>
            </w:r>
            <w:r>
              <w:t xml:space="preserve">con registros sanitarios, fichas técnicas, facturas y manuales</w:t>
            </w:r>
          </w:p>
        </w:tc>
        <w:tc>
          <w:tcPr/>
          <w:p>
            <w:pPr>
              <w:pStyle w:val="Compact"/>
            </w:pPr>
            <w:r>
              <w:t xml:space="preserve">Inventario firmado + carpeta de soportes</w:t>
            </w:r>
          </w:p>
        </w:tc>
        <w:tc>
          <w:tcPr/>
          <w:p>
            <w:pPr>
              <w:pStyle w:val="Compact"/>
            </w:pPr>
            <w:r>
              <w:t xml:space="preserve">☐</w:t>
            </w:r>
          </w:p>
        </w:tc>
      </w:tr>
      <w:tr>
        <w:tc>
          <w:tcPr/>
          <w:p>
            <w:pPr>
              <w:pStyle w:val="Compact"/>
            </w:pPr>
            <w:r>
              <w:t xml:space="preserve">10</w:t>
            </w:r>
          </w:p>
        </w:tc>
        <w:tc>
          <w:tcPr/>
          <w:p>
            <w:pPr>
              <w:pStyle w:val="Compact"/>
            </w:pPr>
            <w:r>
              <w:t xml:space="preserve">Abrir y usar las</w:t>
            </w:r>
            <w:r>
              <w:t xml:space="preserve"> </w:t>
            </w:r>
            <w:r>
              <w:rPr>
                <w:b/>
                <w:bCs/>
              </w:rPr>
              <w:t xml:space="preserve">bitácoras</w:t>
            </w:r>
            <w:r>
              <w:t xml:space="preserve">: limpieza y desinfección, esterilización, mantenimiento de equipo, capacitación, incidentes</w:t>
            </w:r>
          </w:p>
        </w:tc>
        <w:tc>
          <w:tcPr/>
          <w:p>
            <w:pPr>
              <w:pStyle w:val="Compact"/>
            </w:pPr>
            <w:r>
              <w:t xml:space="preserve">Bitácoras con registros diarios reales</w:t>
            </w:r>
          </w:p>
        </w:tc>
        <w:tc>
          <w:tcPr/>
          <w:p>
            <w:pPr>
              <w:pStyle w:val="Compact"/>
            </w:pPr>
            <w:r>
              <w:t xml:space="preserve">☐</w:t>
            </w:r>
          </w:p>
        </w:tc>
      </w:tr>
      <w:tr>
        <w:tc>
          <w:tcPr/>
          <w:p>
            <w:pPr>
              <w:pStyle w:val="Compact"/>
            </w:pPr>
            <w:r>
              <w:t xml:space="preserve">11</w:t>
            </w:r>
          </w:p>
        </w:tc>
        <w:tc>
          <w:tcPr/>
          <w:p>
            <w:pPr>
              <w:pStyle w:val="Compact"/>
            </w:pPr>
            <w:r>
              <w:t xml:space="preserve">Recabar</w:t>
            </w:r>
            <w:r>
              <w:t xml:space="preserve"> </w:t>
            </w:r>
            <w:r>
              <w:rPr>
                <w:b/>
                <w:bCs/>
              </w:rPr>
              <w:t xml:space="preserve">constancias de capacitación</w:t>
            </w:r>
            <w:r>
              <w:t xml:space="preserve"> </w:t>
            </w:r>
            <w:r>
              <w:t xml:space="preserve">del personal por cada equipo que opera</w:t>
            </w:r>
          </w:p>
        </w:tc>
        <w:tc>
          <w:tcPr/>
          <w:p>
            <w:pPr>
              <w:pStyle w:val="Compact"/>
            </w:pPr>
            <w:r>
              <w:t xml:space="preserve">Constancias con nombre, equipo y fecha</w:t>
            </w:r>
          </w:p>
        </w:tc>
        <w:tc>
          <w:tcPr/>
          <w:p>
            <w:pPr>
              <w:pStyle w:val="Compact"/>
            </w:pPr>
            <w:r>
              <w:t xml:space="preserve">☐</w:t>
            </w:r>
          </w:p>
        </w:tc>
      </w:tr>
      <w:tr>
        <w:tc>
          <w:tcPr/>
          <w:p>
            <w:pPr>
              <w:pStyle w:val="Compact"/>
            </w:pPr>
            <w:r>
              <w:t xml:space="preserve">12</w:t>
            </w:r>
          </w:p>
        </w:tc>
        <w:tc>
          <w:tcPr/>
          <w:p>
            <w:pPr>
              <w:pStyle w:val="Compact"/>
            </w:pPr>
            <w:r>
              <w:t xml:space="preserve">Formalizar el</w:t>
            </w:r>
            <w:r>
              <w:t xml:space="preserve"> </w:t>
            </w:r>
            <w:r>
              <w:rPr>
                <w:b/>
                <w:bCs/>
              </w:rPr>
              <w:t xml:space="preserve">convenio con médicos</w:t>
            </w:r>
            <w:r>
              <w:t xml:space="preserve"> </w:t>
            </w:r>
            <w:r>
              <w:t xml:space="preserve">que refieren pacientes postquirúrgicos (Tomo 3)</w:t>
            </w:r>
          </w:p>
        </w:tc>
        <w:tc>
          <w:tcPr/>
          <w:p>
            <w:pPr>
              <w:pStyle w:val="Compact"/>
            </w:pPr>
            <w:r>
              <w:t xml:space="preserve">Convenio firmado por ambas partes</w:t>
            </w:r>
          </w:p>
        </w:tc>
        <w:tc>
          <w:tcPr/>
          <w:p>
            <w:pPr>
              <w:pStyle w:val="Compact"/>
            </w:pPr>
            <w:r>
              <w:t xml:space="preserve">☐</w:t>
            </w:r>
          </w:p>
        </w:tc>
      </w:tr>
      <w:tr>
        <w:tc>
          <w:tcPr/>
          <w:p>
            <w:pPr>
              <w:pStyle w:val="Compact"/>
            </w:pPr>
            <w:r>
              <w:t xml:space="preserve">13</w:t>
            </w:r>
          </w:p>
        </w:tc>
        <w:tc>
          <w:tcPr/>
          <w:p>
            <w:pPr>
              <w:pStyle w:val="Compact"/>
            </w:pPr>
            <w:r>
              <w:t xml:space="preserve">Mantener activo y monitoreado el</w:t>
            </w:r>
            <w:r>
              <w:t xml:space="preserve"> </w:t>
            </w:r>
            <w:r>
              <w:rPr>
                <w:b/>
                <w:bCs/>
              </w:rPr>
              <w:t xml:space="preserve">canal oficial único</w:t>
            </w:r>
            <w:r>
              <w:t xml:space="preserve"> </w:t>
            </w:r>
            <w:r>
              <w:t xml:space="preserve">ya asentado en el expediente: mirecbi19@gmail.com y 55 1691 8058, para privacidad, ARCO y quejas</w:t>
            </w:r>
          </w:p>
        </w:tc>
        <w:tc>
          <w:tcPr/>
          <w:p>
            <w:pPr>
              <w:pStyle w:val="Compact"/>
            </w:pPr>
            <w:r>
              <w:t xml:space="preserve">Bandeja revisada y registro de solicitudes</w:t>
            </w:r>
          </w:p>
        </w:tc>
        <w:tc>
          <w:tcPr/>
          <w:p>
            <w:pPr>
              <w:pStyle w:val="Compact"/>
            </w:pPr>
            <w:r>
              <w:t xml:space="preserve">☐</w:t>
            </w:r>
          </w:p>
        </w:tc>
      </w:tr>
      <w:tr>
        <w:tc>
          <w:tcPr/>
          <w:p>
            <w:pPr>
              <w:pStyle w:val="Compact"/>
            </w:pPr>
            <w:r>
              <w:t xml:space="preserve">14</w:t>
            </w:r>
          </w:p>
        </w:tc>
        <w:tc>
          <w:tcPr/>
          <w:p>
            <w:pPr>
              <w:pStyle w:val="Compact"/>
            </w:pPr>
            <w:r>
              <w:rPr>
                <w:b/>
                <w:bCs/>
              </w:rPr>
              <w:t xml:space="preserve">Exhibir precios y condiciones</w:t>
            </w:r>
            <w:r>
              <w:t xml:space="preserve"> </w:t>
            </w:r>
            <w:r>
              <w:t xml:space="preserve">de servicio a la vista del público, conforme a la Ley Federal de Protección al Consumidor</w:t>
            </w:r>
          </w:p>
        </w:tc>
        <w:tc>
          <w:tcPr/>
          <w:p>
            <w:pPr>
              <w:pStyle w:val="Compact"/>
            </w:pPr>
            <w:r>
              <w:t xml:space="preserve">Lista de precios visible, fotografiada</w:t>
            </w:r>
          </w:p>
        </w:tc>
        <w:tc>
          <w:tcPr/>
          <w:p>
            <w:pPr>
              <w:pStyle w:val="Compact"/>
            </w:pPr>
            <w:r>
              <w:t xml:space="preserve">☐</w:t>
            </w:r>
          </w:p>
        </w:tc>
      </w:tr>
    </w:tbl>
    <w:bookmarkEnd w:id="40"/>
    <w:bookmarkStart w:id="41" w:name="X4bb8a39747b7ddc9c46fc01d713a2b3851f860e"/>
    <w:p>
      <w:pPr>
        <w:pStyle w:val="Heading2"/>
      </w:pPr>
      <w:r>
        <w:t xml:space="preserve">FASE 3 — 90 DÍAS. Consolida y protege el patrimonio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Acción</w:t>
            </w:r>
          </w:p>
        </w:tc>
        <w:tc>
          <w:tcPr/>
          <w:p>
            <w:pPr>
              <w:pStyle w:val="Compact"/>
            </w:pPr>
            <w:r>
              <w:t xml:space="preserve">Cómo se acredita</w:t>
            </w:r>
          </w:p>
        </w:tc>
        <w:tc>
          <w:tcPr/>
          <w:p>
            <w:pPr>
              <w:pStyle w:val="Compact"/>
            </w:pPr>
            <w:r>
              <w:t xml:space="preserve">Hecho</w:t>
            </w:r>
          </w:p>
        </w:tc>
      </w:tr>
      <w:tr>
        <w:tc>
          <w:tcPr/>
          <w:p>
            <w:pPr>
              <w:pStyle w:val="Compact"/>
            </w:pPr>
            <w:r>
              <w:t xml:space="preserve">15</w:t>
            </w:r>
          </w:p>
        </w:tc>
        <w:tc>
          <w:tcPr/>
          <w:p>
            <w:pPr>
              <w:pStyle w:val="Compact"/>
            </w:pPr>
            <w:r>
              <w:t xml:space="preserve">Contratar</w:t>
            </w:r>
            <w:r>
              <w:t xml:space="preserve"> </w:t>
            </w:r>
            <w:r>
              <w:rPr>
                <w:b/>
                <w:bCs/>
              </w:rPr>
              <w:t xml:space="preserve">seguro de responsabilidad civil</w:t>
            </w:r>
            <w:r>
              <w:t xml:space="preserve"> </w:t>
            </w:r>
            <w:r>
              <w:t xml:space="preserve">para establecimiento de estética, declarando por escrito el perímetro no invasivo</w:t>
            </w:r>
          </w:p>
        </w:tc>
        <w:tc>
          <w:tcPr/>
          <w:p>
            <w:pPr>
              <w:pStyle w:val="Compact"/>
            </w:pPr>
            <w:r>
              <w:t xml:space="preserve">Póliza vigente + carátula archivada</w:t>
            </w:r>
          </w:p>
        </w:tc>
        <w:tc>
          <w:tcPr/>
          <w:p>
            <w:pPr>
              <w:pStyle w:val="Compact"/>
            </w:pPr>
            <w:r>
              <w:t xml:space="preserve">☐</w:t>
            </w:r>
          </w:p>
        </w:tc>
      </w:tr>
      <w:tr>
        <w:tc>
          <w:tcPr/>
          <w:p>
            <w:pPr>
              <w:pStyle w:val="Compact"/>
            </w:pPr>
            <w:r>
              <w:t xml:space="preserve">16</w:t>
            </w:r>
          </w:p>
        </w:tc>
        <w:tc>
          <w:tcPr/>
          <w:p>
            <w:pPr>
              <w:pStyle w:val="Compact"/>
            </w:pPr>
            <w:r>
              <w:t xml:space="preserve">Verificar situación ante la</w:t>
            </w:r>
            <w:r>
              <w:t xml:space="preserve"> </w:t>
            </w:r>
            <w:r>
              <w:rPr>
                <w:b/>
                <w:bCs/>
              </w:rPr>
              <w:t xml:space="preserve">Alcaldía Miguel Hidalgo</w:t>
            </w:r>
            <w:r>
              <w:t xml:space="preserve">: aviso de establecimiento mercantil, uso de suelo y, si aplica, licencia de anuncio</w:t>
            </w:r>
          </w:p>
        </w:tc>
        <w:tc>
          <w:tcPr/>
          <w:p>
            <w:pPr>
              <w:pStyle w:val="Compact"/>
            </w:pPr>
            <w:r>
              <w:t xml:space="preserve">Acuses de trámite</w:t>
            </w:r>
          </w:p>
        </w:tc>
        <w:tc>
          <w:tcPr/>
          <w:p>
            <w:pPr>
              <w:pStyle w:val="Compact"/>
            </w:pPr>
            <w:r>
              <w:t xml:space="preserve">☐</w:t>
            </w:r>
          </w:p>
        </w:tc>
      </w:tr>
      <w:tr>
        <w:tc>
          <w:tcPr/>
          <w:p>
            <w:pPr>
              <w:pStyle w:val="Compact"/>
            </w:pPr>
            <w:r>
              <w:t xml:space="preserve">17</w:t>
            </w:r>
          </w:p>
        </w:tc>
        <w:tc>
          <w:tcPr/>
          <w:p>
            <w:pPr>
              <w:pStyle w:val="Compact"/>
            </w:pPr>
            <w:r>
              <w:t xml:space="preserve">Cumplir</w:t>
            </w:r>
            <w:r>
              <w:t xml:space="preserve"> </w:t>
            </w:r>
            <w:r>
              <w:rPr>
                <w:b/>
                <w:bCs/>
              </w:rPr>
              <w:t xml:space="preserve">protección civil</w:t>
            </w:r>
            <w:r>
              <w:t xml:space="preserve">: extintor vigente, señalización, ruta de evacuación, botiquín y, si aplica por aforo o superficie, programa interno</w:t>
            </w:r>
          </w:p>
        </w:tc>
        <w:tc>
          <w:tcPr/>
          <w:p>
            <w:pPr>
              <w:pStyle w:val="Compact"/>
            </w:pPr>
            <w:r>
              <w:t xml:space="preserve">Constancias y fotografías</w:t>
            </w:r>
          </w:p>
        </w:tc>
        <w:tc>
          <w:tcPr/>
          <w:p>
            <w:pPr>
              <w:pStyle w:val="Compact"/>
            </w:pPr>
            <w:r>
              <w:t xml:space="preserve">☐</w:t>
            </w:r>
          </w:p>
        </w:tc>
      </w:tr>
      <w:tr>
        <w:tc>
          <w:tcPr/>
          <w:p>
            <w:pPr>
              <w:pStyle w:val="Compact"/>
            </w:pPr>
            <w:r>
              <w:t xml:space="preserve">18</w:t>
            </w:r>
          </w:p>
        </w:tc>
        <w:tc>
          <w:tcPr/>
          <w:p>
            <w:pPr>
              <w:pStyle w:val="Compact"/>
            </w:pPr>
            <w:r>
              <w:t xml:space="preserve">Si hay personal:</w:t>
            </w:r>
            <w:r>
              <w:t xml:space="preserve"> </w:t>
            </w:r>
            <w:r>
              <w:rPr>
                <w:b/>
                <w:bCs/>
              </w:rPr>
              <w:t xml:space="preserve">alta en el IMSS</w:t>
            </w:r>
            <w:r>
              <w:t xml:space="preserve">, contratos escritos, cumplimiento de la NOM-035-STPS-2018</w:t>
            </w:r>
          </w:p>
        </w:tc>
        <w:tc>
          <w:tcPr/>
          <w:p>
            <w:pPr>
              <w:pStyle w:val="Compact"/>
            </w:pPr>
            <w:r>
              <w:t xml:space="preserve">Altas y contratos archivados</w:t>
            </w:r>
          </w:p>
        </w:tc>
        <w:tc>
          <w:tcPr/>
          <w:p>
            <w:pPr>
              <w:pStyle w:val="Compact"/>
            </w:pPr>
            <w:r>
              <w:t xml:space="preserve">☐</w:t>
            </w:r>
          </w:p>
        </w:tc>
      </w:tr>
      <w:tr>
        <w:tc>
          <w:tcPr/>
          <w:p>
            <w:pPr>
              <w:pStyle w:val="Compact"/>
            </w:pPr>
            <w:r>
              <w:t xml:space="preserve">19</w:t>
            </w:r>
          </w:p>
        </w:tc>
        <w:tc>
          <w:tcPr/>
          <w:p>
            <w:pPr>
              <w:pStyle w:val="Compact"/>
            </w:pPr>
            <w:r>
              <w:rPr>
                <w:b/>
                <w:bCs/>
              </w:rPr>
              <w:t xml:space="preserve">Registrar la marca</w:t>
            </w:r>
            <w:r>
              <w:t xml:space="preserve"> </w:t>
            </w:r>
            <w:r>
              <w:t xml:space="preserve">“Mirë”</w:t>
            </w:r>
            <w:r>
              <w:t xml:space="preserve"> </w:t>
            </w:r>
            <w:r>
              <w:t xml:space="preserve">ante el IMPI (clase 44 y, si aplica, 3 y 35)</w:t>
            </w:r>
          </w:p>
        </w:tc>
        <w:tc>
          <w:tcPr/>
          <w:p>
            <w:pPr>
              <w:pStyle w:val="Compact"/>
            </w:pPr>
            <w:r>
              <w:t xml:space="preserve">Acuse y, en su momento, título de registro</w:t>
            </w:r>
          </w:p>
        </w:tc>
        <w:tc>
          <w:tcPr/>
          <w:p>
            <w:pPr>
              <w:pStyle w:val="Compact"/>
            </w:pPr>
            <w:r>
              <w:t xml:space="preserve">☐</w:t>
            </w:r>
          </w:p>
        </w:tc>
      </w:tr>
      <w:tr>
        <w:tc>
          <w:tcPr/>
          <w:p>
            <w:pPr>
              <w:pStyle w:val="Compact"/>
            </w:pPr>
            <w:r>
              <w:t xml:space="preserve">20</w:t>
            </w:r>
          </w:p>
        </w:tc>
        <w:tc>
          <w:tcPr/>
          <w:p>
            <w:pPr>
              <w:pStyle w:val="Compact"/>
            </w:pPr>
            <w:r>
              <w:t xml:space="preserve">Evaluar con contador y abogado la</w:t>
            </w:r>
            <w:r>
              <w:t xml:space="preserve"> </w:t>
            </w:r>
            <w:r>
              <w:rPr>
                <w:b/>
                <w:bCs/>
              </w:rPr>
              <w:t xml:space="preserve">constitución de persona moral</w:t>
            </w:r>
            <w:r>
              <w:t xml:space="preserve"> </w:t>
            </w:r>
            <w:r>
              <w:t xml:space="preserve">y la migración de aviso sanitario, contratos y facturación</w:t>
            </w:r>
          </w:p>
        </w:tc>
        <w:tc>
          <w:tcPr/>
          <w:p>
            <w:pPr>
              <w:pStyle w:val="Compact"/>
            </w:pPr>
            <w:r>
              <w:t xml:space="preserve">Dictamen escrito de la decisión</w:t>
            </w:r>
          </w:p>
        </w:tc>
        <w:tc>
          <w:tcPr/>
          <w:p>
            <w:pPr>
              <w:pStyle w:val="Compact"/>
            </w:pPr>
            <w:r>
              <w:t xml:space="preserve">☐</w:t>
            </w:r>
          </w:p>
        </w:tc>
      </w:tr>
      <w:tr>
        <w:tc>
          <w:tcPr/>
          <w:p>
            <w:pPr>
              <w:pStyle w:val="Compact"/>
            </w:pPr>
            <w:r>
              <w:t xml:space="preserve">21</w:t>
            </w:r>
          </w:p>
        </w:tc>
        <w:tc>
          <w:tcPr/>
          <w:p>
            <w:pPr>
              <w:pStyle w:val="Compact"/>
            </w:pPr>
            <w:r>
              <w:t xml:space="preserve">Implementar el</w:t>
            </w:r>
            <w:r>
              <w:t xml:space="preserve"> </w:t>
            </w:r>
            <w:r>
              <w:rPr>
                <w:b/>
                <w:bCs/>
              </w:rPr>
              <w:t xml:space="preserve">modelo de alianza médica</w:t>
            </w:r>
            <w:r>
              <w:t xml:space="preserve"> </w:t>
            </w:r>
            <w:r>
              <w:t xml:space="preserve">para captar la demanda de procedimientos médicos sin ejecutarlos</w:t>
            </w:r>
          </w:p>
        </w:tc>
        <w:tc>
          <w:tcPr/>
          <w:p>
            <w:pPr>
              <w:pStyle w:val="Compact"/>
            </w:pPr>
            <w:r>
              <w:t xml:space="preserve">Convenio y reglas de publicidad firmadas</w:t>
            </w:r>
          </w:p>
        </w:tc>
        <w:tc>
          <w:tcPr/>
          <w:p>
            <w:pPr>
              <w:pStyle w:val="Compact"/>
            </w:pPr>
            <w:r>
              <w:t xml:space="preserve">☐</w:t>
            </w:r>
          </w:p>
        </w:tc>
      </w:tr>
    </w:tbl>
    <w:bookmarkEnd w:id="41"/>
    <w:bookmarkStart w:id="42" w:name="X54821886c2129cd0f32257558997a2bea7e0fd5"/>
    <w:p>
      <w:pPr>
        <w:pStyle w:val="Heading2"/>
      </w:pPr>
      <w:r>
        <w:t xml:space="preserve">FASE 4 — PERMANENTE. Sostiene el cumplimiento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Periodicidad</w:t>
            </w:r>
          </w:p>
        </w:tc>
        <w:tc>
          <w:tcPr/>
          <w:p>
            <w:pPr>
              <w:pStyle w:val="Compact"/>
            </w:pPr>
            <w:r>
              <w:t xml:space="preserve">Acción</w:t>
            </w:r>
          </w:p>
        </w:tc>
        <w:tc>
          <w:tcPr/>
          <w:p>
            <w:pPr>
              <w:pStyle w:val="Compact"/>
            </w:pPr>
            <w:r>
              <w:t xml:space="preserve">Responsable</w:t>
            </w:r>
          </w:p>
        </w:tc>
      </w:tr>
      <w:tr>
        <w:tc>
          <w:tcPr/>
          <w:p>
            <w:pPr>
              <w:pStyle w:val="Compact"/>
            </w:pPr>
            <w:r>
              <w:t xml:space="preserve">Diario</w:t>
            </w:r>
          </w:p>
        </w:tc>
        <w:tc>
          <w:tcPr/>
          <w:p>
            <w:pPr>
              <w:pStyle w:val="Compact"/>
            </w:pPr>
            <w:r>
              <w:t xml:space="preserve">Bitácora de limpieza y desinfección; registro de sesiones y de negativas</w:t>
            </w:r>
          </w:p>
        </w:tc>
        <w:tc>
          <w:tcPr/>
          <w:p>
            <w:pPr>
              <w:pStyle w:val="Compact"/>
            </w:pPr>
            <w:r>
              <w:t xml:space="preserve">Personal en turno</w:t>
            </w:r>
          </w:p>
        </w:tc>
      </w:tr>
      <w:tr>
        <w:tc>
          <w:tcPr/>
          <w:p>
            <w:pPr>
              <w:pStyle w:val="Compact"/>
            </w:pPr>
            <w:r>
              <w:t xml:space="preserve">Semanal</w:t>
            </w:r>
          </w:p>
        </w:tc>
        <w:tc>
          <w:tcPr/>
          <w:p>
            <w:pPr>
              <w:pStyle w:val="Compact"/>
            </w:pPr>
            <w:r>
              <w:t xml:space="preserve">Revisión de caducidades y de existencias; revisión de contenido publicado en redes</w:t>
            </w:r>
          </w:p>
        </w:tc>
        <w:tc>
          <w:tcPr/>
          <w:p>
            <w:pPr>
              <w:pStyle w:val="Compact"/>
            </w:pPr>
            <w:r>
              <w:t xml:space="preserve">Titular</w:t>
            </w:r>
          </w:p>
        </w:tc>
      </w:tr>
      <w:tr>
        <w:tc>
          <w:tcPr/>
          <w:p>
            <w:pPr>
              <w:pStyle w:val="Compact"/>
            </w:pPr>
            <w:r>
              <w:t xml:space="preserve">Mensual</w:t>
            </w:r>
          </w:p>
        </w:tc>
        <w:tc>
          <w:tcPr/>
          <w:p>
            <w:pPr>
              <w:pStyle w:val="Compact"/>
            </w:pPr>
            <w:r>
              <w:t xml:space="preserve">Cierre y firma de bitácoras; conteo de servicios negados y derivados</w:t>
            </w:r>
          </w:p>
        </w:tc>
        <w:tc>
          <w:tcPr/>
          <w:p>
            <w:pPr>
              <w:pStyle w:val="Compact"/>
            </w:pPr>
            <w:r>
              <w:t xml:space="preserve">Titular</w:t>
            </w:r>
          </w:p>
        </w:tc>
      </w:tr>
      <w:tr>
        <w:tc>
          <w:tcPr/>
          <w:p>
            <w:pPr>
              <w:pStyle w:val="Compact"/>
            </w:pPr>
            <w:r>
              <w:t xml:space="preserve">Trimestral</w:t>
            </w:r>
          </w:p>
        </w:tc>
        <w:tc>
          <w:tcPr/>
          <w:p>
            <w:pPr>
              <w:pStyle w:val="Compact"/>
            </w:pPr>
            <w:r>
              <w:t xml:space="preserve">Capacitación interna documentada; simulacro de visita de verificación</w:t>
            </w:r>
          </w:p>
        </w:tc>
        <w:tc>
          <w:tcPr/>
          <w:p>
            <w:pPr>
              <w:pStyle w:val="Compact"/>
            </w:pPr>
            <w:r>
              <w:t xml:space="preserve">Titular</w:t>
            </w:r>
          </w:p>
        </w:tc>
      </w:tr>
      <w:tr>
        <w:tc>
          <w:tcPr/>
          <w:p>
            <w:pPr>
              <w:pStyle w:val="Compact"/>
            </w:pPr>
            <w:r>
              <w:t xml:space="preserve">Semestral</w:t>
            </w:r>
          </w:p>
        </w:tc>
        <w:tc>
          <w:tcPr/>
          <w:p>
            <w:pPr>
              <w:pStyle w:val="Compact"/>
            </w:pPr>
            <w:r>
              <w:t xml:space="preserve">Revisión de la matriz de servicios y actualización de inventario</w:t>
            </w:r>
          </w:p>
        </w:tc>
        <w:tc>
          <w:tcPr/>
          <w:p>
            <w:pPr>
              <w:pStyle w:val="Compact"/>
            </w:pPr>
            <w:r>
              <w:t xml:space="preserve">Titular</w:t>
            </w:r>
          </w:p>
        </w:tc>
      </w:tr>
      <w:tr>
        <w:tc>
          <w:tcPr/>
          <w:p>
            <w:pPr>
              <w:pStyle w:val="Compact"/>
            </w:pPr>
            <w:r>
              <w:t xml:space="preserve">Anual</w:t>
            </w:r>
          </w:p>
        </w:tc>
        <w:tc>
          <w:tcPr/>
          <w:p>
            <w:pPr>
              <w:pStyle w:val="Compact"/>
            </w:pPr>
            <w:r>
              <w:t xml:space="preserve">Revisión legal del expediente; renovación de póliza; verificación de vigencias</w:t>
            </w:r>
          </w:p>
        </w:tc>
        <w:tc>
          <w:tcPr/>
          <w:p>
            <w:pPr>
              <w:pStyle w:val="Compact"/>
            </w:pPr>
            <w:r>
              <w:t xml:space="preserve">Titular y asesor</w:t>
            </w:r>
          </w:p>
        </w:tc>
      </w:tr>
    </w:tbl>
    <w:bookmarkEnd w:id="42"/>
    <w:bookmarkStart w:id="43" w:name="Xa8fe8a44448376afc38a4b16d52b4b148ef721e"/>
    <w:p>
      <w:pPr>
        <w:pStyle w:val="Heading2"/>
      </w:pPr>
      <w:r>
        <w:t xml:space="preserve">SEMÁFORO DE ESTADO (actualizar en cada revisión)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Área</w:t>
            </w:r>
          </w:p>
        </w:tc>
        <w:tc>
          <w:tcPr/>
          <w:p>
            <w:pPr>
              <w:pStyle w:val="Compact"/>
            </w:pPr>
            <w:r>
              <w:t xml:space="preserve">Rojo</w:t>
            </w:r>
          </w:p>
        </w:tc>
        <w:tc>
          <w:tcPr/>
          <w:p>
            <w:pPr>
              <w:pStyle w:val="Compact"/>
            </w:pPr>
            <w:r>
              <w:t xml:space="preserve">Amarillo</w:t>
            </w:r>
          </w:p>
        </w:tc>
        <w:tc>
          <w:tcPr/>
          <w:p>
            <w:pPr>
              <w:pStyle w:val="Compact"/>
            </w:pPr>
            <w:r>
              <w:t xml:space="preserve">Verde</w:t>
            </w:r>
          </w:p>
        </w:tc>
        <w:tc>
          <w:tcPr/>
          <w:p>
            <w:pPr>
              <w:pStyle w:val="Compact"/>
            </w:pPr>
            <w:r>
              <w:t xml:space="preserve">Estado hoy</w:t>
            </w:r>
          </w:p>
        </w:tc>
      </w:tr>
      <w:tr>
        <w:tc>
          <w:tcPr/>
          <w:p>
            <w:pPr>
              <w:pStyle w:val="Compact"/>
            </w:pPr>
            <w:r>
              <w:t xml:space="preserve">Perímetro no invasivo</w:t>
            </w:r>
          </w:p>
        </w:tc>
        <w:tc>
          <w:tcPr/>
          <w:p>
            <w:pPr>
              <w:pStyle w:val="Compact"/>
            </w:pPr>
            <w:r>
              <w:t xml:space="preserve">Se ofrece o se realiza algo invasivo</w:t>
            </w:r>
          </w:p>
        </w:tc>
        <w:tc>
          <w:tcPr/>
          <w:p>
            <w:pPr>
              <w:pStyle w:val="Compact"/>
            </w:pPr>
            <w:r>
              <w:t xml:space="preserve">Insumo pendiente de retirar</w:t>
            </w:r>
          </w:p>
        </w:tc>
        <w:tc>
          <w:tcPr/>
          <w:p>
            <w:pPr>
              <w:pStyle w:val="Compact"/>
            </w:pPr>
            <w:r>
              <w:t xml:space="preserve">Sin insumos ni oferta</w:t>
            </w:r>
          </w:p>
        </w:tc>
        <w:tc>
          <w:tcPr/>
          <w:p>
            <w:pPr>
              <w:pStyle w:val="Compact"/>
            </w:pPr>
          </w:p>
        </w:tc>
      </w:tr>
      <w:tr>
        <w:tc>
          <w:tcPr/>
          <w:p>
            <w:pPr>
              <w:pStyle w:val="Compact"/>
            </w:pPr>
            <w:r>
              <w:t xml:space="preserve">Publicidad y redes</w:t>
            </w:r>
          </w:p>
        </w:tc>
        <w:tc>
          <w:tcPr/>
          <w:p>
            <w:pPr>
              <w:pStyle w:val="Compact"/>
            </w:pPr>
            <w:r>
              <w:t xml:space="preserve">Contenido de inyectables o promesas activo</w:t>
            </w:r>
          </w:p>
        </w:tc>
        <w:tc>
          <w:tcPr/>
          <w:p>
            <w:pPr>
              <w:pStyle w:val="Compact"/>
            </w:pPr>
            <w:r>
              <w:t xml:space="preserve">Depuración parcial</w:t>
            </w:r>
          </w:p>
        </w:tc>
        <w:tc>
          <w:tcPr/>
          <w:p>
            <w:pPr>
              <w:pStyle w:val="Compact"/>
            </w:pPr>
            <w:r>
              <w:t xml:space="preserve">Contenido alineado al giro</w:t>
            </w:r>
          </w:p>
        </w:tc>
        <w:tc>
          <w:tcPr/>
          <w:p>
            <w:pPr>
              <w:pStyle w:val="Compact"/>
            </w:pPr>
          </w:p>
        </w:tc>
      </w:tr>
      <w:tr>
        <w:tc>
          <w:tcPr/>
          <w:p>
            <w:pPr>
              <w:pStyle w:val="Compact"/>
            </w:pPr>
            <w:r>
              <w:t xml:space="preserve">Expedientes de cliente</w:t>
            </w:r>
          </w:p>
        </w:tc>
        <w:tc>
          <w:tcPr/>
          <w:p>
            <w:pPr>
              <w:pStyle w:val="Compact"/>
            </w:pPr>
            <w:r>
              <w:t xml:space="preserve">Sin consentimientos</w:t>
            </w:r>
          </w:p>
        </w:tc>
        <w:tc>
          <w:tcPr/>
          <w:p>
            <w:pPr>
              <w:pStyle w:val="Compact"/>
            </w:pPr>
            <w:r>
              <w:t xml:space="preserve">Uso irregular</w:t>
            </w:r>
          </w:p>
        </w:tc>
        <w:tc>
          <w:tcPr/>
          <w:p>
            <w:pPr>
              <w:pStyle w:val="Compact"/>
            </w:pPr>
            <w:r>
              <w:t xml:space="preserve">Todos foliados y firmados</w:t>
            </w:r>
          </w:p>
        </w:tc>
        <w:tc>
          <w:tcPr/>
          <w:p>
            <w:pPr>
              <w:pStyle w:val="Compact"/>
            </w:pPr>
          </w:p>
        </w:tc>
      </w:tr>
      <w:tr>
        <w:tc>
          <w:tcPr/>
          <w:p>
            <w:pPr>
              <w:pStyle w:val="Compact"/>
            </w:pPr>
            <w:r>
              <w:t xml:space="preserve">Carpeta de verificación</w:t>
            </w:r>
          </w:p>
        </w:tc>
        <w:tc>
          <w:tcPr/>
          <w:p>
            <w:pPr>
              <w:pStyle w:val="Compact"/>
            </w:pPr>
            <w:r>
              <w:t xml:space="preserve">Inexistente</w:t>
            </w:r>
          </w:p>
        </w:tc>
        <w:tc>
          <w:tcPr/>
          <w:p>
            <w:pPr>
              <w:pStyle w:val="Compact"/>
            </w:pPr>
            <w:r>
              <w:t xml:space="preserve">Incompleta</w:t>
            </w:r>
          </w:p>
        </w:tc>
        <w:tc>
          <w:tcPr/>
          <w:p>
            <w:pPr>
              <w:pStyle w:val="Compact"/>
            </w:pPr>
            <w:r>
              <w:t xml:space="preserve">Completa y accesible</w:t>
            </w:r>
          </w:p>
        </w:tc>
        <w:tc>
          <w:tcPr/>
          <w:p>
            <w:pPr>
              <w:pStyle w:val="Compact"/>
            </w:pPr>
          </w:p>
        </w:tc>
      </w:tr>
      <w:tr>
        <w:tc>
          <w:tcPr/>
          <w:p>
            <w:pPr>
              <w:pStyle w:val="Compact"/>
            </w:pPr>
            <w:r>
              <w:t xml:space="preserve">Bitácoras</w:t>
            </w:r>
          </w:p>
        </w:tc>
        <w:tc>
          <w:tcPr/>
          <w:p>
            <w:pPr>
              <w:pStyle w:val="Compact"/>
            </w:pPr>
            <w:r>
              <w:t xml:space="preserve">Sin registros</w:t>
            </w:r>
          </w:p>
        </w:tc>
        <w:tc>
          <w:tcPr/>
          <w:p>
            <w:pPr>
              <w:pStyle w:val="Compact"/>
            </w:pPr>
            <w:r>
              <w:t xml:space="preserve">Con huecos</w:t>
            </w:r>
          </w:p>
        </w:tc>
        <w:tc>
          <w:tcPr/>
          <w:p>
            <w:pPr>
              <w:pStyle w:val="Compact"/>
            </w:pPr>
            <w:r>
              <w:t xml:space="preserve">Al día y firmadas</w:t>
            </w:r>
          </w:p>
        </w:tc>
        <w:tc>
          <w:tcPr/>
          <w:p>
            <w:pPr>
              <w:pStyle w:val="Compact"/>
            </w:pPr>
          </w:p>
        </w:tc>
      </w:tr>
      <w:tr>
        <w:tc>
          <w:tcPr/>
          <w:p>
            <w:pPr>
              <w:pStyle w:val="Compact"/>
            </w:pPr>
            <w:r>
              <w:t xml:space="preserve">Personal</w:t>
            </w:r>
          </w:p>
        </w:tc>
        <w:tc>
          <w:tcPr/>
          <w:p>
            <w:pPr>
              <w:pStyle w:val="Compact"/>
            </w:pPr>
            <w:r>
              <w:t xml:space="preserve">Sin instrucción escrita</w:t>
            </w:r>
          </w:p>
        </w:tc>
        <w:tc>
          <w:tcPr/>
          <w:p>
            <w:pPr>
              <w:pStyle w:val="Compact"/>
            </w:pPr>
            <w:r>
              <w:t xml:space="preserve">Instruido sin firma</w:t>
            </w:r>
          </w:p>
        </w:tc>
        <w:tc>
          <w:tcPr/>
          <w:p>
            <w:pPr>
              <w:pStyle w:val="Compact"/>
            </w:pPr>
            <w:r>
              <w:t xml:space="preserve">Carta firmada y capacitado</w:t>
            </w:r>
          </w:p>
        </w:tc>
        <w:tc>
          <w:tcPr/>
          <w:p>
            <w:pPr>
              <w:pStyle w:val="Compact"/>
            </w:pPr>
          </w:p>
        </w:tc>
      </w:tr>
      <w:tr>
        <w:tc>
          <w:tcPr/>
          <w:p>
            <w:pPr>
              <w:pStyle w:val="Compact"/>
            </w:pPr>
            <w:r>
              <w:t xml:space="preserve">Seguro</w:t>
            </w:r>
          </w:p>
        </w:tc>
        <w:tc>
          <w:tcPr/>
          <w:p>
            <w:pPr>
              <w:pStyle w:val="Compact"/>
            </w:pPr>
            <w:r>
              <w:t xml:space="preserve">Sin póliza</w:t>
            </w:r>
          </w:p>
        </w:tc>
        <w:tc>
          <w:tcPr/>
          <w:p>
            <w:pPr>
              <w:pStyle w:val="Compact"/>
            </w:pPr>
            <w:r>
              <w:t xml:space="preserve">En trámite</w:t>
            </w:r>
          </w:p>
        </w:tc>
        <w:tc>
          <w:tcPr/>
          <w:p>
            <w:pPr>
              <w:pStyle w:val="Compact"/>
            </w:pPr>
            <w:r>
              <w:t xml:space="preserve">Vigente</w:t>
            </w:r>
          </w:p>
        </w:tc>
        <w:tc>
          <w:tcPr/>
          <w:p>
            <w:pPr>
              <w:pStyle w:val="Compact"/>
            </w:pPr>
          </w:p>
        </w:tc>
      </w:tr>
    </w:tbl>
    <w:p>
      <w:pPr>
        <w:pStyle w:val="BodyText"/>
      </w:pPr>
      <w:r>
        <w:t xml:space="preserve">Fecha de revisión: ____/____/20____ Firma de la titular: __________________________</w:t>
      </w:r>
    </w:p>
    <w:p>
      <w:r>
        <w:br w:type="page"/>
      </w:r>
    </w:p>
    <w:bookmarkEnd w:id="43"/>
    <w:bookmarkEnd w:id="44"/>
    <w:bookmarkStart w:id="51" w:name="X897594c11f385f50961b563640210c12ea9c91f"/>
    <w:p>
      <w:pPr>
        <w:pStyle w:val="Heading1"/>
      </w:pPr>
      <w:r>
        <w:t xml:space="preserve">RESERVA DE TITULARIDAD Y PROTECCIÓN PATRIMONIAL</w:t>
      </w:r>
    </w:p>
    <w:p>
      <w:pPr>
        <w:pStyle w:val="FirstParagraph"/>
      </w:pPr>
      <w:r>
        <w:rPr>
          <w:b/>
          <w:bCs/>
        </w:rPr>
        <w:t xml:space="preserve">Confidencial. Uso exclusivo de la titular.</w:t>
      </w:r>
    </w:p>
    <w:bookmarkStart w:id="45" w:name="objetivo-y-límite-honesto-de-la-medida"/>
    <w:p>
      <w:pPr>
        <w:pStyle w:val="Heading2"/>
      </w:pPr>
      <w:r>
        <w:t xml:space="preserve">1. OBJETIVO Y LÍMITE HONESTO DE LA MEDIDA</w:t>
      </w:r>
    </w:p>
    <w:p>
      <w:pPr>
        <w:pStyle w:val="FirstParagraph"/>
      </w:pPr>
      <w:r>
        <w:t xml:space="preserve">Objetivo: que la marca</w:t>
      </w:r>
      <w:r>
        <w:t xml:space="preserve"> </w:t>
      </w:r>
      <w:r>
        <w:rPr>
          <w:b/>
          <w:bCs/>
        </w:rPr>
        <w:t xml:space="preserve">Mirë</w:t>
      </w:r>
      <w:r>
        <w:t xml:space="preserve"> </w:t>
      </w:r>
      <w:r>
        <w:t xml:space="preserve">sea lo visible y que la identidad de la titular</w:t>
      </w:r>
      <w:r>
        <w:t xml:space="preserve"> </w:t>
      </w:r>
      <w:r>
        <w:rPr>
          <w:b/>
          <w:bCs/>
        </w:rPr>
        <w:t xml:space="preserve">no circule</w:t>
      </w:r>
      <w:r>
        <w:t xml:space="preserve"> </w:t>
      </w:r>
      <w:r>
        <w:t xml:space="preserve">en el trato con clientes, público y proveedores no esenciales.</w:t>
      </w:r>
    </w:p>
    <w:p>
      <w:pPr>
        <w:pStyle w:val="BodyText"/>
      </w:pPr>
      <w:r>
        <w:t xml:space="preserve">Límite honesto: mientras el negocio opere como</w:t>
      </w:r>
      <w:r>
        <w:t xml:space="preserve"> </w:t>
      </w:r>
      <w:r>
        <w:rPr>
          <w:b/>
          <w:bCs/>
        </w:rPr>
        <w:t xml:space="preserve">persona física</w:t>
      </w:r>
      <w:r>
        <w:t xml:space="preserve">, la reserva es</w:t>
      </w:r>
      <w:r>
        <w:t xml:space="preserve"> </w:t>
      </w:r>
      <w:r>
        <w:rPr>
          <w:b/>
          <w:bCs/>
        </w:rPr>
        <w:t xml:space="preserve">parcial</w:t>
      </w:r>
      <w:r>
        <w:t xml:space="preserve">. El Aviso de Funcionamiento, el RFC, la facturación y el domicilio fiscal identifican a la titular, y buena parte de esa información es consultable. La reserva reduce la exposición cotidiana;</w:t>
      </w:r>
      <w:r>
        <w:t xml:space="preserve"> </w:t>
      </w:r>
      <w:r>
        <w:rPr>
          <w:b/>
          <w:bCs/>
        </w:rPr>
        <w:t xml:space="preserve">no crea anonimato</w:t>
      </w:r>
      <w:r>
        <w:t xml:space="preserve"> </w:t>
      </w:r>
      <w:r>
        <w:t xml:space="preserve">y no debe presentarse como blindaje frente a autoridad.</w:t>
      </w:r>
    </w:p>
    <w:bookmarkEnd w:id="45"/>
    <w:bookmarkStart w:id="46" w:name="dónde-no-aparece-y-dónde-sí"/>
    <w:p>
      <w:pPr>
        <w:pStyle w:val="Heading2"/>
      </w:pPr>
      <w:r>
        <w:t xml:space="preserve">2. DÓNDE NO APARECE Y DÓNDE SÍ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Documento o canal</w:t>
            </w:r>
          </w:p>
        </w:tc>
        <w:tc>
          <w:tcPr/>
          <w:p>
            <w:pPr>
              <w:pStyle w:val="Compact"/>
            </w:pPr>
            <w:r>
              <w:t xml:space="preserve">Cómo se identifica al obligado</w:t>
            </w:r>
          </w:p>
        </w:tc>
        <w:tc>
          <w:tcPr/>
          <w:p>
            <w:pPr>
              <w:pStyle w:val="Compact"/>
            </w:pPr>
            <w:r>
              <w:t xml:space="preserve">Nombre de la titular</w:t>
            </w:r>
          </w:p>
        </w:tc>
      </w:tr>
      <w:tr>
        <w:tc>
          <w:tcPr/>
          <w:p>
            <w:pPr>
              <w:pStyle w:val="Compact"/>
            </w:pPr>
            <w:r>
              <w:t xml:space="preserve">Aviso de privacidad, consentimientos y expediente del cliente</w:t>
            </w:r>
          </w:p>
        </w:tc>
        <w:tc>
          <w:tcPr/>
          <w:p>
            <w:pPr>
              <w:pStyle w:val="Compact"/>
            </w:pPr>
            <w:r>
              <w:t xml:space="preserve">“MIRË CENTRO DE BELLEZA INTEGRAL Y DISEÑO”</w:t>
            </w:r>
            <w:r>
              <w:t xml:space="preserve">, domicilio, correo, número de aviso sanitario</w:t>
            </w:r>
          </w:p>
        </w:tc>
        <w:tc>
          <w:tcPr/>
          <w:p>
            <w:pPr>
              <w:pStyle w:val="Compact"/>
            </w:pPr>
            <w:r>
              <w:rPr>
                <w:b/>
                <w:bCs/>
              </w:rPr>
              <w:t xml:space="preserve">No</w:t>
            </w:r>
          </w:p>
        </w:tc>
      </w:tr>
      <w:tr>
        <w:tc>
          <w:tcPr/>
          <w:p>
            <w:pPr>
              <w:pStyle w:val="Compact"/>
            </w:pPr>
            <w:r>
              <w:t xml:space="preserve">Avisos y rótulos al público</w:t>
            </w:r>
          </w:p>
        </w:tc>
        <w:tc>
          <w:tcPr/>
          <w:p>
            <w:pPr>
              <w:pStyle w:val="Compact"/>
            </w:pPr>
            <w:r>
              <w:t xml:space="preserve">Nombre comercial</w:t>
            </w:r>
          </w:p>
        </w:tc>
        <w:tc>
          <w:tcPr/>
          <w:p>
            <w:pPr>
              <w:pStyle w:val="Compact"/>
            </w:pPr>
            <w:r>
              <w:rPr>
                <w:b/>
                <w:bCs/>
              </w:rPr>
              <w:t xml:space="preserve">No</w:t>
            </w:r>
          </w:p>
        </w:tc>
      </w:tr>
      <w:tr>
        <w:tc>
          <w:tcPr/>
          <w:p>
            <w:pPr>
              <w:pStyle w:val="Compact"/>
            </w:pPr>
            <w:r>
              <w:t xml:space="preserve">Redes sociales, sitio web, catálogo, publicidad</w:t>
            </w:r>
          </w:p>
        </w:tc>
        <w:tc>
          <w:tcPr/>
          <w:p>
            <w:pPr>
              <w:pStyle w:val="Compact"/>
            </w:pPr>
            <w:r>
              <w:t xml:space="preserve">Nombre comercial</w:t>
            </w:r>
          </w:p>
        </w:tc>
        <w:tc>
          <w:tcPr/>
          <w:p>
            <w:pPr>
              <w:pStyle w:val="Compact"/>
            </w:pPr>
            <w:r>
              <w:rPr>
                <w:b/>
                <w:bCs/>
              </w:rPr>
              <w:t xml:space="preserve">No</w:t>
            </w:r>
          </w:p>
        </w:tc>
      </w:tr>
      <w:tr>
        <w:tc>
          <w:tcPr/>
          <w:p>
            <w:pPr>
              <w:pStyle w:val="Compact"/>
            </w:pPr>
            <w:r>
              <w:t xml:space="preserve">Documentos del personal</w:t>
            </w:r>
          </w:p>
        </w:tc>
        <w:tc>
          <w:tcPr/>
          <w:p>
            <w:pPr>
              <w:pStyle w:val="Compact"/>
            </w:pPr>
            <w:r>
              <w:t xml:space="preserve">“la Titular del Establecimiento”</w:t>
            </w:r>
            <w:r>
              <w:t xml:space="preserve"> </w:t>
            </w:r>
            <w:r>
              <w:t xml:space="preserve">y su firma</w:t>
            </w:r>
          </w:p>
        </w:tc>
        <w:tc>
          <w:tcPr/>
          <w:p>
            <w:pPr>
              <w:pStyle w:val="Compact"/>
            </w:pPr>
            <w:r>
              <w:rPr>
                <w:b/>
                <w:bCs/>
              </w:rPr>
              <w:t xml:space="preserve">No</w:t>
            </w:r>
            <w:r>
              <w:t xml:space="preserve"> </w:t>
            </w:r>
            <w:r>
              <w:t xml:space="preserve">en el cuerpo</w:t>
            </w:r>
          </w:p>
        </w:tc>
      </w:tr>
      <w:tr>
        <w:tc>
          <w:tcPr/>
          <w:p>
            <w:pPr>
              <w:pStyle w:val="Compact"/>
            </w:pPr>
            <w:r>
              <w:t xml:space="preserve">Recibos simples y cotizaciones</w:t>
            </w:r>
          </w:p>
        </w:tc>
        <w:tc>
          <w:tcPr/>
          <w:p>
            <w:pPr>
              <w:pStyle w:val="Compact"/>
            </w:pPr>
            <w:r>
              <w:t xml:space="preserve">Nombre comercial</w:t>
            </w:r>
          </w:p>
        </w:tc>
        <w:tc>
          <w:tcPr/>
          <w:p>
            <w:pPr>
              <w:pStyle w:val="Compact"/>
            </w:pPr>
            <w:r>
              <w:rPr>
                <w:b/>
                <w:bCs/>
              </w:rPr>
              <w:t xml:space="preserve">No</w:t>
            </w:r>
          </w:p>
        </w:tc>
      </w:tr>
      <w:tr>
        <w:tc>
          <w:tcPr/>
          <w:p>
            <w:pPr>
              <w:pStyle w:val="Compact"/>
            </w:pPr>
            <w:r>
              <w:t xml:space="preserve">Aviso de Funcionamiento y trámites COFEPRIS/DIGIPRiS</w:t>
            </w:r>
          </w:p>
        </w:tc>
        <w:tc>
          <w:tcPr/>
          <w:p>
            <w:pPr>
              <w:pStyle w:val="Compact"/>
            </w:pPr>
            <w:r>
              <w:t xml:space="preserve">Persona física obligada</w:t>
            </w:r>
          </w:p>
        </w:tc>
        <w:tc>
          <w:tcPr/>
          <w:p>
            <w:pPr>
              <w:pStyle w:val="Compact"/>
            </w:pPr>
            <w:r>
              <w:rPr>
                <w:b/>
                <w:bCs/>
              </w:rPr>
              <w:t xml:space="preserve">Sí — obligatorio</w:t>
            </w:r>
          </w:p>
        </w:tc>
      </w:tr>
      <w:tr>
        <w:tc>
          <w:tcPr/>
          <w:p>
            <w:pPr>
              <w:pStyle w:val="Compact"/>
            </w:pPr>
            <w:r>
              <w:t xml:space="preserve">Acta de verificación y actuaciones ante autoridad</w:t>
            </w:r>
          </w:p>
        </w:tc>
        <w:tc>
          <w:tcPr/>
          <w:p>
            <w:pPr>
              <w:pStyle w:val="Compact"/>
            </w:pPr>
            <w:r>
              <w:t xml:space="preserve">Persona física obligada</w:t>
            </w:r>
          </w:p>
        </w:tc>
        <w:tc>
          <w:tcPr/>
          <w:p>
            <w:pPr>
              <w:pStyle w:val="Compact"/>
            </w:pPr>
            <w:r>
              <w:rPr>
                <w:b/>
                <w:bCs/>
              </w:rPr>
              <w:t xml:space="preserve">Sí — obligatorio</w:t>
            </w:r>
          </w:p>
        </w:tc>
      </w:tr>
      <w:tr>
        <w:tc>
          <w:tcPr/>
          <w:p>
            <w:pPr>
              <w:pStyle w:val="Compact"/>
            </w:pPr>
            <w:r>
              <w:t xml:space="preserve">Convenio con médicos, arrendamiento, contratos laborales, pólizas</w:t>
            </w:r>
          </w:p>
        </w:tc>
        <w:tc>
          <w:tcPr/>
          <w:p>
            <w:pPr>
              <w:pStyle w:val="Compact"/>
            </w:pPr>
            <w:r>
              <w:t xml:space="preserve">Parte contratante</w:t>
            </w:r>
          </w:p>
        </w:tc>
        <w:tc>
          <w:tcPr/>
          <w:p>
            <w:pPr>
              <w:pStyle w:val="Compact"/>
            </w:pPr>
            <w:r>
              <w:rPr>
                <w:b/>
                <w:bCs/>
              </w:rPr>
              <w:t xml:space="preserve">Sí — obligatorio</w:t>
            </w:r>
          </w:p>
        </w:tc>
      </w:tr>
      <w:tr>
        <w:tc>
          <w:tcPr/>
          <w:p>
            <w:pPr>
              <w:pStyle w:val="Compact"/>
            </w:pPr>
            <w:r>
              <w:t xml:space="preserve">CFDI, RFC, constancia de situación fiscal</w:t>
            </w:r>
          </w:p>
        </w:tc>
        <w:tc>
          <w:tcPr/>
          <w:p>
            <w:pPr>
              <w:pStyle w:val="Compact"/>
            </w:pPr>
            <w:r>
              <w:t xml:space="preserve">Contribuyente</w:t>
            </w:r>
          </w:p>
        </w:tc>
        <w:tc>
          <w:tcPr/>
          <w:p>
            <w:pPr>
              <w:pStyle w:val="Compact"/>
            </w:pPr>
            <w:r>
              <w:rPr>
                <w:b/>
                <w:bCs/>
              </w:rPr>
              <w:t xml:space="preserve">Sí — obligatorio</w:t>
            </w:r>
          </w:p>
        </w:tc>
      </w:tr>
      <w:tr>
        <w:tc>
          <w:tcPr/>
          <w:p>
            <w:pPr>
              <w:pStyle w:val="Compact"/>
            </w:pPr>
            <w:r>
              <w:t xml:space="preserve">Solicitud de marca ante IMPI</w:t>
            </w:r>
          </w:p>
        </w:tc>
        <w:tc>
          <w:tcPr/>
          <w:p>
            <w:pPr>
              <w:pStyle w:val="Compact"/>
            </w:pPr>
            <w:r>
              <w:t xml:space="preserve">Solicitante</w:t>
            </w:r>
          </w:p>
        </w:tc>
        <w:tc>
          <w:tcPr/>
          <w:p>
            <w:pPr>
              <w:pStyle w:val="Compact"/>
            </w:pPr>
            <w:r>
              <w:rPr>
                <w:b/>
                <w:bCs/>
              </w:rPr>
              <w:t xml:space="preserve">Sí</w:t>
            </w:r>
            <w:r>
              <w:t xml:space="preserve">, salvo que se solicite a nombre de persona moral</w:t>
            </w:r>
          </w:p>
        </w:tc>
      </w:tr>
    </w:tbl>
    <w:bookmarkEnd w:id="46"/>
    <w:bookmarkStart w:id="47" w:name="reglas-operativas-de-la-reserva"/>
    <w:p>
      <w:pPr>
        <w:pStyle w:val="Heading2"/>
      </w:pPr>
      <w:r>
        <w:t xml:space="preserve">3. REGLAS OPERATIVAS DE LA RESERVA</w:t>
      </w:r>
    </w:p>
    <w:p>
      <w:pPr>
        <w:pStyle w:val="Compact"/>
        <w:numPr>
          <w:ilvl w:val="0"/>
          <w:numId w:val="1004"/>
        </w:numPr>
      </w:pPr>
      <w:r>
        <w:rPr>
          <w:b/>
          <w:bCs/>
        </w:rPr>
        <w:t xml:space="preserve">Canal oficial único del establecimiento</w:t>
      </w:r>
      <w:r>
        <w:t xml:space="preserve">, no personal:</w:t>
      </w:r>
      <w:r>
        <w:t xml:space="preserve"> </w:t>
      </w:r>
      <w:r>
        <w:rPr>
          <w:b/>
          <w:bCs/>
        </w:rPr>
        <w:t xml:space="preserve">mirecbi19@gmail.com</w:t>
      </w:r>
      <w:r>
        <w:t xml:space="preserve"> </w:t>
      </w:r>
      <w:r>
        <w:t xml:space="preserve">y</w:t>
      </w:r>
      <w:r>
        <w:t xml:space="preserve"> </w:t>
      </w:r>
      <w:r>
        <w:rPr>
          <w:b/>
          <w:bCs/>
        </w:rPr>
        <w:t xml:space="preserve">55 1691 8058</w:t>
      </w:r>
      <w:r>
        <w:t xml:space="preserve">, para privacidad, ARCO, quejas y trato con clientes. El correo y el teléfono personales de la titular no se comparten ni se publican.</w:t>
      </w:r>
    </w:p>
    <w:p>
      <w:pPr>
        <w:pStyle w:val="Compact"/>
        <w:numPr>
          <w:ilvl w:val="0"/>
          <w:numId w:val="1004"/>
        </w:numPr>
      </w:pPr>
      <w:r>
        <w:rPr>
          <w:b/>
          <w:bCs/>
        </w:rPr>
        <w:t xml:space="preserve">El personal no informa</w:t>
      </w:r>
      <w:r>
        <w:t xml:space="preserve"> </w:t>
      </w:r>
      <w:r>
        <w:t xml:space="preserve">quién es la dueña, ni la estructura del negocio, ni datos personales de la titular. Respuesta única:</w:t>
      </w:r>
      <w:r>
        <w:t xml:space="preserve"> </w:t>
      </w:r>
      <w:r>
        <w:rPr>
          <w:i/>
          <w:iCs/>
        </w:rPr>
        <w:t xml:space="preserve">“La administración del centro atiende ese tema; con gusto tomo su solicitud por escrito.”</w:t>
      </w:r>
    </w:p>
    <w:p>
      <w:pPr>
        <w:pStyle w:val="Compact"/>
        <w:numPr>
          <w:ilvl w:val="0"/>
          <w:numId w:val="1004"/>
        </w:numPr>
      </w:pPr>
      <w:r>
        <w:rPr>
          <w:b/>
          <w:bCs/>
        </w:rPr>
        <w:t xml:space="preserve">En redes, la voz es la marca</w:t>
      </w:r>
      <w:r>
        <w:t xml:space="preserve">, no la persona. Sin nombre completo, sin datos personales, sin referencias a domicilio particular, sin exhibir documentos oficiales que contengan el nombre.</w:t>
      </w:r>
    </w:p>
    <w:p>
      <w:pPr>
        <w:pStyle w:val="Compact"/>
        <w:numPr>
          <w:ilvl w:val="0"/>
          <w:numId w:val="1004"/>
        </w:numPr>
      </w:pPr>
      <w:r>
        <w:rPr>
          <w:b/>
          <w:bCs/>
        </w:rPr>
        <w:t xml:space="preserve">Los documentos que contienen el nombre</w:t>
      </w:r>
      <w:r>
        <w:t xml:space="preserve"> </w:t>
      </w:r>
      <w:r>
        <w:t xml:space="preserve">(aviso sanitario, contratos, fiscales) se conservan en la carpeta de verificación y en el archivo de la titular,</w:t>
      </w:r>
      <w:r>
        <w:t xml:space="preserve"> </w:t>
      </w:r>
      <w:r>
        <w:rPr>
          <w:b/>
          <w:bCs/>
        </w:rPr>
        <w:t xml:space="preserve">no se comparten con clientes</w:t>
      </w:r>
      <w:r>
        <w:t xml:space="preserve"> </w:t>
      </w:r>
      <w:r>
        <w:t xml:space="preserve">ni se publican. Ante autoridad se exhiben sin objeción.</w:t>
      </w:r>
    </w:p>
    <w:p>
      <w:pPr>
        <w:pStyle w:val="Compact"/>
        <w:numPr>
          <w:ilvl w:val="0"/>
          <w:numId w:val="1004"/>
        </w:numPr>
      </w:pPr>
      <w:r>
        <w:rPr>
          <w:b/>
          <w:bCs/>
        </w:rPr>
        <w:t xml:space="preserve">Nunca se niega la titularidad.</w:t>
      </w:r>
      <w:r>
        <w:t xml:space="preserve"> </w:t>
      </w:r>
      <w:r>
        <w:t xml:space="preserve">Si un cliente pregunta directamente, se responde con neutralidad —</w:t>
      </w:r>
      <w:r>
        <w:rPr>
          <w:i/>
          <w:iCs/>
        </w:rPr>
        <w:t xml:space="preserve">“la titularidad del centro está debidamente registrada ante las autoridades”</w:t>
      </w:r>
      <w:r>
        <w:t xml:space="preserve">— sin negar ni detallar. Negar la titularidad ante un verificador o en un procedimiento es falsedad, y convierte un tema comercial en un problema legal.</w:t>
      </w:r>
    </w:p>
    <w:bookmarkEnd w:id="47"/>
    <w:bookmarkStart w:id="48" w:name="Xd9c6780f20130dc8b5a8d04a5cbafa1d9eee76f"/>
    <w:p>
      <w:pPr>
        <w:pStyle w:val="Heading2"/>
      </w:pPr>
      <w:r>
        <w:t xml:space="preserve">4. LA MEDIDA QUE SÍ PRODUCE RESERVA REAL: PERSONA MORAL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Persona física (hoy)</w:t>
            </w:r>
          </w:p>
        </w:tc>
        <w:tc>
          <w:tcPr/>
          <w:p>
            <w:pPr>
              <w:pStyle w:val="Compact"/>
            </w:pPr>
            <w:r>
              <w:t xml:space="preserve">Persona moral (S.A.S. o S. de R.L. de C.V.)</w:t>
            </w:r>
          </w:p>
        </w:tc>
      </w:tr>
      <w:tr>
        <w:tc>
          <w:tcPr/>
          <w:p>
            <w:pPr>
              <w:pStyle w:val="Compact"/>
            </w:pPr>
            <w:r>
              <w:t xml:space="preserve">Sujeto visible</w:t>
            </w:r>
          </w:p>
        </w:tc>
        <w:tc>
          <w:tcPr/>
          <w:p>
            <w:pPr>
              <w:pStyle w:val="Compact"/>
            </w:pPr>
            <w:r>
              <w:t xml:space="preserve">La titular</w:t>
            </w:r>
          </w:p>
        </w:tc>
        <w:tc>
          <w:tcPr/>
          <w:p>
            <w:pPr>
              <w:pStyle w:val="Compact"/>
            </w:pPr>
            <w:r>
              <w:t xml:space="preserve">La sociedad</w:t>
            </w:r>
          </w:p>
        </w:tc>
      </w:tr>
      <w:tr>
        <w:tc>
          <w:tcPr/>
          <w:p>
            <w:pPr>
              <w:pStyle w:val="Compact"/>
            </w:pPr>
            <w:r>
              <w:t xml:space="preserve">Responsabilidad patrimonial</w:t>
            </w:r>
          </w:p>
        </w:tc>
        <w:tc>
          <w:tcPr/>
          <w:p>
            <w:pPr>
              <w:pStyle w:val="Compact"/>
            </w:pPr>
            <w:r>
              <w:rPr>
                <w:b/>
                <w:bCs/>
              </w:rPr>
              <w:t xml:space="preserve">Ilimitada</w:t>
            </w:r>
            <w:r>
              <w:t xml:space="preserve">: responde con su patrimonio personal</w:t>
            </w:r>
          </w:p>
        </w:tc>
        <w:tc>
          <w:tcPr/>
          <w:p>
            <w:pPr>
              <w:pStyle w:val="Compact"/>
            </w:pPr>
            <w:r>
              <w:t xml:space="preserve">Limitada a la aportación, salvo abuso o dolo</w:t>
            </w:r>
          </w:p>
        </w:tc>
      </w:tr>
      <w:tr>
        <w:tc>
          <w:tcPr/>
          <w:p>
            <w:pPr>
              <w:pStyle w:val="Compact"/>
            </w:pPr>
            <w:r>
              <w:t xml:space="preserve">Titularidad de la marca</w:t>
            </w:r>
          </w:p>
        </w:tc>
        <w:tc>
          <w:tcPr/>
          <w:p>
            <w:pPr>
              <w:pStyle w:val="Compact"/>
            </w:pPr>
            <w:r>
              <w:t xml:space="preserve">Persona física</w:t>
            </w:r>
          </w:p>
        </w:tc>
        <w:tc>
          <w:tcPr/>
          <w:p>
            <w:pPr>
              <w:pStyle w:val="Compact"/>
            </w:pPr>
            <w:r>
              <w:t xml:space="preserve">La sociedad</w:t>
            </w:r>
          </w:p>
        </w:tc>
      </w:tr>
      <w:tr>
        <w:tc>
          <w:tcPr/>
          <w:p>
            <w:pPr>
              <w:pStyle w:val="Compact"/>
            </w:pPr>
            <w:r>
              <w:t xml:space="preserve">Contratos y facturación</w:t>
            </w:r>
          </w:p>
        </w:tc>
        <w:tc>
          <w:tcPr/>
          <w:p>
            <w:pPr>
              <w:pStyle w:val="Compact"/>
            </w:pPr>
            <w:r>
              <w:t xml:space="preserve">A nombre de la persona</w:t>
            </w:r>
          </w:p>
        </w:tc>
        <w:tc>
          <w:tcPr/>
          <w:p>
            <w:pPr>
              <w:pStyle w:val="Compact"/>
            </w:pPr>
            <w:r>
              <w:t xml:space="preserve">A nombre de la sociedad</w:t>
            </w:r>
          </w:p>
        </w:tc>
      </w:tr>
      <w:tr>
        <w:tc>
          <w:tcPr/>
          <w:p>
            <w:pPr>
              <w:pStyle w:val="Compact"/>
            </w:pPr>
            <w:r>
              <w:t xml:space="preserve">Reserva efectiva</w:t>
            </w:r>
          </w:p>
        </w:tc>
        <w:tc>
          <w:tcPr/>
          <w:p>
            <w:pPr>
              <w:pStyle w:val="Compact"/>
            </w:pPr>
            <w:r>
              <w:t xml:space="preserve">Parcial</w:t>
            </w:r>
          </w:p>
        </w:tc>
        <w:tc>
          <w:tcPr/>
          <w:p>
            <w:pPr>
              <w:pStyle w:val="Compact"/>
            </w:pPr>
            <w:r>
              <w:t xml:space="preserve">Alta: la persona aparece en acta constitutiva y registros societarios, no en el trato diario</w:t>
            </w:r>
          </w:p>
        </w:tc>
      </w:tr>
      <w:tr>
        <w:tc>
          <w:tcPr/>
          <w:p>
            <w:pPr>
              <w:pStyle w:val="Compact"/>
            </w:pPr>
            <w:r>
              <w:t xml:space="preserve">Costo y carga</w:t>
            </w:r>
          </w:p>
        </w:tc>
        <w:tc>
          <w:tcPr/>
          <w:p>
            <w:pPr>
              <w:pStyle w:val="Compact"/>
            </w:pPr>
            <w:r>
              <w:t xml:space="preserve">Bajo</w:t>
            </w:r>
          </w:p>
        </w:tc>
        <w:tc>
          <w:tcPr/>
          <w:p>
            <w:pPr>
              <w:pStyle w:val="Compact"/>
            </w:pPr>
            <w:r>
              <w:t xml:space="preserve">Constitución, contabilidad y obligaciones societarias</w:t>
            </w:r>
          </w:p>
        </w:tc>
      </w:tr>
    </w:tbl>
    <w:p>
      <w:pPr>
        <w:pStyle w:val="BodyText"/>
      </w:pPr>
      <w:r>
        <w:rPr>
          <w:b/>
          <w:bCs/>
        </w:rPr>
        <w:t xml:space="preserve">Advertencia sobre lo que la persona moral no hace:</w:t>
      </w:r>
      <w:r>
        <w:t xml:space="preserve"> </w:t>
      </w:r>
      <w:r>
        <w:t xml:space="preserve">no cubre responsabilidad por actos ilícitos personales. Si la titular ejecutara personalmente un acto médico sin cédula, la sociedad</w:t>
      </w:r>
      <w:r>
        <w:t xml:space="preserve"> </w:t>
      </w:r>
      <w:r>
        <w:rPr>
          <w:b/>
          <w:bCs/>
        </w:rPr>
        <w:t xml:space="preserve">no la protege</w:t>
      </w:r>
      <w:r>
        <w:t xml:space="preserve">: la responsabilidad penal es siempre personal. La persona moral protege patrimonio frente a riesgos del negocio; el perímetro no invasivo protege a la persona.</w:t>
      </w:r>
      <w:r>
        <w:t xml:space="preserve"> </w:t>
      </w:r>
      <w:r>
        <w:rPr>
          <w:b/>
          <w:bCs/>
        </w:rPr>
        <w:t xml:space="preserve">Se necesitan las dos, y la segunda es la que no admite sustituto.</w:t>
      </w:r>
    </w:p>
    <w:p>
      <w:pPr>
        <w:pStyle w:val="BodyText"/>
      </w:pPr>
      <w:r>
        <w:rPr>
          <w:b/>
          <w:bCs/>
        </w:rPr>
        <w:t xml:space="preserve">Secuencia recomendada:</w:t>
      </w:r>
      <w:r>
        <w:t xml:space="preserve"> </w:t>
      </w:r>
      <w:r>
        <w:t xml:space="preserve">(1) sostener el perímetro no invasivo y el expediente; (2) registrar la marca; (3) constituir la sociedad y migrar aviso sanitario, contratos, arrendamiento y facturación; (4) contratar el seguro a nombre de la sociedad.</w:t>
      </w:r>
    </w:p>
    <w:bookmarkEnd w:id="48"/>
    <w:bookmarkStart w:id="49" w:name="X2d71c9253ac1813abcc68ff8efa9ec22d452391"/>
    <w:p>
      <w:pPr>
        <w:pStyle w:val="Heading2"/>
      </w:pPr>
      <w:r>
        <w:t xml:space="preserve">5. CAPAS DE PROTECCIÓN PATRIMONIAL, EN ORDEN DE EFICACIA</w:t>
      </w:r>
    </w:p>
    <w:p>
      <w:pPr>
        <w:pStyle w:val="Compact"/>
        <w:numPr>
          <w:ilvl w:val="0"/>
          <w:numId w:val="1005"/>
        </w:numPr>
      </w:pPr>
      <w:r>
        <w:rPr>
          <w:b/>
          <w:bCs/>
        </w:rPr>
        <w:t xml:space="preserve">Operar dentro del giro.</w:t>
      </w:r>
      <w:r>
        <w:t xml:space="preserve"> </w:t>
      </w:r>
      <w:r>
        <w:t xml:space="preserve">Elimina el riesgo penal y la causa de suspensión. Costo: cero. Ninguna otra capa funciona sin ésta.</w:t>
      </w:r>
    </w:p>
    <w:p>
      <w:pPr>
        <w:pStyle w:val="Compact"/>
        <w:numPr>
          <w:ilvl w:val="0"/>
          <w:numId w:val="1005"/>
        </w:numPr>
      </w:pPr>
      <w:r>
        <w:rPr>
          <w:b/>
          <w:bCs/>
        </w:rPr>
        <w:t xml:space="preserve">Expediente firmado por cliente.</w:t>
      </w:r>
      <w:r>
        <w:t xml:space="preserve"> </w:t>
      </w:r>
      <w:r>
        <w:t xml:space="preserve">Traslada al cliente la carga de haber sido informado y de haber declarado su estado de salud.</w:t>
      </w:r>
    </w:p>
    <w:p>
      <w:pPr>
        <w:pStyle w:val="Compact"/>
        <w:numPr>
          <w:ilvl w:val="0"/>
          <w:numId w:val="1005"/>
        </w:numPr>
      </w:pPr>
      <w:r>
        <w:rPr>
          <w:b/>
          <w:bCs/>
        </w:rPr>
        <w:t xml:space="preserve">Seguro de responsabilidad civil</w:t>
      </w:r>
      <w:r>
        <w:t xml:space="preserve">, con el perímetro declarado por escrito al asegurador. Declarar mal el giro es causa de rechazo del siniestro.</w:t>
      </w:r>
    </w:p>
    <w:p>
      <w:pPr>
        <w:pStyle w:val="Compact"/>
        <w:numPr>
          <w:ilvl w:val="0"/>
          <w:numId w:val="1005"/>
        </w:numPr>
      </w:pPr>
      <w:r>
        <w:rPr>
          <w:b/>
          <w:bCs/>
        </w:rPr>
        <w:t xml:space="preserve">Persona moral</w:t>
      </w:r>
      <w:r>
        <w:t xml:space="preserve">, para separar patrimonio personal del riesgo del negocio.</w:t>
      </w:r>
    </w:p>
    <w:p>
      <w:pPr>
        <w:pStyle w:val="Compact"/>
        <w:numPr>
          <w:ilvl w:val="0"/>
          <w:numId w:val="1005"/>
        </w:numPr>
      </w:pPr>
      <w:r>
        <w:rPr>
          <w:b/>
          <w:bCs/>
        </w:rPr>
        <w:t xml:space="preserve">Marca registrada</w:t>
      </w:r>
      <w:r>
        <w:t xml:space="preserve">, para que el activo intangible sea propio y defendible frente a competencia y suplantación.</w:t>
      </w:r>
    </w:p>
    <w:bookmarkEnd w:id="49"/>
    <w:bookmarkStart w:id="50" w:name="X5fffbeb8e07b585698b1f5d6afae52112c43332"/>
    <w:p>
      <w:pPr>
        <w:pStyle w:val="Heading2"/>
      </w:pPr>
      <w:r>
        <w:t xml:space="preserve">6. EXPOSICIÓN HISTÓRICA (contenido ya publicado)</w:t>
      </w:r>
    </w:p>
    <w:p>
      <w:pPr>
        <w:pStyle w:val="FirstParagraph"/>
      </w:pPr>
      <w:r>
        <w:t xml:space="preserve">Si existe contenido pasado que muestre servicios fuera del giro, el criterio es:</w:t>
      </w:r>
    </w:p>
    <w:p>
      <w:pPr>
        <w:pStyle w:val="Compact"/>
        <w:numPr>
          <w:ilvl w:val="0"/>
          <w:numId w:val="1006"/>
        </w:numPr>
      </w:pPr>
      <w:r>
        <w:rPr>
          <w:b/>
          <w:bCs/>
        </w:rPr>
        <w:t xml:space="preserve">Retirar</w:t>
      </w:r>
      <w:r>
        <w:t xml:space="preserve"> </w:t>
      </w:r>
      <w:r>
        <w:t xml:space="preserve">de los canales propios y conservar constancia interna del retiro con fecha.</w:t>
      </w:r>
    </w:p>
    <w:p>
      <w:pPr>
        <w:pStyle w:val="Compact"/>
        <w:numPr>
          <w:ilvl w:val="0"/>
          <w:numId w:val="1006"/>
        </w:numPr>
      </w:pPr>
      <w:r>
        <w:rPr>
          <w:b/>
          <w:bCs/>
        </w:rPr>
        <w:t xml:space="preserve">No falsificar ni fechar hacia atrás nada.</w:t>
      </w:r>
      <w:r>
        <w:t xml:space="preserve"> </w:t>
      </w:r>
      <w:r>
        <w:t xml:space="preserve">Alterar registros es una falta autónoma y mucho más grave que la original.</w:t>
      </w:r>
    </w:p>
    <w:p>
      <w:pPr>
        <w:pStyle w:val="Compact"/>
        <w:numPr>
          <w:ilvl w:val="0"/>
          <w:numId w:val="1006"/>
        </w:numPr>
      </w:pPr>
      <w:r>
        <w:rPr>
          <w:b/>
          <w:bCs/>
        </w:rPr>
        <w:t xml:space="preserve">Asumir que el contenido pudo ser capturado.</w:t>
      </w:r>
      <w:r>
        <w:t xml:space="preserve"> </w:t>
      </w:r>
      <w:r>
        <w:t xml:space="preserve">La defensa no es negar el pasado, es acreditar la</w:t>
      </w:r>
      <w:r>
        <w:t xml:space="preserve"> </w:t>
      </w:r>
      <w:r>
        <w:rPr>
          <w:b/>
          <w:bCs/>
        </w:rPr>
        <w:t xml:space="preserve">corrección documentada</w:t>
      </w:r>
      <w:r>
        <w:t xml:space="preserve">: fecha de retiro, fecha de instrucción al personal, fecha de baja de insumos, expedientes nuevos y registro de negativas.</w:t>
      </w:r>
    </w:p>
    <w:p>
      <w:pPr>
        <w:pStyle w:val="Compact"/>
        <w:numPr>
          <w:ilvl w:val="0"/>
          <w:numId w:val="1006"/>
        </w:numPr>
      </w:pPr>
      <w:r>
        <w:t xml:space="preserve">Un expediente de cumplimiento con fecha cierta anterior a cualquier requerimiento es el argumento más fuerte disponible.</w:t>
      </w:r>
      <w:r>
        <w:t xml:space="preserve"> </w:t>
      </w:r>
      <w:r>
        <w:rPr>
          <w:b/>
          <w:bCs/>
        </w:rPr>
        <w:t xml:space="preserve">Por eso las Fases 1 y 2 se ejecutan ya</w:t>
      </w:r>
      <w:r>
        <w:t xml:space="preserve">, no cuando llegue la autoridad.</w:t>
      </w:r>
    </w:p>
    <w:p>
      <w:pPr>
        <w:pStyle w:val="FirstParagraph"/>
      </w:pPr>
      <w:r>
        <w:t xml:space="preserve">Fecha: ____/____/20____ Firma de la titular: __________________________</w:t>
      </w:r>
    </w:p>
    <w:p>
      <w:r>
        <w:br w:type="page"/>
      </w:r>
    </w:p>
    <w:bookmarkEnd w:id="50"/>
    <w:bookmarkEnd w:id="51"/>
    <w:bookmarkStart w:id="59" w:name="X879b195b8c0e615558d78928c373866676f46e4"/>
    <w:p>
      <w:pPr>
        <w:pStyle w:val="Heading1"/>
      </w:pPr>
      <w:r>
        <w:t xml:space="preserve">MODELO DE ALIANZA MÉDICA: CAPTAR LA DEMANDA SIN EJECUTAR EL ACTO MÉDICO</w:t>
      </w:r>
    </w:p>
    <w:p>
      <w:pPr>
        <w:pStyle w:val="FirstParagraph"/>
      </w:pPr>
      <w:r>
        <w:rPr>
          <w:b/>
          <w:bCs/>
        </w:rPr>
        <w:t xml:space="preserve">Confidencial. Uso de la titular.</w:t>
      </w:r>
    </w:p>
    <w:bookmarkStart w:id="52" w:name="Xea2103e1713673ec341feb2b9054cca6000ca91"/>
    <w:p>
      <w:pPr>
        <w:pStyle w:val="Heading2"/>
      </w:pPr>
      <w:r>
        <w:t xml:space="preserve">1. EL PROBLEMA COMERCIAL, PLANTEADO CORRECTAMENTE</w:t>
      </w:r>
    </w:p>
    <w:p>
      <w:pPr>
        <w:pStyle w:val="FirstParagraph"/>
      </w:pPr>
      <w:r>
        <w:t xml:space="preserve">La demanda de procedimientos inyectables existe y la competencia informal la atiende sin cédula. La pregunta útil no es</w:t>
      </w:r>
      <w:r>
        <w:t xml:space="preserve"> </w:t>
      </w:r>
      <w:r>
        <w:rPr>
          <w:i/>
          <w:iCs/>
        </w:rPr>
        <w:t xml:space="preserve">“cómo hacerlo nosotras”</w:t>
      </w:r>
      <w:r>
        <w:t xml:space="preserve"> </w:t>
      </w:r>
      <w:r>
        <w:t xml:space="preserve">—eso es acto médico y no tiene vía legal para una cosmiatra—, sino</w:t>
      </w:r>
      <w:r>
        <w:t xml:space="preserve"> </w:t>
      </w:r>
      <w:r>
        <w:rPr>
          <w:b/>
          <w:bCs/>
        </w:rPr>
        <w:t xml:space="preserve">“cómo cobrar por participar en ese ciclo sin ejecutar el acto”</w:t>
      </w:r>
      <w:r>
        <w:t xml:space="preserve">.</w:t>
      </w:r>
    </w:p>
    <w:p>
      <w:pPr>
        <w:pStyle w:val="BodyText"/>
      </w:pPr>
      <w:r>
        <w:t xml:space="preserve">Respuesta: el inyectable es un evento de minutos; el</w:t>
      </w:r>
      <w:r>
        <w:t xml:space="preserve"> </w:t>
      </w:r>
      <w:r>
        <w:rPr>
          <w:b/>
          <w:bCs/>
        </w:rPr>
        <w:t xml:space="preserve">ciclo de piel y cuidado alrededor de él</w:t>
      </w:r>
      <w:r>
        <w:t xml:space="preserve"> </w:t>
      </w:r>
      <w:r>
        <w:t xml:space="preserve">son semanas de servicios no invasivos, recurrentes y de margen alto. Ese ciclo sí es de Mirë.</w:t>
      </w:r>
    </w:p>
    <w:bookmarkEnd w:id="52"/>
    <w:bookmarkStart w:id="53" w:name="reparto-de-actividades-y-de-ingreso"/>
    <w:p>
      <w:pPr>
        <w:pStyle w:val="Heading2"/>
      </w:pPr>
      <w:r>
        <w:t xml:space="preserve">2. REPARTO DE ACTIVIDADES Y DE INGRESO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Etapa</w:t>
            </w:r>
          </w:p>
        </w:tc>
        <w:tc>
          <w:tcPr/>
          <w:p>
            <w:pPr>
              <w:pStyle w:val="Compact"/>
            </w:pPr>
            <w:r>
              <w:t xml:space="preserve">Quién la ejecuta</w:t>
            </w:r>
          </w:p>
        </w:tc>
        <w:tc>
          <w:tcPr/>
          <w:p>
            <w:pPr>
              <w:pStyle w:val="Compact"/>
            </w:pPr>
            <w:r>
              <w:t xml:space="preserve">Quién factura</w:t>
            </w:r>
          </w:p>
        </w:tc>
        <w:tc>
          <w:tcPr/>
          <w:p>
            <w:pPr>
              <w:pStyle w:val="Compact"/>
            </w:pPr>
            <w:r>
              <w:t xml:space="preserve">Naturaleza</w:t>
            </w:r>
          </w:p>
        </w:tc>
      </w:tr>
      <w:tr>
        <w:tc>
          <w:tcPr/>
          <w:p>
            <w:pPr>
              <w:pStyle w:val="Compact"/>
            </w:pPr>
            <w:r>
              <w:t xml:space="preserve">Valoración y decisión del procedimiento</w:t>
            </w:r>
          </w:p>
        </w:tc>
        <w:tc>
          <w:tcPr/>
          <w:p>
            <w:pPr>
              <w:pStyle w:val="Compact"/>
            </w:pPr>
            <w:r>
              <w:t xml:space="preserve">Médico con cédula</w:t>
            </w:r>
          </w:p>
        </w:tc>
        <w:tc>
          <w:tcPr/>
          <w:p>
            <w:pPr>
              <w:pStyle w:val="Compact"/>
            </w:pPr>
            <w:r>
              <w:t xml:space="preserve">Médico</w:t>
            </w:r>
          </w:p>
        </w:tc>
        <w:tc>
          <w:tcPr/>
          <w:p>
            <w:pPr>
              <w:pStyle w:val="Compact"/>
            </w:pPr>
            <w:r>
              <w:t xml:space="preserve">Acto médico</w:t>
            </w:r>
          </w:p>
        </w:tc>
      </w:tr>
      <w:tr>
        <w:tc>
          <w:tcPr/>
          <w:p>
            <w:pPr>
              <w:pStyle w:val="Compact"/>
            </w:pPr>
            <w:r>
              <w:t xml:space="preserve">Preparación de la piel (limpieza, hidratación, protocolo previo)</w:t>
            </w:r>
          </w:p>
        </w:tc>
        <w:tc>
          <w:tcPr/>
          <w:p>
            <w:pPr>
              <w:pStyle w:val="Compact"/>
            </w:pPr>
            <w:r>
              <w:t xml:space="preserve">Mirë</w:t>
            </w:r>
          </w:p>
        </w:tc>
        <w:tc>
          <w:tcPr/>
          <w:p>
            <w:pPr>
              <w:pStyle w:val="Compact"/>
            </w:pPr>
            <w:r>
              <w:t xml:space="preserve">Mirë</w:t>
            </w:r>
          </w:p>
        </w:tc>
        <w:tc>
          <w:tcPr/>
          <w:p>
            <w:pPr>
              <w:pStyle w:val="Compact"/>
            </w:pPr>
            <w:r>
              <w:t xml:space="preserve">Estético no invasivo</w:t>
            </w:r>
          </w:p>
        </w:tc>
      </w:tr>
      <w:tr>
        <w:tc>
          <w:tcPr/>
          <w:p>
            <w:pPr>
              <w:pStyle w:val="Compact"/>
            </w:pPr>
            <w:r>
              <w:t xml:space="preserve">Aplicación del inyectable</w:t>
            </w:r>
          </w:p>
        </w:tc>
        <w:tc>
          <w:tcPr/>
          <w:p>
            <w:pPr>
              <w:pStyle w:val="Compact"/>
            </w:pPr>
            <w:r>
              <w:rPr>
                <w:b/>
                <w:bCs/>
              </w:rPr>
              <w:t xml:space="preserve">Médico, exclusivamente</w:t>
            </w:r>
          </w:p>
        </w:tc>
        <w:tc>
          <w:tcPr/>
          <w:p>
            <w:pPr>
              <w:pStyle w:val="Compact"/>
            </w:pPr>
            <w:r>
              <w:t xml:space="preserve">Médico</w:t>
            </w:r>
          </w:p>
        </w:tc>
        <w:tc>
          <w:tcPr/>
          <w:p>
            <w:pPr>
              <w:pStyle w:val="Compact"/>
            </w:pPr>
            <w:r>
              <w:t xml:space="preserve">Acto médico</w:t>
            </w:r>
          </w:p>
        </w:tc>
      </w:tr>
      <w:tr>
        <w:tc>
          <w:tcPr/>
          <w:p>
            <w:pPr>
              <w:pStyle w:val="Compact"/>
            </w:pPr>
            <w:r>
              <w:t xml:space="preserve">Cuidado posterior no invasivo por indicación escrita</w:t>
            </w:r>
          </w:p>
        </w:tc>
        <w:tc>
          <w:tcPr/>
          <w:p>
            <w:pPr>
              <w:pStyle w:val="Compact"/>
            </w:pPr>
            <w:r>
              <w:t xml:space="preserve">Mirë</w:t>
            </w:r>
          </w:p>
        </w:tc>
        <w:tc>
          <w:tcPr/>
          <w:p>
            <w:pPr>
              <w:pStyle w:val="Compact"/>
            </w:pPr>
            <w:r>
              <w:t xml:space="preserve">Mirë</w:t>
            </w:r>
          </w:p>
        </w:tc>
        <w:tc>
          <w:tcPr/>
          <w:p>
            <w:pPr>
              <w:pStyle w:val="Compact"/>
            </w:pPr>
            <w:r>
              <w:t xml:space="preserve">Estético no invasivo</w:t>
            </w:r>
          </w:p>
        </w:tc>
      </w:tr>
      <w:tr>
        <w:tc>
          <w:tcPr/>
          <w:p>
            <w:pPr>
              <w:pStyle w:val="Compact"/>
            </w:pPr>
            <w:r>
              <w:t xml:space="preserve">Mantenimiento y seguimiento estético de piel</w:t>
            </w:r>
          </w:p>
        </w:tc>
        <w:tc>
          <w:tcPr/>
          <w:p>
            <w:pPr>
              <w:pStyle w:val="Compact"/>
            </w:pPr>
            <w:r>
              <w:t xml:space="preserve">Mirë</w:t>
            </w:r>
          </w:p>
        </w:tc>
        <w:tc>
          <w:tcPr/>
          <w:p>
            <w:pPr>
              <w:pStyle w:val="Compact"/>
            </w:pPr>
            <w:r>
              <w:t xml:space="preserve">Mirë</w:t>
            </w:r>
          </w:p>
        </w:tc>
        <w:tc>
          <w:tcPr/>
          <w:p>
            <w:pPr>
              <w:pStyle w:val="Compact"/>
            </w:pPr>
            <w:r>
              <w:t xml:space="preserve">Estético no invasivo</w:t>
            </w:r>
          </w:p>
        </w:tc>
      </w:tr>
      <w:tr>
        <w:tc>
          <w:tcPr/>
          <w:p>
            <w:pPr>
              <w:pStyle w:val="Compact"/>
            </w:pPr>
            <w:r>
              <w:t xml:space="preserve">Uso de espacio y horario</w:t>
            </w:r>
          </w:p>
        </w:tc>
        <w:tc>
          <w:tcPr/>
          <w:p>
            <w:pPr>
              <w:pStyle w:val="Compact"/>
            </w:pPr>
            <w:r>
              <w:t xml:space="preserve">Mirë</w:t>
            </w:r>
          </w:p>
        </w:tc>
        <w:tc>
          <w:tcPr/>
          <w:p>
            <w:pPr>
              <w:pStyle w:val="Compact"/>
            </w:pPr>
            <w:r>
              <w:t xml:space="preserve">Mirë (contraprestación fija)</w:t>
            </w:r>
          </w:p>
        </w:tc>
        <w:tc>
          <w:tcPr/>
          <w:p>
            <w:pPr>
              <w:pStyle w:val="Compact"/>
            </w:pPr>
            <w:r>
              <w:t xml:space="preserve">Uso de inmueble</w:t>
            </w:r>
          </w:p>
        </w:tc>
      </w:tr>
    </w:tbl>
    <w:bookmarkEnd w:id="53"/>
    <w:bookmarkStart w:id="54" w:name="X43de5d090128d1c71b7d82c7a757945fde53902"/>
    <w:p>
      <w:pPr>
        <w:pStyle w:val="Heading2"/>
      </w:pPr>
      <w:r>
        <w:t xml:space="preserve">3. LAS CUATRO REGLAS QUE HACEN LÍCITO EL MODELO</w:t>
      </w:r>
    </w:p>
    <w:p>
      <w:pPr>
        <w:pStyle w:val="Compact"/>
        <w:numPr>
          <w:ilvl w:val="0"/>
          <w:numId w:val="1007"/>
        </w:numPr>
      </w:pPr>
      <w:r>
        <w:rPr>
          <w:b/>
          <w:bCs/>
        </w:rPr>
        <w:t xml:space="preserve">Facturación separada.</w:t>
      </w:r>
      <w:r>
        <w:t xml:space="preserve"> </w:t>
      </w:r>
      <w:r>
        <w:t xml:space="preserve">El paciente paga al médico lo médico y a Mirë lo estético. Nunca un solo cobro global por</w:t>
      </w:r>
      <w:r>
        <w:t xml:space="preserve"> </w:t>
      </w:r>
      <w:r>
        <w:t xml:space="preserve">“paquete”</w:t>
      </w:r>
      <w:r>
        <w:t xml:space="preserve"> </w:t>
      </w:r>
      <w:r>
        <w:t xml:space="preserve">que incluya el inyectable. Cobrar el acto médico y repartirlo después es lo que convierte el modelo en simulación.</w:t>
      </w:r>
    </w:p>
    <w:p>
      <w:pPr>
        <w:pStyle w:val="Compact"/>
        <w:numPr>
          <w:ilvl w:val="0"/>
          <w:numId w:val="1007"/>
        </w:numPr>
      </w:pPr>
      <w:r>
        <w:rPr>
          <w:b/>
          <w:bCs/>
        </w:rPr>
        <w:t xml:space="preserve">Contraprestación fija por espacio, nunca comisión por procedimiento.</w:t>
      </w:r>
      <w:r>
        <w:t xml:space="preserve"> </w:t>
      </w:r>
      <w:r>
        <w:t xml:space="preserve">Renta por hora o por día, en monto determinado y con contrato. Un porcentaje sobre cada inyección coloca a Mirë como partícipe económico del acto médico.</w:t>
      </w:r>
    </w:p>
    <w:p>
      <w:pPr>
        <w:pStyle w:val="Compact"/>
        <w:numPr>
          <w:ilvl w:val="0"/>
          <w:numId w:val="1007"/>
        </w:numPr>
      </w:pPr>
      <w:r>
        <w:rPr>
          <w:b/>
          <w:bCs/>
        </w:rPr>
        <w:t xml:space="preserve">Publicidad separada y atribuida.</w:t>
      </w:r>
      <w:r>
        <w:t xml:space="preserve"> </w:t>
      </w:r>
      <w:r>
        <w:t xml:space="preserve">El inyectable se anuncia</w:t>
      </w:r>
      <w:r>
        <w:t xml:space="preserve"> </w:t>
      </w:r>
      <w:r>
        <w:rPr>
          <w:b/>
          <w:bCs/>
        </w:rPr>
        <w:t xml:space="preserve">con el nombre, especialidad y cédula del médico</w:t>
      </w:r>
      <w:r>
        <w:t xml:space="preserve">, en sus propios canales o en un anuncio claramente identificado como del médico. Mirë anuncia</w:t>
      </w:r>
      <w:r>
        <w:t xml:space="preserve"> </w:t>
      </w:r>
      <w:r>
        <w:rPr>
          <w:b/>
          <w:bCs/>
        </w:rPr>
        <w:t xml:space="preserve">solo</w:t>
      </w:r>
      <w:r>
        <w:t xml:space="preserve"> </w:t>
      </w:r>
      <w:r>
        <w:t xml:space="preserve">sus servicios no invasivos. Si el logo de Mirë aparece ofreciendo inyectables, la infracción publicitaria es de Mirë, aunque el médico lo aplique.</w:t>
      </w:r>
    </w:p>
    <w:p>
      <w:pPr>
        <w:pStyle w:val="Compact"/>
        <w:numPr>
          <w:ilvl w:val="0"/>
          <w:numId w:val="1007"/>
        </w:numPr>
      </w:pPr>
      <w:r>
        <w:rPr>
          <w:b/>
          <w:bCs/>
        </w:rPr>
        <w:t xml:space="preserve">Separación material y de expediente.</w:t>
      </w:r>
      <w:r>
        <w:t xml:space="preserve"> </w:t>
      </w:r>
      <w:r>
        <w:t xml:space="preserve">El médico integra su propio expediente clínico (NOM-004-SSA3-2012), lleva y retira</w:t>
      </w:r>
      <w:r>
        <w:t xml:space="preserve"> </w:t>
      </w:r>
      <w:r>
        <w:rPr>
          <w:b/>
          <w:bCs/>
        </w:rPr>
        <w:t xml:space="preserve">sus</w:t>
      </w:r>
      <w:r>
        <w:t xml:space="preserve"> </w:t>
      </w:r>
      <w:r>
        <w:t xml:space="preserve">insumos y</w:t>
      </w:r>
      <w:r>
        <w:t xml:space="preserve"> </w:t>
      </w:r>
      <w:r>
        <w:rPr>
          <w:b/>
          <w:bCs/>
        </w:rPr>
        <w:t xml:space="preserve">sus</w:t>
      </w:r>
      <w:r>
        <w:t xml:space="preserve"> </w:t>
      </w:r>
      <w:r>
        <w:t xml:space="preserve">punzocortantes conforme a la NOM-087-ECOL-SSA1-2002. En Mirë no se almacenan viales, agujas ni contenedores de punzocortantes: si permanecen ahí, el hallazgo se imputa al establecimiento.</w:t>
      </w:r>
    </w:p>
    <w:bookmarkEnd w:id="54"/>
    <w:bookmarkStart w:id="55" w:name="Xbc90dd171c9df76609f7be623c27327e7f634e0"/>
    <w:p>
      <w:pPr>
        <w:pStyle w:val="Heading2"/>
      </w:pPr>
      <w:r>
        <w:t xml:space="preserve">4. TRES ESQUEMAS, DE MENOR A MAYOR EXPOSICIÓN</w:t>
      </w:r>
    </w:p>
    <w:p>
      <w:pPr>
        <w:pStyle w:val="FirstParagraph"/>
      </w:pPr>
      <w:r>
        <w:rPr>
          <w:b/>
          <w:bCs/>
        </w:rPr>
        <w:t xml:space="preserve">A. Derivación pura (exposición mínima).</w:t>
      </w:r>
      <w:r>
        <w:t xml:space="preserve"> </w:t>
      </w:r>
      <w:r>
        <w:t xml:space="preserve">Mirë deriva al consultorio del médico; el paciente regresa para el cuidado no invasivo. Sin insumos médicos en el local, sin espacio compartido. Ingreso: preparación y cuidado posterior.</w:t>
      </w:r>
      <w:r>
        <w:t xml:space="preserve"> </w:t>
      </w:r>
      <w:r>
        <w:rPr>
          <w:b/>
          <w:bCs/>
        </w:rPr>
        <w:t xml:space="preserve">Es el esquema recomendado para iniciar.</w:t>
      </w:r>
    </w:p>
    <w:p>
      <w:pPr>
        <w:pStyle w:val="BodyText"/>
      </w:pPr>
      <w:r>
        <w:rPr>
          <w:b/>
          <w:bCs/>
        </w:rPr>
        <w:t xml:space="preserve">B. Médico con agenda en el espacio (exposición media, mayor ingreso).</w:t>
      </w:r>
      <w:r>
        <w:t xml:space="preserve"> </w:t>
      </w:r>
      <w:r>
        <w:t xml:space="preserve">El médico atiende ciertos días en un espacio delimitado, con su propia responsabilidad, sus insumos y su expediente, bajo contrato de uso de espacio. Requiere revisar previamente con abogado sanitario si esa actividad, en el domicilio y con esa frecuencia, exige aviso o licencia sanitaria propia para el consultorio;</w:t>
      </w:r>
      <w:r>
        <w:t xml:space="preserve"> </w:t>
      </w:r>
      <w:r>
        <w:rPr>
          <w:b/>
          <w:bCs/>
        </w:rPr>
        <w:t xml:space="preserve">no debe iniciarse sin ese dictamen</w:t>
      </w:r>
      <w:r>
        <w:t xml:space="preserve">, porque la actividad médica en el inmueble puede requerir su propio trámite y responsable sanitario.</w:t>
      </w:r>
    </w:p>
    <w:p>
      <w:pPr>
        <w:pStyle w:val="BodyText"/>
      </w:pPr>
      <w:r>
        <w:rPr>
          <w:b/>
          <w:bCs/>
        </w:rPr>
        <w:t xml:space="preserve">C. Unidad con servicios de atención médica (mayor inversión).</w:t>
      </w:r>
      <w:r>
        <w:t xml:space="preserve"> </w:t>
      </w:r>
      <w:r>
        <w:t xml:space="preserve">Migrar a persona moral, obtener el aviso o licencia correspondiente, designar responsable sanitario con cédula, cumplir NOM-016-SSA3-2012, expediente clínico y manejo de RPBI. Aquí el establecimiento sí aloja el servicio médico, pero</w:t>
      </w:r>
      <w:r>
        <w:t xml:space="preserve"> </w:t>
      </w:r>
      <w:r>
        <w:rPr>
          <w:b/>
          <w:bCs/>
        </w:rPr>
        <w:t xml:space="preserve">quien lo ejecuta sigue siendo el médico</w:t>
      </w:r>
      <w:r>
        <w:t xml:space="preserve">: la cosmiatra nunca inyecta, en ningún escenario.</w:t>
      </w:r>
    </w:p>
    <w:bookmarkEnd w:id="55"/>
    <w:bookmarkStart w:id="56" w:name="X6d9bdc960ef560d7acc42bd37b293318099e322"/>
    <w:p>
      <w:pPr>
        <w:pStyle w:val="Heading2"/>
      </w:pPr>
      <w:r>
        <w:t xml:space="preserve">5. PERFIL DEL MÉDICO Y VERIFICACIÓN OBLIGATORIA</w:t>
      </w:r>
    </w:p>
    <w:p>
      <w:pPr>
        <w:pStyle w:val="FirstParagraph"/>
      </w:pPr>
      <w:r>
        <w:t xml:space="preserve">Antes de firmar cualquier convenio, se verifica y se archiva copia de:</w:t>
      </w:r>
    </w:p>
    <w:p>
      <w:pPr>
        <w:pStyle w:val="BodyText"/>
      </w:pPr>
      <w:r>
        <w:t xml:space="preserve">☐ Título profesional y</w:t>
      </w:r>
      <w:r>
        <w:t xml:space="preserve"> </w:t>
      </w:r>
      <w:r>
        <w:rPr>
          <w:b/>
          <w:bCs/>
        </w:rPr>
        <w:t xml:space="preserve">cédula profesional</w:t>
      </w:r>
      <w:r>
        <w:t xml:space="preserve"> </w:t>
      </w:r>
      <w:r>
        <w:t xml:space="preserve">(validada en el Registro Nacional de Profesionistas)</w:t>
      </w:r>
      <w:r>
        <w:t xml:space="preserve"> </w:t>
      </w:r>
      <w:r>
        <w:t xml:space="preserve">☐ Cédula de especialidad, cuando la ofrezca</w:t>
      </w:r>
      <w:r>
        <w:t xml:space="preserve"> </w:t>
      </w:r>
      <w:r>
        <w:t xml:space="preserve">☐ Identificación oficial</w:t>
      </w:r>
      <w:r>
        <w:t xml:space="preserve"> </w:t>
      </w:r>
      <w:r>
        <w:t xml:space="preserve">☐</w:t>
      </w:r>
      <w:r>
        <w:t xml:space="preserve"> </w:t>
      </w:r>
      <w:r>
        <w:rPr>
          <w:b/>
          <w:bCs/>
        </w:rPr>
        <w:t xml:space="preserve">Póliza de responsabilidad civil profesional vigente</w:t>
      </w:r>
      <w:r>
        <w:t xml:space="preserve"> </w:t>
      </w:r>
      <w:r>
        <w:t xml:space="preserve">(si no la tiene, no se firma)</w:t>
      </w:r>
      <w:r>
        <w:t xml:space="preserve"> </w:t>
      </w:r>
      <w:r>
        <w:t xml:space="preserve">☐ Datos fiscales para facturación independiente</w:t>
      </w:r>
      <w:r>
        <w:t xml:space="preserve"> </w:t>
      </w:r>
      <w:r>
        <w:t xml:space="preserve">☐ Aviso o licencia sanitaria de su propio consultorio, cuando aplique</w:t>
      </w:r>
    </w:p>
    <w:p>
      <w:pPr>
        <w:pStyle w:val="BodyText"/>
      </w:pPr>
      <w:r>
        <w:t xml:space="preserve">Bandera roja: el médico que propone que</w:t>
      </w:r>
      <w:r>
        <w:t xml:space="preserve"> </w:t>
      </w:r>
      <w:r>
        <w:t xml:space="preserve">“el personal aplique y él supervise a distancia”</w:t>
      </w:r>
      <w:r>
        <w:t xml:space="preserve">, o que ofrece dejar producto en el local. Esa propuesta trasladaría toda la responsabilidad penal a la titular. Se rechaza y se documenta el rechazo.</w:t>
      </w:r>
    </w:p>
    <w:bookmarkEnd w:id="56"/>
    <w:bookmarkStart w:id="57" w:name="X9d57fc465928290e9a09b311bcd5a8ec238e8d5"/>
    <w:p>
      <w:pPr>
        <w:pStyle w:val="Heading2"/>
      </w:pPr>
      <w:r>
        <w:t xml:space="preserve">6. GUION COMERCIAL PARA NO PERDER A LA CLIENTA</w:t>
      </w:r>
    </w:p>
    <w:p>
      <w:pPr>
        <w:pStyle w:val="BlockText"/>
      </w:pPr>
      <w:r>
        <w:rPr>
          <w:i/>
          <w:iCs/>
        </w:rPr>
        <w:t xml:space="preserve">“Los inyectables los realiza un médico, con su cédula y su responsabilidad; nosotras no los aplicamos. Lo que sí hacemos —y es lo que hace que un resultado se vea bien y dure— es preparar tu piel antes y darte el cuidado posterior. Te agendo la valoración con el médico y en paralelo armamos tu protocolo de piel aquí.”</w:t>
      </w:r>
    </w:p>
    <w:p>
      <w:pPr>
        <w:pStyle w:val="FirstParagraph"/>
      </w:pPr>
      <w:r>
        <w:t xml:space="preserve">Efecto: se conserva a la clienta, se abre un servicio propio y facturable, y queda registrado que Mirë</w:t>
      </w:r>
      <w:r>
        <w:t xml:space="preserve"> </w:t>
      </w:r>
      <w:r>
        <w:rPr>
          <w:b/>
          <w:bCs/>
        </w:rPr>
        <w:t xml:space="preserve">negó</w:t>
      </w:r>
      <w:r>
        <w:t xml:space="preserve"> </w:t>
      </w:r>
      <w:r>
        <w:t xml:space="preserve">el procedimiento fuera de su giro.</w:t>
      </w:r>
    </w:p>
    <w:bookmarkEnd w:id="57"/>
    <w:bookmarkStart w:id="58" w:name="decisión"/>
    <w:p>
      <w:pPr>
        <w:pStyle w:val="Heading2"/>
      </w:pPr>
      <w:r>
        <w:t xml:space="preserve">7. DECISIÓN</w:t>
      </w:r>
    </w:p>
    <w:p>
      <w:pPr>
        <w:pStyle w:val="FirstParagraph"/>
      </w:pPr>
      <w:r>
        <w:t xml:space="preserve">☐ Esquema A ☐ Esquema B (previo dictamen de abogado sanitario) ☐ Esquema C (proyecto)</w:t>
      </w:r>
    </w:p>
    <w:p>
      <w:pPr>
        <w:pStyle w:val="BodyText"/>
      </w:pPr>
      <w:r>
        <w:t xml:space="preserve">Médico(s) considerados: ________________________________________________________</w:t>
      </w:r>
    </w:p>
    <w:p>
      <w:pPr>
        <w:pStyle w:val="BodyText"/>
      </w:pPr>
      <w:r>
        <w:t xml:space="preserve">Fecha: ____/____/20____ Firma de la titular: __________________________</w:t>
      </w:r>
    </w:p>
    <w:p>
      <w:pPr>
        <w:pStyle w:val="BodyText"/>
      </w:pPr>
      <w:r>
        <w:rPr>
          <w:i/>
          <w:iCs/>
        </w:rPr>
        <w:t xml:space="preserve">No constituye asesoría legal individualizada. Los esquemas B y C requieren dictamen previo de abogado sanitario y validación ante COFEPRIS y la Alcaldía.</w:t>
      </w:r>
    </w:p>
    <w:bookmarkEnd w:id="58"/>
    <w:bookmarkEnd w:id="59"/>
    <w:sectPr>
      <w:pgSz w:h="15840" w:w="12240"/>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Liberation Serif" w:hAnsi="Liberation Serif"/>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2026-07-30T04:26:55Z</dcterms:created>
  <dcterms:modified xsi:type="dcterms:W3CDTF">2026-07-30T04:26:55Z</dcterms:modified>
</cp:coreProperties>
</file>

<file path=docProps/custom.xml><?xml version="1.0" encoding="utf-8"?>
<Properties xmlns="http://schemas.openxmlformats.org/officeDocument/2006/custom-properties" xmlns:vt="http://schemas.openxmlformats.org/officeDocument/2006/docPropsVTypes"/>
</file>