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85543e0aca222b15c9d5ab5cf8dbc751f1d907"/>
    <w:p>
      <w:pPr>
        <w:pStyle w:val="Heading1"/>
      </w:pPr>
      <w:r>
        <w:t xml:space="preserve">INVENTARIO DE EQUIPOS, PRODUCTOS E INSUMOS</w:t>
      </w:r>
    </w:p>
    <w:p>
      <w:pPr>
        <w:pStyle w:val="FirstParagraph"/>
      </w:pPr>
      <w:r>
        <w:rPr>
          <w:b/>
          <w:bCs/>
        </w:rPr>
        <w:t xml:space="preserve">Hojas horizontales, una tabla por hoja.</w:t>
      </w:r>
      <w:r>
        <w:t xml:space="preserve"> </w:t>
      </w:r>
      <w:r>
        <w:t xml:space="preserve">Documento vivo: se actualiza en cada compra, baja o caducidad. Es de los primeros que solicita un verificador.</w:t>
      </w:r>
    </w:p>
    <w:p>
      <w:pPr>
        <w:pStyle w:val="BodyText"/>
      </w:pPr>
      <w:r>
        <w:rPr>
          <w:b/>
          <w:bCs/>
        </w:rPr>
        <w:t xml:space="preserve">Actualizado:</w:t>
      </w:r>
      <w:r>
        <w:t xml:space="preserve"> </w:t>
      </w:r>
      <w:r>
        <w:t xml:space="preserve">____/____/20____</w:t>
      </w:r>
      <w:r>
        <w:t xml:space="preserve"> </w:t>
      </w:r>
      <w:r>
        <w:rPr>
          <w:b/>
          <w:bCs/>
        </w:rPr>
        <w:t xml:space="preserve">Actualizó: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Establecimiento:</w:t>
      </w:r>
      <w:r>
        <w:t xml:space="preserve"> </w:t>
      </w:r>
      <w:r>
        <w:t xml:space="preserve">MIRË CENTRO DE BELLEZA INTEGRAL Y DISEÑO</w:t>
      </w:r>
    </w:p>
    <w:bookmarkStart w:id="20" w:name="equipos"/>
    <w:p>
      <w:pPr>
        <w:pStyle w:val="Heading2"/>
      </w:pPr>
      <w:r>
        <w:t xml:space="preserve">1. EQUIPOS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ningún equipo se usa sin comprobante de adquisición, documentación del fabricante y personal capacitado con constancia. Equipo con falla: etiqueta</w:t>
      </w:r>
      <w:r>
        <w:t xml:space="preserve"> </w:t>
      </w:r>
      <w:r>
        <w:t xml:space="preserve">“fuera de servicio”</w:t>
      </w:r>
      <w:r>
        <w:t xml:space="preserve"> </w:t>
      </w:r>
      <w:r>
        <w:t xml:space="preserve">y baja temporal registrada.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766"/>
        <w:gridCol w:w="766"/>
        <w:gridCol w:w="766"/>
        <w:gridCol w:w="766"/>
        <w:gridCol w:w="1021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Marca y modelo</w:t>
            </w:r>
          </w:p>
        </w:tc>
        <w:tc>
          <w:tcPr/>
          <w:p>
            <w:pPr>
              <w:pStyle w:val="Compact"/>
            </w:pPr>
            <w:r>
              <w:t xml:space="preserve">No. de serie</w:t>
            </w:r>
          </w:p>
        </w:tc>
        <w:tc>
          <w:tcPr/>
          <w:p>
            <w:pPr>
              <w:pStyle w:val="Compact"/>
            </w:pPr>
            <w:r>
              <w:t xml:space="preserve">Uso declarado</w:t>
            </w:r>
          </w:p>
        </w:tc>
        <w:tc>
          <w:tcPr/>
          <w:p>
            <w:pPr>
              <w:pStyle w:val="Compact"/>
            </w:pPr>
            <w:r>
              <w:t xml:space="preserve">Factura y 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Capacitación acreditada</w:t>
            </w:r>
          </w:p>
        </w:tc>
        <w:tc>
          <w:tcPr/>
          <w:p>
            <w:pPr>
              <w:pStyle w:val="Compact"/>
            </w:pPr>
            <w:r>
              <w:t xml:space="preserve">Último mantenimiento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Uso ☐ Baja ☐</w:t>
            </w:r>
          </w:p>
        </w:tc>
      </w:tr>
    </w:tbl>
    <w:p>
      <w:r>
        <w:br w:type="page"/>
      </w:r>
    </w:p>
    <w:bookmarkEnd w:id="20"/>
    <w:bookmarkStart w:id="21" w:name="productos-de-cabina"/>
    <w:p>
      <w:pPr>
        <w:pStyle w:val="Heading2"/>
      </w:pPr>
      <w:r>
        <w:t xml:space="preserve">2. PRODUCTOS DE CABINA</w:t>
      </w:r>
    </w:p>
    <w:p>
      <w:pPr>
        <w:pStyle w:val="FirstParagraph"/>
      </w:pPr>
      <w:r>
        <w:rPr>
          <w:b/>
          <w:bCs/>
        </w:rPr>
        <w:t xml:space="preserve">Criterios de admisión:</w:t>
      </w:r>
      <w:r>
        <w:t xml:space="preserve"> </w:t>
      </w:r>
      <w:r>
        <w:t xml:space="preserve">envase original; etiquetado conforme a la</w:t>
      </w:r>
      <w:r>
        <w:t xml:space="preserve"> </w:t>
      </w:r>
      <w:r>
        <w:rPr>
          <w:b/>
          <w:bCs/>
        </w:rPr>
        <w:t xml:space="preserve">NOM-141-SSA1/SCFI-2012</w:t>
      </w:r>
      <w:r>
        <w:t xml:space="preserve">; lote y caducidad legibles; proveedor con factura;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 uso exclusivo por profesional de la salud;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fraccionado ni reenvasado.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678"/>
        <w:gridCol w:w="678"/>
        <w:gridCol w:w="678"/>
        <w:gridCol w:w="678"/>
        <w:gridCol w:w="678"/>
        <w:gridCol w:w="678"/>
        <w:gridCol w:w="905"/>
        <w:gridCol w:w="905"/>
        <w:gridCol w:w="678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Lote</w:t>
            </w:r>
          </w:p>
        </w:tc>
        <w:tc>
          <w:tcPr/>
          <w:p>
            <w:pPr>
              <w:pStyle w:val="Compact"/>
            </w:pPr>
            <w:r>
              <w:t xml:space="preserve">Caducidad</w:t>
            </w:r>
          </w:p>
        </w:tc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Ficha técnica</w:t>
            </w:r>
          </w:p>
        </w:tc>
        <w:tc>
          <w:tcPr/>
          <w:p>
            <w:pPr>
              <w:pStyle w:val="Compact"/>
            </w:pPr>
            <w:r>
              <w:t xml:space="preserve">Registro o aviso sanitario</w:t>
            </w:r>
          </w:p>
        </w:tc>
        <w:tc>
          <w:tcPr/>
          <w:p>
            <w:pPr>
              <w:pStyle w:val="Compact"/>
            </w:pPr>
            <w:r>
              <w:t xml:space="preserve">Existencia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1"/>
    <w:bookmarkStart w:id="22" w:name="producto-para-venta-al-público"/>
    <w:p>
      <w:pPr>
        <w:pStyle w:val="Heading2"/>
      </w:pPr>
      <w:r>
        <w:t xml:space="preserve">3. PRODUCTO PARA VENTA AL PÚBLICO</w:t>
      </w:r>
    </w:p>
    <w:p>
      <w:pPr>
        <w:pStyle w:val="FirstParagraph"/>
      </w:pPr>
      <w:r>
        <w:t xml:space="preserve">Se declara</w:t>
      </w:r>
      <w:r>
        <w:t xml:space="preserve"> </w:t>
      </w:r>
      <w:r>
        <w:rPr>
          <w:b/>
          <w:bCs/>
        </w:rPr>
        <w:t xml:space="preserve">expendio y suministro al público</w:t>
      </w:r>
      <w:r>
        <w:t xml:space="preserve"> </w:t>
      </w:r>
      <w:r>
        <w:t xml:space="preserve">en el aviso de funcionamiento, así que este producto se controla aparte del de cabina.</w:t>
      </w:r>
    </w:p>
    <w:p>
      <w:pPr>
        <w:pStyle w:val="BodyText"/>
      </w:pPr>
      <w:r>
        <w:rPr>
          <w:b/>
          <w:bCs/>
        </w:rPr>
        <w:t xml:space="preserve">No se vende al público</w:t>
      </w:r>
      <w:r>
        <w:t xml:space="preserve"> </w:t>
      </w:r>
      <w:r>
        <w:t xml:space="preserve">producto etiquetado</w:t>
      </w:r>
      <w:r>
        <w:t xml:space="preserve"> </w:t>
      </w:r>
      <w:r>
        <w:t xml:space="preserve">“uso exclusivo por profesional de la salud”</w:t>
      </w:r>
      <w:r>
        <w:t xml:space="preserve">, ni producto fraccionado o reenvasado, ni fuera de caducidad.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766"/>
        <w:gridCol w:w="766"/>
        <w:gridCol w:w="766"/>
        <w:gridCol w:w="766"/>
        <w:gridCol w:w="766"/>
        <w:gridCol w:w="766"/>
        <w:gridCol w:w="1021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Lote</w:t>
            </w:r>
          </w:p>
        </w:tc>
        <w:tc>
          <w:tcPr/>
          <w:p>
            <w:pPr>
              <w:pStyle w:val="Compact"/>
            </w:pPr>
            <w:r>
              <w:t xml:space="preserve">Caducidad</w:t>
            </w:r>
          </w:p>
        </w:tc>
        <w:tc>
          <w:tcPr/>
          <w:p>
            <w:pPr>
              <w:pStyle w:val="Compact"/>
            </w:pPr>
            <w:r>
              <w:t xml:space="preserve">Distribuidor y factura</w:t>
            </w:r>
          </w:p>
        </w:tc>
        <w:tc>
          <w:tcPr/>
          <w:p>
            <w:pPr>
              <w:pStyle w:val="Compact"/>
            </w:pPr>
            <w:r>
              <w:t xml:space="preserve">Registro o aviso sanitario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Precio a la vista</w:t>
            </w:r>
          </w:p>
        </w:tc>
        <w:tc>
          <w:tcPr/>
          <w:p>
            <w:pPr>
              <w:pStyle w:val="Compact"/>
            </w:pPr>
            <w:r>
              <w:t xml:space="preserve">Existencia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2"/>
    <w:bookmarkStart w:id="23" w:name="insumos-y-material-reutilizable"/>
    <w:p>
      <w:pPr>
        <w:pStyle w:val="Heading2"/>
      </w:pPr>
      <w:r>
        <w:t xml:space="preserve">4. INSUMOS Y MATERIAL REUTILIZABLE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Insumo o material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Existencia</w:t>
            </w:r>
          </w:p>
        </w:tc>
        <w:tc>
          <w:tcPr/>
          <w:p>
            <w:pPr>
              <w:pStyle w:val="Compact"/>
            </w:pPr>
            <w:r>
              <w:t xml:space="preserve">Manejo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Espátulas, aplicadores, bandas de cera</w:t>
            </w:r>
          </w:p>
        </w:tc>
        <w:tc>
          <w:tcPr/>
          <w:p>
            <w:pPr>
              <w:pStyle w:val="Compact"/>
            </w:pPr>
            <w:r>
              <w:t xml:space="preserve">Desechable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 solo uso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Guantes, cubrebocas, papel de camilla</w:t>
            </w:r>
          </w:p>
        </w:tc>
        <w:tc>
          <w:tcPr/>
          <w:p>
            <w:pPr>
              <w:pStyle w:val="Compact"/>
            </w:pPr>
            <w:r>
              <w:t xml:space="preserve">Desechable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 solo uso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Pinzas, tijeras, cubetas metálicas</w:t>
            </w:r>
          </w:p>
        </w:tc>
        <w:tc>
          <w:tcPr/>
          <w:p>
            <w:pPr>
              <w:pStyle w:val="Compact"/>
            </w:pPr>
            <w:r>
              <w:t xml:space="preserve">Reutilizable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Desinfección de alto nivel o esterilización, con registro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Ropa de cabina y toallas</w:t>
            </w:r>
          </w:p>
        </w:tc>
        <w:tc>
          <w:tcPr/>
          <w:p>
            <w:pPr>
              <w:pStyle w:val="Compact"/>
            </w:pPr>
            <w:r>
              <w:t xml:space="preserve">Reutilizable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Lavado y cambio entre clientes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257392d318c6bb0a49e46532298da76542d2c71"/>
    <w:p>
      <w:pPr>
        <w:pStyle w:val="Heading2"/>
      </w:pPr>
      <w:r>
        <w:t xml:space="preserve">5. DECLARACIÓN DE AUSENCIA DE INSUMOS DE USO MÉDICO E INVASIVO</w:t>
      </w:r>
    </w:p>
    <w:p>
      <w:pPr>
        <w:pStyle w:val="FirstParagraph"/>
      </w:pPr>
      <w:r>
        <w:t xml:space="preserve">Se hace constar que en este establecimiento</w:t>
      </w:r>
      <w:r>
        <w:t xml:space="preserve"> </w:t>
      </w:r>
      <w:r>
        <w:rPr>
          <w:b/>
          <w:bCs/>
        </w:rPr>
        <w:t xml:space="preserve">no existen, no se adquieren ni se almacenan</w:t>
      </w:r>
      <w:r>
        <w:t xml:space="preserve">: agujas, cánulas, jeringas, lancetas ni bisturís · cartuchos o dispositivos de microneedling o dermapen · viales, ampolletas o frascos de sustancia inyectable de cualquier marca · anestésicos tópicos o infiltrables de uso médico · medicamentos de cualquier tipo, incluido el botiquín, que se mantiene</w:t>
      </w:r>
      <w:r>
        <w:t xml:space="preserve"> </w:t>
      </w:r>
      <w:r>
        <w:rPr>
          <w:b/>
          <w:bCs/>
        </w:rPr>
        <w:t xml:space="preserve">sin medicamentos</w:t>
      </w:r>
      <w:r>
        <w:t xml:space="preserve"> </w:t>
      </w:r>
      <w:r>
        <w:t xml:space="preserve">· peelings, ácidos o productos cuya etiqueta indique uso exclusivo por profesional de la salud · contenedores de residuos punzocortantes, al no generarse.</w:t>
      </w:r>
    </w:p>
    <w:p>
      <w:pPr>
        <w:pStyle w:val="BodyText"/>
      </w:pPr>
      <w:r>
        <w:rPr>
          <w:b/>
          <w:bCs/>
        </w:rPr>
        <w:t xml:space="preserve">Verificación física realizada en:</w:t>
      </w:r>
      <w:r>
        <w:t xml:space="preserve"> </w:t>
      </w:r>
      <w:r>
        <w:t xml:space="preserve">recepción ☐ cabinas ☐ almacén ☐ refrigerador ☐ cajones y lockers ☐ área de limpieza ☐ pertenencias del personal en el local 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Hallazgo, si hubo</w:t>
            </w:r>
          </w:p>
        </w:tc>
        <w:tc>
          <w:tcPr/>
          <w:p>
            <w:pPr>
              <w:pStyle w:val="Compact"/>
            </w:pPr>
            <w:r>
              <w:t xml:space="preserve">Verificó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 insumos ☐ Con hallazgo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Esta declaración es la prueba material del perímetro no invasivo y sostiene todo lo demás: la ausencia de insumo pesa más que cualquier manifestación escrita.</w:t>
      </w:r>
    </w:p>
    <w:p>
      <w:r>
        <w:br w:type="page"/>
      </w:r>
    </w:p>
    <w:bookmarkEnd w:id="24"/>
    <w:bookmarkStart w:id="25" w:name="Xa2a88fe9aa428e631898bf8940cdc1a42fb71f6"/>
    <w:p>
      <w:pPr>
        <w:pStyle w:val="Heading2"/>
      </w:pPr>
      <w:r>
        <w:t xml:space="preserve">6. CONTROL DE CADUCIDADES, BAJAS Y REVISIÓN SEMANAL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Lote</w:t>
            </w:r>
          </w:p>
        </w:tc>
        <w:tc>
          <w:tcPr/>
          <w:p>
            <w:pPr>
              <w:pStyle w:val="Compact"/>
            </w:pPr>
            <w:r>
              <w:t xml:space="preserve">Motivo de la baja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Autorizó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Caducidad ☐ Deterioro ☐ Retiro por perímetro 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Revisión semanal de caducidades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Productos próximos a vencer</w:t>
            </w:r>
          </w:p>
        </w:tc>
        <w:tc>
          <w:tcPr/>
          <w:p>
            <w:pPr>
              <w:pStyle w:val="Compact"/>
            </w:pPr>
            <w:r>
              <w:t xml:space="preserve">Acción tomada</w:t>
            </w:r>
          </w:p>
        </w:tc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5"/>
    <w:bookmarkEnd w:id="26"/>
    <w:bookmarkStart w:id="36" w:name="bitácoras-de-operación"/>
    <w:p>
      <w:pPr>
        <w:pStyle w:val="Heading1"/>
      </w:pPr>
      <w:r>
        <w:t xml:space="preserve">BITÁCORAS DE OPERACIÓN</w:t>
      </w:r>
    </w:p>
    <w:p>
      <w:pPr>
        <w:pStyle w:val="FirstParagraph"/>
      </w:pPr>
      <w:r>
        <w:rPr>
          <w:b/>
          <w:bCs/>
        </w:rPr>
        <w:t xml:space="preserve">Hojas horizontales, una bitácora por hoja. Se imprimen las que se usen, por mes.</w:t>
      </w:r>
      <w:r>
        <w:t xml:space="preserve"> </w:t>
      </w:r>
      <w:r>
        <w:t xml:space="preserve">Se llenan con tinta, el mismo día, sin espacios en blanco. Los errores se tachan con una línea y se corrigen al lado con firma.</w:t>
      </w:r>
      <w:r>
        <w:t xml:space="preserve"> </w:t>
      </w:r>
      <w:r>
        <w:rPr>
          <w:b/>
          <w:bCs/>
        </w:rPr>
        <w:t xml:space="preserve">Prohibido corrector, borrar, arrancar hojas o llenar por adelantado:</w:t>
      </w:r>
      <w:r>
        <w:t xml:space="preserve"> </w:t>
      </w:r>
      <w:r>
        <w:t xml:space="preserve">eso convierte un registro de defensa en prueba de simulación.</w:t>
      </w:r>
    </w:p>
    <w:p>
      <w:pPr>
        <w:pStyle w:val="BodyText"/>
      </w:pPr>
      <w:r>
        <w:rPr>
          <w:b/>
          <w:bCs/>
        </w:rPr>
        <w:t xml:space="preserve">Mes: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Año: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Establecimiento:</w:t>
      </w:r>
      <w:r>
        <w:t xml:space="preserve"> </w:t>
      </w:r>
      <w:r>
        <w:t xml:space="preserve">MIRË CENTRO DE BELLEZA INTEGRAL Y DISEÑO</w:t>
      </w:r>
    </w:p>
    <w:bookmarkStart w:id="27" w:name="Xfbe296f7c550eba0d4cc5ef8e7f6cdc6fe8693f"/>
    <w:p>
      <w:pPr>
        <w:pStyle w:val="Heading2"/>
      </w:pPr>
      <w:r>
        <w:t xml:space="preserve">BITÁCORA 1. LIMPIEZA Y DESINFECCIÓN DIARIA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Turno</w:t>
            </w:r>
          </w:p>
        </w:tc>
        <w:tc>
          <w:tcPr/>
          <w:p>
            <w:pPr>
              <w:pStyle w:val="Compact"/>
            </w:pPr>
            <w:r>
              <w:t xml:space="preserve">Áreas atendidas</w:t>
            </w:r>
          </w:p>
        </w:tc>
        <w:tc>
          <w:tcPr/>
          <w:p>
            <w:pPr>
              <w:pStyle w:val="Compact"/>
            </w:pPr>
            <w:r>
              <w:t xml:space="preserve">Producto y dilución</w:t>
            </w:r>
          </w:p>
        </w:tc>
        <w:tc>
          <w:tcPr/>
          <w:p>
            <w:pPr>
              <w:pStyle w:val="Compact"/>
            </w:pPr>
            <w:r>
              <w:t xml:space="preserve">Tiempo de contacto</w:t>
            </w:r>
          </w:p>
        </w:tc>
        <w:tc>
          <w:tcPr/>
          <w:p>
            <w:pPr>
              <w:pStyle w:val="Compact"/>
            </w:pPr>
            <w:r>
              <w:t xml:space="preserve">Hora inicio</w:t>
            </w:r>
          </w:p>
        </w:tc>
        <w:tc>
          <w:tcPr/>
          <w:p>
            <w:pPr>
              <w:pStyle w:val="Compact"/>
            </w:pPr>
            <w:r>
              <w:t xml:space="preserve">Hora fin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☐ Cierre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7"/>
    <w:bookmarkStart w:id="28" w:name="bitácora-2.-servicios-prestados"/>
    <w:p>
      <w:pPr>
        <w:pStyle w:val="Heading2"/>
      </w:pPr>
      <w:r>
        <w:t xml:space="preserve">BITÁCORA 2. SERVICIOS PRESTADOS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Folio de cliente</w:t>
            </w:r>
          </w:p>
        </w:tc>
        <w:tc>
          <w:tcPr/>
          <w:p>
            <w:pPr>
              <w:pStyle w:val="Compact"/>
            </w:pPr>
            <w:r>
              <w:t xml:space="preserve">Servicio y zona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Producto y lote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8"/>
    <w:bookmarkStart w:id="29" w:name="X1d8e37c5a71889aa5c9d590677fc957e9a1b61f"/>
    <w:p>
      <w:pPr>
        <w:pStyle w:val="Heading2"/>
      </w:pPr>
      <w:r>
        <w:t xml:space="preserve">BITÁCORA 3. SERVICIOS NEGADOS Y DERIVACIONES</w:t>
      </w:r>
    </w:p>
    <w:p>
      <w:pPr>
        <w:pStyle w:val="FirstParagraph"/>
      </w:pPr>
      <w:r>
        <w:rPr>
          <w:b/>
          <w:bCs/>
        </w:rPr>
        <w:t xml:space="preserve">Es la bitácora de mayor valor probatorio del expediente:</w:t>
      </w:r>
      <w:r>
        <w:t xml:space="preserve"> </w:t>
      </w:r>
      <w:r>
        <w:t xml:space="preserve">documenta con fecha que el establecimiento rechaza lo que no le corresponde. Se llena siempre, incluso cuando la solicitud llegó por mensaje y no hubo cita.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950"/>
        <w:gridCol w:w="950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Quién solicitó (nombre o folio)</w:t>
            </w:r>
          </w:p>
        </w:tc>
        <w:tc>
          <w:tcPr/>
          <w:p>
            <w:pPr>
              <w:pStyle w:val="Compact"/>
            </w:pPr>
            <w:r>
              <w:t xml:space="preserve">Servicio solicitado</w:t>
            </w:r>
          </w:p>
        </w:tc>
        <w:tc>
          <w:tcPr/>
          <w:p>
            <w:pPr>
              <w:pStyle w:val="Compact"/>
            </w:pPr>
            <w:r>
              <w:t xml:space="preserve">Motivo de la negativa</w:t>
            </w:r>
          </w:p>
        </w:tc>
        <w:tc>
          <w:tcPr/>
          <w:p>
            <w:pPr>
              <w:pStyle w:val="Compact"/>
            </w:pPr>
            <w:r>
              <w:t xml:space="preserve">Se derivó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Constancia</w:t>
            </w:r>
          </w:p>
        </w:tc>
        <w:tc>
          <w:tcPr/>
          <w:p>
            <w:pPr>
              <w:pStyle w:val="Compact"/>
            </w:pPr>
            <w:r>
              <w:t xml:space="preserve">Atendió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Contraindicación ☐ Herida o sutura ☐ Sin indicación médica ☐</w:t>
            </w:r>
            <w:r>
              <w:t xml:space="preserve"> </w:t>
            </w:r>
            <w:r>
              <w:rPr>
                <w:b/>
                <w:bCs/>
              </w:rPr>
              <w:t xml:space="preserve">Fuera del giro</w:t>
            </w:r>
            <w:r>
              <w:t xml:space="preserve"> </w:t>
            </w:r>
            <w:r>
              <w:t xml:space="preserve">☐ Otro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9"/>
    <w:bookmarkStart w:id="30" w:name="X80ba9a3ac452013b80307a00ce63942ddde3c6f"/>
    <w:p>
      <w:pPr>
        <w:pStyle w:val="Heading2"/>
      </w:pPr>
      <w:r>
        <w:t xml:space="preserve">BITÁCORA 4. DESINFECCIÓN O ESTERILIZACIÓN DE INSTRUMENTAL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766"/>
        <w:gridCol w:w="766"/>
        <w:gridCol w:w="766"/>
        <w:gridCol w:w="766"/>
        <w:gridCol w:w="766"/>
        <w:gridCol w:w="1021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Instrumental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Producto o equipo</w:t>
            </w:r>
          </w:p>
        </w:tc>
        <w:tc>
          <w:tcPr/>
          <w:p>
            <w:pPr>
              <w:pStyle w:val="Compact"/>
            </w:pPr>
            <w:r>
              <w:t xml:space="preserve">Dilución</w:t>
            </w:r>
          </w:p>
        </w:tc>
        <w:tc>
          <w:tcPr/>
          <w:p>
            <w:pPr>
              <w:pStyle w:val="Compact"/>
            </w:pPr>
            <w:r>
              <w:t xml:space="preserve">Tiempo de contacto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Guardado (seco, cerrado, fechado)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0"/>
    <w:bookmarkStart w:id="31" w:name="bitácora-5.-mantenimiento-de-equipos"/>
    <w:p>
      <w:pPr>
        <w:pStyle w:val="Heading2"/>
      </w:pPr>
      <w:r>
        <w:t xml:space="preserve">BITÁCORA 5. MANTENIMIENTO DE EQUIPOS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1131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Equipo y número de serie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 del servicio</w:t>
            </w:r>
          </w:p>
        </w:tc>
        <w:tc>
          <w:tcPr/>
          <w:p>
            <w:pPr>
              <w:pStyle w:val="Compact"/>
            </w:pPr>
            <w:r>
              <w:t xml:space="preserve">Proveedor o técnico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Próximo 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Quedó en uso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Preventivo ☐ Correctivo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Equipos fuera de servicio este mes:</w:t>
      </w:r>
      <w:r>
        <w:t xml:space="preserve"> </w:t>
      </w:r>
      <w:r>
        <w:t xml:space="preserve">____________________________________________________________________</w:t>
      </w:r>
    </w:p>
    <w:p>
      <w:r>
        <w:br w:type="page"/>
      </w:r>
    </w:p>
    <w:bookmarkEnd w:id="31"/>
    <w:bookmarkStart w:id="32" w:name="X04335a56b29ad534d99e6111c7c1943f968875d"/>
    <w:p>
      <w:pPr>
        <w:pStyle w:val="Heading2"/>
      </w:pPr>
      <w:r>
        <w:t xml:space="preserve">BITÁCORA 6. INCIDENTES Y REACCIONES ADVERSAS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742"/>
        <w:gridCol w:w="742"/>
        <w:gridCol w:w="742"/>
        <w:gridCol w:w="742"/>
        <w:gridCol w:w="990"/>
        <w:gridCol w:w="990"/>
        <w:gridCol w:w="742"/>
        <w:gridCol w:w="742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</w:p>
        </w:tc>
        <w:tc>
          <w:tcPr/>
          <w:p>
            <w:pPr>
              <w:pStyle w:val="Compact"/>
            </w:pPr>
            <w:r>
              <w:t xml:space="preserve">Servicio, equipo, producto y lote</w:t>
            </w:r>
          </w:p>
        </w:tc>
        <w:tc>
          <w:tcPr/>
          <w:p>
            <w:pPr>
              <w:pStyle w:val="Compact"/>
            </w:pPr>
            <w:r>
              <w:t xml:space="preserve">Descripción del evento</w:t>
            </w:r>
          </w:p>
        </w:tc>
        <w:tc>
          <w:tcPr/>
          <w:p>
            <w:pPr>
              <w:pStyle w:val="Compact"/>
            </w:pPr>
            <w:r>
              <w:t xml:space="preserve">Acciones y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Constancia</w:t>
            </w:r>
          </w:p>
        </w:tc>
        <w:tc>
          <w:tcPr/>
          <w:p>
            <w:pPr>
              <w:pStyle w:val="Compact"/>
            </w:pPr>
            <w:r>
              <w:t xml:space="preserve">Seguimiento 24-48 h</w:t>
            </w:r>
          </w:p>
        </w:tc>
        <w:tc>
          <w:tcPr/>
          <w:p>
            <w:pPr>
              <w:pStyle w:val="Compact"/>
            </w:pPr>
            <w:r>
              <w:t xml:space="preserve">Medida correctiva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2"/>
    <w:bookmarkStart w:id="33" w:name="bitácora-7.-capacitación-del-personal"/>
    <w:p>
      <w:pPr>
        <w:pStyle w:val="Heading2"/>
      </w:pPr>
      <w:r>
        <w:t xml:space="preserve">BITÁCORA 7. CAPACITACIÓN DEL 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08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Tema o equipo</w:t>
            </w:r>
          </w:p>
        </w:tc>
        <w:tc>
          <w:tcPr/>
          <w:p>
            <w:pPr>
              <w:pStyle w:val="Compact"/>
            </w:pPr>
            <w:r>
              <w:t xml:space="preserve">Quién impartió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Constancia</w:t>
            </w:r>
          </w:p>
        </w:tc>
        <w:tc>
          <w:tcPr/>
          <w:p>
            <w:pPr>
              <w:pStyle w:val="Compact"/>
            </w:pPr>
            <w:r>
              <w:t xml:space="preserve">Firmas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3"/>
    <w:bookmarkStart w:id="34" w:name="bitácora-8.-visitas-de-autoridad"/>
    <w:p>
      <w:pPr>
        <w:pStyle w:val="Heading2"/>
      </w:pPr>
      <w:r>
        <w:t xml:space="preserve">BITÁCORA 8. VISITAS DE AUTORIDAD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819"/>
        <w:gridCol w:w="819"/>
        <w:gridCol w:w="819"/>
        <w:gridCol w:w="819"/>
        <w:gridCol w:w="819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</w:pPr>
            <w:r>
              <w:t xml:space="preserve">Autoridad</w:t>
            </w:r>
          </w:p>
        </w:tc>
        <w:tc>
          <w:tcPr/>
          <w:p>
            <w:pPr>
              <w:pStyle w:val="Compact"/>
            </w:pPr>
            <w:r>
              <w:t xml:space="preserve">Nombre del verificador</w:t>
            </w:r>
          </w:p>
        </w:tc>
        <w:tc>
          <w:tcPr/>
          <w:p>
            <w:pPr>
              <w:pStyle w:val="Compact"/>
            </w:pPr>
            <w:r>
              <w:t xml:space="preserve">Número de orden</w:t>
            </w:r>
          </w:p>
        </w:tc>
        <w:tc>
          <w:tcPr/>
          <w:p>
            <w:pPr>
              <w:pStyle w:val="Compact"/>
            </w:pPr>
            <w:r>
              <w:t xml:space="preserve">Objeto de la visita</w:t>
            </w:r>
          </w:p>
        </w:tc>
        <w:tc>
          <w:tcPr/>
          <w:p>
            <w:pPr>
              <w:pStyle w:val="Compact"/>
            </w:pPr>
            <w:r>
              <w:t xml:space="preserve">Quién atendió</w:t>
            </w:r>
          </w:p>
        </w:tc>
        <w:tc>
          <w:tcPr/>
          <w:p>
            <w:pPr>
              <w:pStyle w:val="Compact"/>
            </w:pPr>
            <w:r>
              <w:t xml:space="preserve">Acta o folio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Copia recibida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 avisó a la titular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br w:type="page"/>
      </w:r>
    </w:p>
    <w:bookmarkEnd w:id="34"/>
    <w:bookmarkStart w:id="35" w:name="cierre-mensual"/>
    <w:p>
      <w:pPr>
        <w:pStyle w:val="Heading2"/>
      </w:pPr>
      <w:r>
        <w:t xml:space="preserve">CIERRE MENSUAL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prestados en el 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Servicios negados y derivados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Incidentes registrados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 ellos, derivados a médico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Bitácoras completas y firmadas</w:t>
            </w:r>
          </w:p>
        </w:tc>
        <w:tc>
          <w:tcPr/>
          <w:p>
            <w:pPr>
              <w:pStyle w:val="Compact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  <w:r>
              <w:t xml:space="preserve">Faltantes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Insumos invasivos hallados</w:t>
            </w:r>
          </w:p>
        </w:tc>
        <w:tc>
          <w:tcPr/>
          <w:p>
            <w:pPr>
              <w:pStyle w:val="Compact"/>
            </w:pPr>
            <w:r>
              <w:t xml:space="preserve">Ninguno ☐ Sí ☐ (investigar)</w:t>
            </w:r>
          </w:p>
        </w:tc>
        <w:tc>
          <w:tcPr/>
          <w:p>
            <w:pPr>
              <w:pStyle w:val="Compact"/>
            </w:pPr>
            <w:r>
              <w:t xml:space="preserve">Publicidad revisada este mes</w:t>
            </w:r>
          </w:p>
        </w:tc>
        <w:tc>
          <w:tcPr/>
          <w:p>
            <w:pPr>
              <w:pStyle w:val="Compact"/>
            </w:pPr>
            <w:r>
              <w:t xml:space="preserve">Sí ☐ No 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Observaciones y pendientes para el mes siguiente:</w:t>
      </w:r>
      <w:r>
        <w:t xml:space="preserve"> </w:t>
      </w:r>
      <w:r>
        <w:t xml:space="preserve">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Cerró y revisó la titular: ______________________ Fecha: ____/____/20____ Firma: __________________</w:t>
      </w:r>
    </w:p>
    <w:bookmarkEnd w:id="35"/>
    <w:bookmarkEnd w:id="36"/>
    <w:sectPr>
      <w:pgSz w:h="12240" w:orient="landscape" w:w="15840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erif" w:hAnsi="Liberation Serif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2026-07-30T04:26:58Z</dcterms:created>
  <dcterms:modified xsi:type="dcterms:W3CDTF">2026-07-30T04:26:58Z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