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aviso-de-privacidad-integral"/>
    <w:p>
      <w:pPr>
        <w:pStyle w:val="Heading1"/>
      </w:pPr>
      <w:r>
        <w:t xml:space="preserve">AVISO DE PRIVACIDAD INTEGRAL</w:t>
      </w:r>
    </w:p>
    <w:p>
      <w:pPr>
        <w:pStyle w:val="FirstParagraph"/>
      </w:pPr>
      <w:r>
        <w:rPr>
          <w:b/>
          <w:bCs/>
        </w:rPr>
        <w:t xml:space="preserve">Ejemplar de consulta. Se conserva en recepción a la vista del público y se entrega copia al cliente que lo solicite. El consentimiento de datos se recaba en la hoja de ficha y consentimiento del cliente.</w:t>
      </w:r>
    </w:p>
    <w:bookmarkStart w:id="20" w:name="primera.-responsable"/>
    <w:p>
      <w:pPr>
        <w:pStyle w:val="Heading2"/>
      </w:pPr>
      <w:r>
        <w:t xml:space="preserve">PRIMERA. RESPONSABLE</w:t>
      </w:r>
    </w:p>
    <w:p>
      <w:pPr>
        <w:pStyle w:val="FirstParagraph"/>
      </w:pPr>
      <w:r>
        <w:rPr>
          <w:b/>
          <w:bCs/>
        </w:rPr>
        <w:t xml:space="preserve">MIRË CENTRO DE BELLEZA INTEGRAL Y DISEÑO</w:t>
      </w:r>
      <w:r>
        <w:t xml:space="preserve"> </w:t>
      </w:r>
      <w:r>
        <w:t xml:space="preserve">(en adelante,</w:t>
      </w:r>
      <w:r>
        <w:t xml:space="preserve"> </w:t>
      </w:r>
      <w:r>
        <w:rPr>
          <w:b/>
          <w:bCs/>
        </w:rPr>
        <w:t xml:space="preserve">EL ESTABLECIMIENTO</w:t>
      </w:r>
      <w:r>
        <w:t xml:space="preserve">), establecimiento de estética y belleza con Aviso de Funcionamiento COFEPRIS No. 2609135018A00247, con domicilio en Av. del Conscripto 13, Col. Manuel Ávila Camacho, C.P. 11610, Alcaldía Miguel Hidalgo, Ciudad de México, y correo electrónico de contacto</w:t>
      </w:r>
      <w:r>
        <w:t xml:space="preserve"> </w:t>
      </w:r>
      <w:r>
        <w:rPr>
          <w:b/>
          <w:bCs/>
        </w:rPr>
        <w:t xml:space="preserve">mirecbi19@gmail.com</w:t>
      </w:r>
      <w:r>
        <w:t xml:space="preserve">, es el responsable del tratamiento de sus datos personales, en términos de los artículos 15, 16 y 17 de la</w:t>
      </w:r>
      <w:r>
        <w:t xml:space="preserve"> </w:t>
      </w:r>
      <w:r>
        <w:rPr>
          <w:b/>
          <w:bCs/>
        </w:rPr>
        <w:t xml:space="preserve">Ley Federal de Protección de Datos Personales en Posesión de los Particulares (LFPDPPP)</w:t>
      </w:r>
      <w:r>
        <w:t xml:space="preserve"> </w:t>
      </w:r>
      <w:r>
        <w:t xml:space="preserve">y su Reglamento.</w:t>
      </w:r>
    </w:p>
    <w:p>
      <w:pPr>
        <w:pStyle w:val="BodyText"/>
      </w:pPr>
      <w:r>
        <w:t xml:space="preserve">Los datos completos de identificación de la persona titular del establecimiento están a disposición del titular de los datos que lo solicite por escrito en el domicilio o correo señalados.</w:t>
      </w:r>
    </w:p>
    <w:bookmarkEnd w:id="20"/>
    <w:bookmarkStart w:id="21" w:name="segunda.-datos-que-se-recaban"/>
    <w:p>
      <w:pPr>
        <w:pStyle w:val="Heading2"/>
      </w:pPr>
      <w:r>
        <w:t xml:space="preserve">SEGUNDA. DATOS QUE SE RECABAN</w:t>
      </w:r>
    </w:p>
    <w:p>
      <w:pPr>
        <w:pStyle w:val="Compact"/>
        <w:numPr>
          <w:ilvl w:val="0"/>
          <w:numId w:val="1001"/>
        </w:numPr>
      </w:pPr>
      <w:r>
        <w:rPr>
          <w:b/>
          <w:bCs/>
        </w:rPr>
        <w:t xml:space="preserve">Identificación y contacto:</w:t>
      </w:r>
      <w:r>
        <w:t xml:space="preserve"> </w:t>
      </w:r>
      <w:r>
        <w:t xml:space="preserve">nombre, edad o fecha de nacimiento, teléfono, correo electrónico y contacto de emergencia.</w:t>
      </w:r>
    </w:p>
    <w:p>
      <w:pPr>
        <w:pStyle w:val="Compact"/>
        <w:numPr>
          <w:ilvl w:val="0"/>
          <w:numId w:val="1001"/>
        </w:numPr>
      </w:pPr>
      <w:r>
        <w:rPr>
          <w:b/>
          <w:bCs/>
        </w:rPr>
        <w:t xml:space="preserve">Facturación:</w:t>
      </w:r>
      <w:r>
        <w:t xml:space="preserve"> </w:t>
      </w:r>
      <w:r>
        <w:t xml:space="preserve">RFC, régimen y domicilio fiscal, únicamente si solicita comprobante fiscal.</w:t>
      </w:r>
    </w:p>
    <w:p>
      <w:pPr>
        <w:pStyle w:val="Compact"/>
        <w:numPr>
          <w:ilvl w:val="0"/>
          <w:numId w:val="1001"/>
        </w:numPr>
      </w:pPr>
      <w:r>
        <w:rPr>
          <w:b/>
          <w:bCs/>
        </w:rPr>
        <w:t xml:space="preserve">Datos personales sensibles relativos a su estado de salud:</w:t>
      </w:r>
      <w:r>
        <w:t xml:space="preserve"> </w:t>
      </w:r>
      <w:r>
        <w:t xml:space="preserve">antecedentes relevantes para la seguridad del servicio estético (alergias, embarazo o lactancia, padecimientos dermatológicos, cardiovasculares, metabólicos o autoinmunes, dispositivos implantados, medicamentos en uso, cirugías previas o recientes) y la indicación de su médico tratante cuando el servicio sea complementario a un procedimiento médico.</w:t>
      </w:r>
    </w:p>
    <w:p>
      <w:pPr>
        <w:pStyle w:val="Compact"/>
        <w:numPr>
          <w:ilvl w:val="0"/>
          <w:numId w:val="1001"/>
        </w:numPr>
      </w:pPr>
      <w:r>
        <w:rPr>
          <w:b/>
          <w:bCs/>
        </w:rPr>
        <w:t xml:space="preserve">Imágenes:</w:t>
      </w:r>
      <w:r>
        <w:t xml:space="preserve"> </w:t>
      </w:r>
      <w:r>
        <w:t xml:space="preserve">fotografías o videos de la zona a tratar, incluidos registros comparativos.</w:t>
      </w:r>
    </w:p>
    <w:bookmarkEnd w:id="21"/>
    <w:bookmarkStart w:id="22" w:name="X8f6e88a08d0b0cbad32ed58f66346fb8308bfca"/>
    <w:p>
      <w:pPr>
        <w:pStyle w:val="Heading2"/>
      </w:pPr>
      <w:r>
        <w:t xml:space="preserve">TERCERA. FINALIDADES PRIMARIAS (necesarias para la relación)</w:t>
      </w:r>
    </w:p>
    <w:p>
      <w:pPr>
        <w:pStyle w:val="Compact"/>
        <w:numPr>
          <w:ilvl w:val="0"/>
          <w:numId w:val="1002"/>
        </w:numPr>
      </w:pPr>
      <w:r>
        <w:t xml:space="preserve">Identificarle como cliente, agendar y controlar sus sesiones.</w:t>
      </w:r>
    </w:p>
    <w:p>
      <w:pPr>
        <w:pStyle w:val="Compact"/>
        <w:numPr>
          <w:ilvl w:val="0"/>
          <w:numId w:val="1002"/>
        </w:numPr>
      </w:pPr>
      <w:r>
        <w:rPr>
          <w:b/>
          <w:bCs/>
        </w:rPr>
        <w:t xml:space="preserve">Valorar la seguridad y pertinencia del servicio estético</w:t>
      </w:r>
      <w:r>
        <w:t xml:space="preserve">, detectar contraindicaciones y decidir si el servicio se presta, se aplaza o se deriva a valoración médica.</w:t>
      </w:r>
    </w:p>
    <w:p>
      <w:pPr>
        <w:pStyle w:val="Compact"/>
        <w:numPr>
          <w:ilvl w:val="0"/>
          <w:numId w:val="1002"/>
        </w:numPr>
      </w:pPr>
      <w:r>
        <w:t xml:space="preserve">Integrar y conservar su expediente de servicios y el control de sesiones.</w:t>
      </w:r>
    </w:p>
    <w:p>
      <w:pPr>
        <w:pStyle w:val="Compact"/>
        <w:numPr>
          <w:ilvl w:val="0"/>
          <w:numId w:val="1002"/>
        </w:numPr>
      </w:pPr>
      <w:r>
        <w:t xml:space="preserve">Emitir comprobantes de pago y, en su caso, comprobantes fiscales.</w:t>
      </w:r>
    </w:p>
    <w:p>
      <w:pPr>
        <w:pStyle w:val="Compact"/>
        <w:numPr>
          <w:ilvl w:val="0"/>
          <w:numId w:val="1002"/>
        </w:numPr>
      </w:pPr>
      <w:r>
        <w:t xml:space="preserve">Cuando el servicio sea complementario a un procedimiento médico,</w:t>
      </w:r>
      <w:r>
        <w:t xml:space="preserve"> </w:t>
      </w:r>
      <w:r>
        <w:rPr>
          <w:b/>
          <w:bCs/>
        </w:rPr>
        <w:t xml:space="preserve">ejecutar y documentar la indicación escrita de su médico tratante</w:t>
      </w:r>
      <w:r>
        <w:t xml:space="preserve">.</w:t>
      </w:r>
    </w:p>
    <w:p>
      <w:pPr>
        <w:pStyle w:val="Compact"/>
        <w:numPr>
          <w:ilvl w:val="0"/>
          <w:numId w:val="1002"/>
        </w:numPr>
      </w:pPr>
      <w:r>
        <w:t xml:space="preserve">Atender aclaraciones, quejas y requerimientos legales o de autoridad.</w:t>
      </w:r>
    </w:p>
    <w:p>
      <w:pPr>
        <w:pStyle w:val="FirstParagraph"/>
      </w:pPr>
      <w:r>
        <w:t xml:space="preserve">El tratamiento de las imágenes con fin</w:t>
      </w:r>
      <w:r>
        <w:t xml:space="preserve"> </w:t>
      </w:r>
      <w:r>
        <w:rPr>
          <w:b/>
          <w:bCs/>
        </w:rPr>
        <w:t xml:space="preserve">interno de control técnico y de seguridad</w:t>
      </w:r>
      <w:r>
        <w:t xml:space="preserve"> </w:t>
      </w:r>
      <w:r>
        <w:t xml:space="preserve">(comparativo de la zona tratada) es finalidad primaria; su difusión, no.</w:t>
      </w:r>
    </w:p>
    <w:bookmarkEnd w:id="22"/>
    <w:bookmarkStart w:id="23" w:name="Xa6631ba7622afeb7ca872d8034c9480a17d9c49"/>
    <w:p>
      <w:pPr>
        <w:pStyle w:val="Heading2"/>
      </w:pPr>
      <w:r>
        <w:t xml:space="preserve">CUARTA. FINALIDADES SECUNDARIAS (no necesarias, requieren su consentimiento)</w:t>
      </w:r>
    </w:p>
    <w:p>
      <w:pPr>
        <w:pStyle w:val="Compact"/>
        <w:numPr>
          <w:ilvl w:val="0"/>
          <w:numId w:val="1003"/>
        </w:numPr>
      </w:pPr>
      <w:r>
        <w:t xml:space="preserve">Difusión de fotografías, videos y testimonios en redes sociales, sitio web, catálogos y material publicitario.</w:t>
      </w:r>
    </w:p>
    <w:p>
      <w:pPr>
        <w:pStyle w:val="Compact"/>
        <w:numPr>
          <w:ilvl w:val="0"/>
          <w:numId w:val="1003"/>
        </w:numPr>
      </w:pPr>
      <w:r>
        <w:t xml:space="preserve">Envío de promociones, recordatorios comerciales y novedades.</w:t>
      </w:r>
    </w:p>
    <w:p>
      <w:pPr>
        <w:pStyle w:val="FirstParagraph"/>
      </w:pPr>
      <w:r>
        <w:rPr>
          <w:b/>
          <w:bCs/>
        </w:rPr>
        <w:t xml:space="preserve">Su negativa a estas finalidades no condiciona ni afecta la prestación del servicio.</w:t>
      </w:r>
      <w:r>
        <w:t xml:space="preserve"> </w:t>
      </w:r>
      <w:r>
        <w:t xml:space="preserve">Puede negarlas al firmar este aviso o revocarlas después, sin necesidad de justificación, en el correo o domicilio señalados.</w:t>
      </w:r>
    </w:p>
    <w:bookmarkEnd w:id="23"/>
    <w:bookmarkStart w:id="24" w:name="quinta.-datos-sensibles"/>
    <w:p>
      <w:pPr>
        <w:pStyle w:val="Heading2"/>
      </w:pPr>
      <w:r>
        <w:t xml:space="preserve">QUINTA. DATOS SENSIBLES</w:t>
      </w:r>
    </w:p>
    <w:p>
      <w:pPr>
        <w:pStyle w:val="FirstParagraph"/>
      </w:pPr>
      <w:r>
        <w:t xml:space="preserve">El tratamiento de sus datos de salud y de sus imágenes requiere su</w:t>
      </w:r>
      <w:r>
        <w:t xml:space="preserve"> </w:t>
      </w:r>
      <w:r>
        <w:rPr>
          <w:b/>
          <w:bCs/>
        </w:rPr>
        <w:t xml:space="preserve">consentimiento expreso y por escrito</w:t>
      </w:r>
      <w:r>
        <w:t xml:space="preserve">, conforme al artículo 9 de la LFPDPPP. Ese consentimiento se recaba mediante el cuestionario de tamizaje, el consentimiento informado del servicio y, en su caso, el consentimiento de uso de imagen que forman parte de este mismo expediente.</w:t>
      </w:r>
    </w:p>
    <w:bookmarkEnd w:id="24"/>
    <w:bookmarkStart w:id="25" w:name="sexta.-transferencias"/>
    <w:p>
      <w:pPr>
        <w:pStyle w:val="Heading2"/>
      </w:pPr>
      <w:r>
        <w:t xml:space="preserve">SEXTA. TRANSFERENCIAS</w:t>
      </w:r>
    </w:p>
    <w:p>
      <w:pPr>
        <w:pStyle w:val="FirstParagraph"/>
      </w:pPr>
      <w:r>
        <w:t xml:space="preserve">EL ESTABLECIMIENTO</w:t>
      </w:r>
      <w:r>
        <w:t xml:space="preserve"> </w:t>
      </w:r>
      <w:r>
        <w:rPr>
          <w:b/>
          <w:bCs/>
        </w:rPr>
        <w:t xml:space="preserve">no comercializa ni transfiere</w:t>
      </w:r>
      <w:r>
        <w:t xml:space="preserve"> </w:t>
      </w:r>
      <w:r>
        <w:t xml:space="preserve">sus datos a terceros con fines mercadotécnicos. Solo podrán comunicarse:</w:t>
      </w:r>
    </w:p>
    <w:p>
      <w:pPr>
        <w:pStyle w:val="Compact"/>
        <w:numPr>
          <w:ilvl w:val="0"/>
          <w:numId w:val="1004"/>
        </w:numPr>
      </w:pPr>
      <w:r>
        <w:t xml:space="preserve">A</w:t>
      </w:r>
      <w:r>
        <w:t xml:space="preserve"> </w:t>
      </w:r>
      <w:r>
        <w:rPr>
          <w:b/>
          <w:bCs/>
        </w:rPr>
        <w:t xml:space="preserve">su médico tratante</w:t>
      </w:r>
      <w:r>
        <w:t xml:space="preserve">, la información necesaria para su seguridad, cuando el servicio derive de una indicación médica o cuando se detecte un signo de alarma que amerite derivación. Al firmar este aviso usted consiente esta comunicación.</w:t>
      </w:r>
    </w:p>
    <w:p>
      <w:pPr>
        <w:pStyle w:val="Compact"/>
        <w:numPr>
          <w:ilvl w:val="0"/>
          <w:numId w:val="1004"/>
        </w:numPr>
      </w:pPr>
      <w:r>
        <w:t xml:space="preserve">A</w:t>
      </w:r>
      <w:r>
        <w:t xml:space="preserve"> </w:t>
      </w:r>
      <w:r>
        <w:rPr>
          <w:b/>
          <w:bCs/>
        </w:rPr>
        <w:t xml:space="preserve">autoridades sanitarias, fiscales, administrativas o judiciales</w:t>
      </w:r>
      <w:r>
        <w:t xml:space="preserve"> </w:t>
      </w:r>
      <w:r>
        <w:t xml:space="preserve">competentes, en los casos del artículo 37 de la LFPDPPP y demás disposiciones aplicables.</w:t>
      </w:r>
    </w:p>
    <w:p>
      <w:pPr>
        <w:pStyle w:val="Compact"/>
        <w:numPr>
          <w:ilvl w:val="0"/>
          <w:numId w:val="1004"/>
        </w:numPr>
      </w:pPr>
      <w:r>
        <w:t xml:space="preserve">A</w:t>
      </w:r>
      <w:r>
        <w:t xml:space="preserve"> </w:t>
      </w:r>
      <w:r>
        <w:rPr>
          <w:b/>
          <w:bCs/>
        </w:rPr>
        <w:t xml:space="preserve">prestadores de servicios de contabilidad, facturación o resguardo de información</w:t>
      </w:r>
      <w:r>
        <w:t xml:space="preserve"> </w:t>
      </w:r>
      <w:r>
        <w:t xml:space="preserve">que actúen por cuenta de EL ESTABLECIMIENTO como encargados, obligados a confidencialidad y a no usar los datos para fines propios.</w:t>
      </w:r>
    </w:p>
    <w:bookmarkEnd w:id="25"/>
    <w:bookmarkStart w:id="26" w:name="X8eb7c42bf2a9e4d46b94fc5f2711b584fa78001"/>
    <w:p>
      <w:pPr>
        <w:pStyle w:val="Heading2"/>
      </w:pPr>
      <w:r>
        <w:t xml:space="preserve">SÉPTIMA. DERECHOS ARCO, REVOCACIÓN Y LIMITACIÓN DE USO</w:t>
      </w:r>
    </w:p>
    <w:p>
      <w:pPr>
        <w:pStyle w:val="FirstParagraph"/>
      </w:pPr>
      <w:r>
        <w:t xml:space="preserve">Usted puede</w:t>
      </w:r>
      <w:r>
        <w:t xml:space="preserve"> </w:t>
      </w:r>
      <w:r>
        <w:rPr>
          <w:b/>
          <w:bCs/>
        </w:rPr>
        <w:t xml:space="preserve">Acceder, Rectificar, Cancelar u Oponerse</w:t>
      </w:r>
      <w:r>
        <w:t xml:space="preserve"> </w:t>
      </w:r>
      <w:r>
        <w:t xml:space="preserve">al tratamiento de sus datos,</w:t>
      </w:r>
      <w:r>
        <w:t xml:space="preserve"> </w:t>
      </w:r>
      <w:r>
        <w:rPr>
          <w:b/>
          <w:bCs/>
        </w:rPr>
        <w:t xml:space="preserve">revocar</w:t>
      </w:r>
      <w:r>
        <w:t xml:space="preserve"> </w:t>
      </w:r>
      <w:r>
        <w:t xml:space="preserve">su consentimiento y</w:t>
      </w:r>
      <w:r>
        <w:t xml:space="preserve"> </w:t>
      </w:r>
      <w:r>
        <w:rPr>
          <w:b/>
          <w:bCs/>
        </w:rPr>
        <w:t xml:space="preserve">limitar</w:t>
      </w:r>
      <w:r>
        <w:t xml:space="preserve"> </w:t>
      </w:r>
      <w:r>
        <w:t xml:space="preserve">el uso o divulgación de los mismos.</w:t>
      </w:r>
    </w:p>
    <w:p>
      <w:pPr>
        <w:pStyle w:val="BodyText"/>
      </w:pPr>
      <w:r>
        <w:t xml:space="preserve">Presente su solicitud en el correo</w:t>
      </w:r>
      <w:r>
        <w:t xml:space="preserve"> </w:t>
      </w:r>
      <w:r>
        <w:rPr>
          <w:b/>
          <w:bCs/>
        </w:rPr>
        <w:t xml:space="preserve">mirecbi19@gmail.com</w:t>
      </w:r>
      <w:r>
        <w:t xml:space="preserve"> </w:t>
      </w:r>
      <w:r>
        <w:t xml:space="preserve">o por escrito en el domicilio de EL ESTABLECIMIENTO, indicando: (i) nombre y medio para recibir la respuesta; (ii) documento que acredite su identidad o la representación legal; (iii) descripción clara de los datos y del derecho que ejerce; y (iv) cualquier elemento que facilite la localización de los datos.</w:t>
      </w:r>
    </w:p>
    <w:p>
      <w:pPr>
        <w:pStyle w:val="BodyText"/>
      </w:pPr>
      <w:r>
        <w:t xml:space="preserve">La respuesta se comunicará</w:t>
      </w:r>
      <w:r>
        <w:t xml:space="preserve"> </w:t>
      </w:r>
      <w:r>
        <w:rPr>
          <w:b/>
          <w:bCs/>
        </w:rPr>
        <w:t xml:space="preserve">en un plazo máximo de veinte días hábiles</w:t>
      </w:r>
      <w:r>
        <w:t xml:space="preserve"> </w:t>
      </w:r>
      <w:r>
        <w:t xml:space="preserve">y, de resultar procedente, se hará efectiva dentro de los quince días hábiles siguientes (artículos 32 y 35 de la LFPDPPP). La revocación surte efectos hacia el futuro y no alcanza el tratamiento previo lícitamente realizado ni la conservación de la información necesaria para el cumplimiento de obligaciones legales.</w:t>
      </w:r>
    </w:p>
    <w:bookmarkEnd w:id="26"/>
    <w:bookmarkStart w:id="27" w:name="X5835ac63ef01e3f28754263976c4be96f0a9a46"/>
    <w:p>
      <w:pPr>
        <w:pStyle w:val="Heading2"/>
      </w:pPr>
      <w:r>
        <w:t xml:space="preserve">OCTAVA. MEDIDAS DE SEGURIDAD Y CONSERVACIÓN</w:t>
      </w:r>
    </w:p>
    <w:p>
      <w:pPr>
        <w:pStyle w:val="FirstParagraph"/>
      </w:pPr>
      <w:r>
        <w:t xml:space="preserve">EL ESTABLECIMIENTO aplica medidas administrativas, técnicas y físicas para proteger sus datos contra daño, pérdida, alteración, destrucción, uso, acceso o tratamiento no autorizado: archivo bajo llave con acceso restringido, resguardo de imágenes en medio protegido con contraseña, deber de confidencialidad del personal y prohibición de almacenar imágenes en dispositivos personales. Sus datos se conservan mientras subsista la relación y por el plazo necesario para atender obligaciones y responsabilidades legales; concluido éste, se bloquean y suprimen.</w:t>
      </w:r>
    </w:p>
    <w:bookmarkEnd w:id="27"/>
    <w:bookmarkStart w:id="28" w:name="novena.-imágenes-en-medios-públicos"/>
    <w:p>
      <w:pPr>
        <w:pStyle w:val="Heading2"/>
      </w:pPr>
      <w:r>
        <w:t xml:space="preserve">NOVENA. IMÁGENES EN MEDIOS PÚBLICOS</w:t>
      </w:r>
    </w:p>
    <w:p>
      <w:pPr>
        <w:pStyle w:val="FirstParagraph"/>
      </w:pPr>
      <w:r>
        <w:t xml:space="preserve">Si usted autoriza la difusión de sus imágenes, reconoce que las publicaciones en medios digitales son de</w:t>
      </w:r>
      <w:r>
        <w:t xml:space="preserve"> </w:t>
      </w:r>
      <w:r>
        <w:rPr>
          <w:b/>
          <w:bCs/>
        </w:rPr>
        <w:t xml:space="preserve">acceso público</w:t>
      </w:r>
      <w:r>
        <w:t xml:space="preserve"> </w:t>
      </w:r>
      <w:r>
        <w:t xml:space="preserve">y pueden ser vistas o compartidas por terceros ajenos a EL ESTABLECIMIENTO. Éste se obliga a usarlas solo conforme a lo autorizado y a retirarlas de sus canales oficiales al revocarse la autorización.</w:t>
      </w:r>
      <w:r>
        <w:t xml:space="preserve"> </w:t>
      </w:r>
      <w:r>
        <w:rPr>
          <w:b/>
          <w:bCs/>
        </w:rPr>
        <w:t xml:space="preserve">Esta cláusula no implica renuncia alguna a sus derechos.</w:t>
      </w:r>
    </w:p>
    <w:bookmarkEnd w:id="28"/>
    <w:bookmarkStart w:id="29" w:name="décima.-cambios-al-aviso"/>
    <w:p>
      <w:pPr>
        <w:pStyle w:val="Heading2"/>
      </w:pPr>
      <w:r>
        <w:t xml:space="preserve">DÉCIMA. CAMBIOS AL AVISO</w:t>
      </w:r>
    </w:p>
    <w:p>
      <w:pPr>
        <w:pStyle w:val="FirstParagraph"/>
      </w:pPr>
      <w:r>
        <w:t xml:space="preserve">Este aviso puede modificarse por reformas legales, requerimientos de autoridad o cambios en el servicio. La versión vigente estará disponible en el establecimiento y en los canales oficiales de EL ESTABLECIMIENTO.</w:t>
      </w:r>
    </w:p>
    <w:bookmarkEnd w:id="29"/>
    <w:bookmarkStart w:id="30" w:name="consentimiento"/>
    <w:p>
      <w:pPr>
        <w:pStyle w:val="Heading2"/>
      </w:pPr>
      <w:r>
        <w:t xml:space="preserve">CONSENTIMIENTO</w:t>
      </w:r>
    </w:p>
    <w:p>
      <w:pPr>
        <w:pStyle w:val="FirstParagraph"/>
      </w:pPr>
      <w:r>
        <w:t xml:space="preserve">El consentimiento del titular de los datos —incluido el</w:t>
      </w:r>
      <w:r>
        <w:t xml:space="preserve"> </w:t>
      </w:r>
      <w:r>
        <w:rPr>
          <w:b/>
          <w:bCs/>
        </w:rPr>
        <w:t xml:space="preserve">expreso y por escrito</w:t>
      </w:r>
      <w:r>
        <w:t xml:space="preserve"> </w:t>
      </w:r>
      <w:r>
        <w:t xml:space="preserve">para el tratamiento de datos sensibles de salud y de imágenes— se recaba en la</w:t>
      </w:r>
      <w:r>
        <w:t xml:space="preserve"> </w:t>
      </w:r>
      <w:r>
        <w:rPr>
          <w:b/>
          <w:bCs/>
        </w:rPr>
        <w:t xml:space="preserve">hoja de ficha de cliente, valoración y consentimiento</w:t>
      </w:r>
      <w:r>
        <w:t xml:space="preserve"> </w:t>
      </w:r>
      <w:r>
        <w:t xml:space="preserve">que se firma antes de cada servicio, y queda en el expediente del cliente.</w:t>
      </w:r>
    </w:p>
    <w:p>
      <w:pPr>
        <w:pStyle w:val="BodyText"/>
      </w:pPr>
      <w:r>
        <w:rPr>
          <w:b/>
          <w:bCs/>
        </w:rPr>
        <w:t xml:space="preserve">Copia a solicitud.</w:t>
      </w:r>
      <w:r>
        <w:t xml:space="preserve"> </w:t>
      </w:r>
      <w:r>
        <w:t xml:space="preserve">Cualquier cliente puede pedir copia de este aviso en recepción o al correo mirecbi19@gmail.com.</w:t>
      </w:r>
    </w:p>
    <w:bookmarkEnd w:id="30"/>
    <w:bookmarkEnd w:id="31"/>
    <w:sectPr>
      <w:pgSz w:h="15840" w:w="12240"/>
      <w:pgMar w:bottom="850" w:left="850" w:right="850" w:top="8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Liberation Serif" w:hAnsi="Liberation Serif"/>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2026-07-30T04:26:53Z</dcterms:created>
  <dcterms:modified xsi:type="dcterms:W3CDTF">2026-07-30T04:26:53Z</dcterms:modified>
</cp:coreProperties>
</file>

<file path=docProps/custom.xml><?xml version="1.0" encoding="utf-8"?>
<Properties xmlns="http://schemas.openxmlformats.org/officeDocument/2006/custom-properties" xmlns:vt="http://schemas.openxmlformats.org/officeDocument/2006/docPropsVTypes"/>
</file>