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65.png" ContentType="image/png"/>
  <Override PartName="/word/media/rId68.png" ContentType="image/png"/>
  <Override PartName="/word/media/image3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Elías</w:t>
      </w:r>
      <w:r>
        <w:t xml:space="preserve"> </w:t>
      </w:r>
      <w:r>
        <w:t xml:space="preserve">Sæbjörn</w:t>
      </w:r>
      <w:r>
        <w:t xml:space="preserve"> </w:t>
      </w:r>
      <w:r>
        <w:t xml:space="preserve">Eyþórsson</w:t>
      </w:r>
    </w:p>
    <w:p>
      <w:pPr>
        <w:pStyle w:val="Date"/>
      </w:pPr>
      <w:r>
        <w:t xml:space="preserve">2018-11-16</w:t>
      </w:r>
    </w:p>
    <w:p>
      <w:pPr>
        <w:pStyle w:val="Heading1"/>
      </w:pPr>
      <w:bookmarkStart w:id="21" w:name="preamble"/>
      <w:bookmarkEnd w:id="21"/>
      <w:r>
        <w:t xml:space="preserve">Preamble</w:t>
      </w:r>
    </w:p>
    <w:p>
      <w:pPr>
        <w:pStyle w:val="FirstParagraph"/>
      </w:pPr>
      <w:r>
        <w:t xml:space="preserve">Placeholder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3" w:name="clinical-manifestations-of-streptococcus-pneumoniae"/>
      <w:bookmarkEnd w:id="23"/>
      <w:r>
        <w:t xml:space="preserve">Clinical manifestations of</w:t>
      </w:r>
      <w:r>
        <w:t xml:space="preserve"> </w:t>
      </w:r>
      <w:r>
        <w:rPr>
          <w:i/>
        </w:rPr>
        <w:t xml:space="preserve">Streptococcus pneumoniae</w:t>
      </w:r>
    </w:p>
    <w:p>
      <w:pPr>
        <w:pStyle w:val="Heading3"/>
      </w:pPr>
      <w:bookmarkStart w:id="24" w:name="acute-otitis-media"/>
      <w:bookmarkEnd w:id="24"/>
      <w:r>
        <w:t xml:space="preserve">Acute otitis media</w:t>
      </w:r>
    </w:p>
    <w:p>
      <w:pPr>
        <w:pStyle w:val="Heading4"/>
      </w:pPr>
      <w:bookmarkStart w:id="25" w:name="pathogens-implicated-in-acute-otitis-media"/>
      <w:bookmarkEnd w:id="25"/>
      <w:r>
        <w:t xml:space="preserve">Pathogens implicated in acute otitis media</w:t>
      </w:r>
    </w:p>
    <w:p>
      <w:pPr>
        <w:pStyle w:val="Heading4"/>
      </w:pPr>
      <w:bookmarkStart w:id="26" w:name="healthcare-burden-of-otitis-media"/>
      <w:bookmarkEnd w:id="26"/>
      <w:r>
        <w:t xml:space="preserve">Healthcare burden of otitis media</w:t>
      </w:r>
    </w:p>
    <w:p>
      <w:pPr>
        <w:pStyle w:val="Heading4"/>
      </w:pPr>
      <w:bookmarkStart w:id="27" w:name="tympanostomy-tube-procedures"/>
      <w:bookmarkEnd w:id="27"/>
      <w:r>
        <w:t xml:space="preserve">Tympanostomy tube procedures</w:t>
      </w:r>
    </w:p>
    <w:p>
      <w:pPr>
        <w:pStyle w:val="Heading4"/>
      </w:pPr>
      <w:bookmarkStart w:id="28" w:name="acute-otitis-media-in-iceland"/>
      <w:bookmarkEnd w:id="28"/>
      <w:r>
        <w:t xml:space="preserve">Acute otitis media in Iceland</w:t>
      </w:r>
    </w:p>
    <w:p>
      <w:pPr>
        <w:pStyle w:val="Heading3"/>
      </w:pPr>
      <w:bookmarkStart w:id="29" w:name="pneumonia"/>
      <w:bookmarkEnd w:id="29"/>
      <w:r>
        <w:t xml:space="preserve">Pneumonia</w:t>
      </w:r>
    </w:p>
    <w:p>
      <w:pPr>
        <w:pStyle w:val="Heading4"/>
      </w:pPr>
      <w:bookmarkStart w:id="30" w:name="pathogens-causing-pneumonia"/>
      <w:bookmarkEnd w:id="30"/>
      <w:r>
        <w:t xml:space="preserve">Pathogens causing pneumonia</w:t>
      </w:r>
    </w:p>
    <w:p>
      <w:pPr>
        <w:pStyle w:val="Heading4"/>
      </w:pPr>
      <w:bookmarkStart w:id="31" w:name="healthcare-burden-of-pneumonia"/>
      <w:bookmarkEnd w:id="31"/>
      <w:r>
        <w:t xml:space="preserve">Healthcare burden of pneumonia</w:t>
      </w:r>
    </w:p>
    <w:p>
      <w:pPr>
        <w:pStyle w:val="Heading4"/>
      </w:pPr>
      <w:bookmarkStart w:id="32" w:name="pneumonia-in-iceland"/>
      <w:bookmarkEnd w:id="32"/>
      <w:r>
        <w:t xml:space="preserve">Pneumonia in Iceland</w:t>
      </w:r>
    </w:p>
    <w:p>
      <w:pPr>
        <w:pStyle w:val="Heading3"/>
      </w:pPr>
      <w:bookmarkStart w:id="33" w:name="invasive-pneumococcal-disease"/>
      <w:bookmarkEnd w:id="33"/>
      <w:r>
        <w:t xml:space="preserve">Invasive pneumococcal disease</w:t>
      </w:r>
    </w:p>
    <w:p>
      <w:pPr>
        <w:pStyle w:val="Heading2"/>
      </w:pPr>
      <w:bookmarkStart w:id="34" w:name="pneumococcal-vaccines"/>
      <w:bookmarkEnd w:id="34"/>
      <w:r>
        <w:t xml:space="preserve">Pneumococcal vaccines</w:t>
      </w:r>
    </w:p>
    <w:p>
      <w:pPr>
        <w:pStyle w:val="Heading3"/>
      </w:pPr>
      <w:bookmarkStart w:id="35" w:name="a-brief-history-of-pneumococcal-vaccination"/>
      <w:bookmarkEnd w:id="35"/>
      <w:r>
        <w:t xml:space="preserve">A brief history of pneumococcal vaccination</w:t>
      </w:r>
    </w:p>
    <w:p>
      <w:pPr>
        <w:pStyle w:val="Heading3"/>
      </w:pPr>
      <w:bookmarkStart w:id="36" w:name="key-concepts-in-pneumococcal-vaccine-epidemiology"/>
      <w:bookmarkEnd w:id="36"/>
      <w:r>
        <w:t xml:space="preserve">Key concepts in pneumococcal vaccine epidemiology</w:t>
      </w:r>
    </w:p>
    <w:p>
      <w:pPr>
        <w:pStyle w:val="Heading3"/>
      </w:pPr>
      <w:bookmarkStart w:id="37" w:name="the-impact-of-pneumococcal-conjugate-vaccines-on-otitis-media"/>
      <w:bookmarkEnd w:id="37"/>
      <w:r>
        <w:t xml:space="preserve">The impact of pneumococcal conjugate vaccines on otitis media</w:t>
      </w:r>
    </w:p>
    <w:p>
      <w:pPr>
        <w:pStyle w:val="Heading4"/>
      </w:pPr>
      <w:bookmarkStart w:id="38" w:name="randomized-controlled-trials"/>
      <w:bookmarkEnd w:id="38"/>
      <w:r>
        <w:t xml:space="preserve">Randomized controlled trials</w:t>
      </w:r>
    </w:p>
    <w:p>
      <w:pPr>
        <w:pStyle w:val="Heading4"/>
      </w:pPr>
      <w:bookmarkStart w:id="39" w:name="observational-studies"/>
      <w:bookmarkEnd w:id="39"/>
      <w:r>
        <w:t xml:space="preserve">Observational studies</w:t>
      </w:r>
    </w:p>
    <w:p>
      <w:pPr>
        <w:pStyle w:val="Heading3"/>
      </w:pPr>
      <w:bookmarkStart w:id="40" w:name="the-impact-of-pneumococcal-conjugate-vaccines-on-pneumonia"/>
      <w:bookmarkEnd w:id="40"/>
      <w:r>
        <w:t xml:space="preserve">The impact of pneumococcal conjugate vaccines on pneumonia</w:t>
      </w:r>
    </w:p>
    <w:p>
      <w:pPr>
        <w:pStyle w:val="Heading3"/>
      </w:pPr>
      <w:bookmarkStart w:id="41" w:name="the-impact-of-pneumococcal-conjugate-vaccines-on-invasive-pneumococcal-disease"/>
      <w:bookmarkEnd w:id="41"/>
      <w:r>
        <w:t xml:space="preserve">The impact of pneumococcal conjugate vaccines on Invasive pneumococcal disease</w:t>
      </w:r>
    </w:p>
    <w:p>
      <w:pPr>
        <w:pStyle w:val="Heading2"/>
      </w:pPr>
      <w:bookmarkStart w:id="42" w:name="cost-effectiveness-in-the-context-of-pneumococcal-conjugate-vaccination"/>
      <w:bookmarkEnd w:id="42"/>
      <w:r>
        <w:t xml:space="preserve">Cost-effectiveness in the context of pneumococcal conjugate vaccination</w:t>
      </w:r>
    </w:p>
    <w:p>
      <w:pPr>
        <w:pStyle w:val="Heading3"/>
      </w:pPr>
      <w:bookmarkStart w:id="43" w:name="measurement-of-effectiveness-and-choice-of-health-outcomes"/>
      <w:bookmarkEnd w:id="43"/>
      <w:r>
        <w:t xml:space="preserve">Measurement of effectiveness and choice of health outcomes</w:t>
      </w:r>
    </w:p>
    <w:p>
      <w:pPr>
        <w:pStyle w:val="Heading4"/>
      </w:pPr>
      <w:bookmarkStart w:id="44" w:name="health-outcomes-considered"/>
      <w:bookmarkEnd w:id="44"/>
      <w:r>
        <w:t xml:space="preserve">Health outcomes considered</w:t>
      </w:r>
    </w:p>
    <w:p>
      <w:pPr>
        <w:pStyle w:val="Heading4"/>
      </w:pPr>
      <w:bookmarkStart w:id="45" w:name="effectiveness-of-pneumococcal-conjugate-vaccines"/>
      <w:bookmarkEnd w:id="45"/>
      <w:r>
        <w:t xml:space="preserve">Effectiveness of pneumococcal conjugate vaccines</w:t>
      </w:r>
    </w:p>
    <w:p>
      <w:pPr>
        <w:pStyle w:val="Heading3"/>
      </w:pPr>
      <w:bookmarkStart w:id="46" w:name="estimating-resources-and-cost"/>
      <w:bookmarkEnd w:id="46"/>
      <w:r>
        <w:t xml:space="preserve">Estimating resources and cost</w:t>
      </w:r>
    </w:p>
    <w:p>
      <w:pPr>
        <w:pStyle w:val="Heading1"/>
      </w:pPr>
      <w:bookmarkStart w:id="47" w:name="aims"/>
      <w:bookmarkEnd w:id="47"/>
      <w:r>
        <w:t xml:space="preserve">Aims</w:t>
      </w:r>
    </w:p>
    <w:p>
      <w:pPr>
        <w:pStyle w:val="FirstParagraph"/>
      </w:pPr>
      <w:r>
        <w:t xml:space="preserve">The aims of the thesis were to estimate the impact of PHiD-CV10 on various facets of pneumococcal disease, associated healthcare burden, and cost:</w:t>
      </w:r>
    </w:p>
    <w:p>
      <w:pPr>
        <w:pStyle w:val="Compact"/>
        <w:numPr>
          <w:numId w:val="1001"/>
          <w:ilvl w:val="0"/>
        </w:numPr>
      </w:pPr>
      <w:r>
        <w:t xml:space="preserve">The incidence of paediatric emergency department visits for otitis media with treatment failure (Paper I)</w:t>
      </w:r>
    </w:p>
    <w:p>
      <w:pPr>
        <w:pStyle w:val="Compact"/>
        <w:numPr>
          <w:numId w:val="1001"/>
          <w:ilvl w:val="0"/>
        </w:numPr>
      </w:pPr>
      <w:r>
        <w:t xml:space="preserve">The incidence of otitis media visits to primary care (Paper II)</w:t>
      </w:r>
    </w:p>
    <w:p>
      <w:pPr>
        <w:pStyle w:val="Compact"/>
        <w:numPr>
          <w:numId w:val="1001"/>
          <w:ilvl w:val="0"/>
        </w:numPr>
      </w:pPr>
      <w:r>
        <w:t xml:space="preserve">The incidence of outpatient antimicrobial prescriptions (Paper III)</w:t>
      </w:r>
    </w:p>
    <w:p>
      <w:pPr>
        <w:pStyle w:val="Compact"/>
        <w:numPr>
          <w:numId w:val="1001"/>
          <w:ilvl w:val="0"/>
        </w:numPr>
      </w:pPr>
      <w:r>
        <w:t xml:space="preserve">The incidence of tymapnostomy tube procedures (Paper IV)</w:t>
      </w:r>
    </w:p>
    <w:p>
      <w:pPr>
        <w:pStyle w:val="Compact"/>
        <w:numPr>
          <w:numId w:val="1001"/>
          <w:ilvl w:val="0"/>
        </w:numPr>
      </w:pPr>
      <w:r>
        <w:t xml:space="preserve">The incidence of hospitalizations for respiratory and invasive infections commonly associated with</w:t>
      </w:r>
      <w:r>
        <w:t xml:space="preserve"> </w:t>
      </w:r>
      <w:r>
        <w:rPr>
          <w:i/>
        </w:rPr>
        <w:t xml:space="preserve">Streptococcus pneumoniae</w:t>
      </w:r>
      <w:r>
        <w:t xml:space="preserve"> </w:t>
      </w:r>
      <w:r>
        <w:t xml:space="preserve">(Paper V)</w:t>
      </w:r>
    </w:p>
    <w:p>
      <w:pPr>
        <w:pStyle w:val="Compact"/>
        <w:numPr>
          <w:numId w:val="1001"/>
          <w:ilvl w:val="0"/>
        </w:numPr>
      </w:pPr>
      <w:r>
        <w:t xml:space="preserve">Incidence of pneumococcal disease in all age-groups and cost-benefit analysis (Paper VI)</w:t>
      </w:r>
    </w:p>
    <w:p>
      <w:pPr>
        <w:pStyle w:val="Heading1"/>
      </w:pPr>
      <w:bookmarkStart w:id="48" w:name="methods"/>
      <w:bookmarkEnd w:id="48"/>
      <w:r>
        <w:t xml:space="preserve">Materials and methods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49" w:name="datasources"/>
      <w:bookmarkEnd w:id="49"/>
      <w:r>
        <w:t xml:space="preserve">Data collection and sources</w:t>
      </w:r>
    </w:p>
    <w:p>
      <w:pPr>
        <w:pStyle w:val="Heading3"/>
      </w:pPr>
      <w:bookmarkStart w:id="50" w:name="statisticsiceland"/>
      <w:bookmarkEnd w:id="50"/>
      <w:r>
        <w:t xml:space="preserve">Statistics Iceland</w:t>
      </w:r>
    </w:p>
    <w:p>
      <w:pPr>
        <w:pStyle w:val="Heading3"/>
      </w:pPr>
      <w:bookmarkStart w:id="51" w:name="patientregistry"/>
      <w:bookmarkEnd w:id="51"/>
      <w:r>
        <w:t xml:space="preserve">Landspitali University Hospital patient registry</w:t>
      </w:r>
    </w:p>
    <w:p>
      <w:pPr>
        <w:pStyle w:val="Heading3"/>
      </w:pPr>
      <w:bookmarkStart w:id="52" w:name="primarycareregistry"/>
      <w:bookmarkEnd w:id="52"/>
      <w:r>
        <w:t xml:space="preserve">The Primary Care Registry</w:t>
      </w:r>
    </w:p>
    <w:p>
      <w:pPr>
        <w:pStyle w:val="Heading3"/>
      </w:pPr>
      <w:bookmarkStart w:id="53" w:name="vaccineregistry"/>
      <w:bookmarkEnd w:id="53"/>
      <w:r>
        <w:t xml:space="preserve">The National Vaccine Registry</w:t>
      </w:r>
    </w:p>
    <w:p>
      <w:pPr>
        <w:pStyle w:val="Heading3"/>
      </w:pPr>
      <w:bookmarkStart w:id="54" w:name="prescriptionregistry"/>
      <w:bookmarkEnd w:id="54"/>
      <w:r>
        <w:t xml:space="preserve">The National Drug Prescription Registry</w:t>
      </w:r>
    </w:p>
    <w:p>
      <w:pPr>
        <w:pStyle w:val="Heading3"/>
      </w:pPr>
      <w:bookmarkStart w:id="55" w:name="reimbursementdatabase"/>
      <w:bookmarkEnd w:id="55"/>
      <w:r>
        <w:t xml:space="preserve">Reimbursement database of Icelandic Health Insurance</w:t>
      </w:r>
    </w:p>
    <w:p>
      <w:pPr>
        <w:pStyle w:val="Heading2"/>
      </w:pPr>
      <w:bookmarkStart w:id="56" w:name="paper1"/>
      <w:bookmarkEnd w:id="56"/>
      <w:r>
        <w:t xml:space="preserve">Impact on otitis media with treatment failure (Paper I)</w:t>
      </w:r>
    </w:p>
    <w:p>
      <w:pPr>
        <w:pStyle w:val="Heading2"/>
      </w:pPr>
      <w:bookmarkStart w:id="57" w:name="paper2"/>
      <w:bookmarkEnd w:id="57"/>
      <w:r>
        <w:t xml:space="preserve">Impact on primary care visits for otitis media (Paper II)</w:t>
      </w:r>
    </w:p>
    <w:p>
      <w:pPr>
        <w:pStyle w:val="Heading2"/>
      </w:pPr>
      <w:bookmarkStart w:id="58" w:name="paper3"/>
      <w:bookmarkEnd w:id="58"/>
      <w:r>
        <w:t xml:space="preserve">Impact on outpatient antimicrobial prescriptions (Paper III)</w:t>
      </w:r>
    </w:p>
    <w:p>
      <w:pPr>
        <w:pStyle w:val="Heading2"/>
      </w:pPr>
      <w:bookmarkStart w:id="59" w:name="paper4"/>
      <w:bookmarkEnd w:id="59"/>
      <w:r>
        <w:t xml:space="preserve">Impact on tympanostomy tube procedures (Paper IV)</w:t>
      </w:r>
    </w:p>
    <w:p>
      <w:pPr>
        <w:pStyle w:val="Heading2"/>
      </w:pPr>
      <w:bookmarkStart w:id="60" w:name="paper5"/>
      <w:bookmarkEnd w:id="60"/>
      <w:r>
        <w:t xml:space="preserve">Impact on respiratory associated hospitalizations (Paper V)</w:t>
      </w:r>
    </w:p>
    <w:p>
      <w:pPr>
        <w:pStyle w:val="Heading2"/>
      </w:pPr>
      <w:bookmarkStart w:id="61" w:name="paper6"/>
      <w:bookmarkEnd w:id="61"/>
      <w:r>
        <w:t xml:space="preserve">Impact and cost-benefit analysis (Paper VI)</w:t>
      </w:r>
    </w:p>
    <w:p>
      <w:pPr>
        <w:pStyle w:val="Heading1"/>
      </w:pPr>
      <w:bookmarkStart w:id="62" w:name="results"/>
      <w:bookmarkEnd w:id="62"/>
      <w:r>
        <w:t xml:space="preserve">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"_analyses/results/2018-11-15-04-1-results.RData"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results of papers I-VI are summarized in their respective subchapters.</w:t>
      </w:r>
      <w:r>
        <w:t xml:space="preserve"> </w:t>
      </w:r>
      <w:r>
        <w:t xml:space="preserve">Because data was collected over a four year period from 2013-2017, and the papers that form this thesis were written and published at different times, the study period and population described in each paper varies slightly.</w:t>
      </w:r>
      <w:r>
        <w:t xml:space="preserve"> </w:t>
      </w:r>
      <w:r>
        <w:t xml:space="preserve">They however differ only marginally from the final data summary described below.</w:t>
      </w:r>
    </w:p>
    <w:p>
      <w:pPr>
        <w:pStyle w:val="BodyText"/>
      </w:pPr>
      <w:r>
        <w:t xml:space="preserve">When data from all registries are taken together, individual level information was available for 372,641 Icelandic citizens, of which 183,233 were female and 181,048 were male.</w:t>
      </w:r>
      <w:r>
        <w:t xml:space="preserve"> </w:t>
      </w:r>
      <w:r>
        <w:t xml:space="preserve">Gender was unknown for 8,360 individuals.</w:t>
      </w:r>
      <w:r>
        <w:t xml:space="preserve"> </w:t>
      </w:r>
      <w:r>
        <w:t xml:space="preserve">The full date of birth was known for 363,456 and the birth-year was available for the rest.</w:t>
      </w:r>
      <w:r>
        <w:t xml:space="preserve"> </w:t>
      </w:r>
      <w:r>
        <w:t xml:space="preserve">The median birth-year for the whole study population was 1979 (IQR 1958-1997).</w:t>
      </w:r>
      <w:r>
        <w:t xml:space="preserve"> </w:t>
      </w:r>
      <w:r>
        <w:t xml:space="preserve">Death was registered for 12,308 individuals during the study period.</w:t>
      </w:r>
    </w:p>
    <w:p>
      <w:pPr>
        <w:pStyle w:val="Heading3"/>
      </w:pPr>
      <w:bookmarkStart w:id="63" w:name="statistics-iceland"/>
      <w:bookmarkEnd w:id="63"/>
      <w:r>
        <w:t xml:space="preserve">Statistics Iceland</w:t>
      </w:r>
    </w:p>
    <w:p>
      <w:pPr>
        <w:pStyle w:val="FirstParagraph"/>
      </w:pPr>
      <w:r>
        <w:t xml:space="preserve">Statistics Iceland provided data on immigration and emigration of Icelandic children zero to four years of age.</w:t>
      </w:r>
      <w:r>
        <w:t xml:space="preserve"> </w:t>
      </w:r>
      <w:r>
        <w:t xml:space="preserve">Of the 57,695 Icelandic children born 2005 or later, 5,577 moved to or from the country 6,847 times from 2005-2017.</w:t>
      </w:r>
      <w:r>
        <w:t xml:space="preserve"> </w:t>
      </w:r>
      <w:r>
        <w:t xml:space="preserve">The proportion of children in each birth-cohort who ever moved before five years of age, was consistently 9%-12% among those birth-cohorts who had full follow-up time (birth-cohorts 2005-2012).</w:t>
      </w:r>
    </w:p>
    <w:p>
      <w:pPr>
        <w:pStyle w:val="Heading3"/>
      </w:pPr>
      <w:bookmarkStart w:id="64" w:name="landspitali-university-hospital-patient-registry"/>
      <w:bookmarkEnd w:id="64"/>
      <w:r>
        <w:t xml:space="preserve">Landspitali University Hospital patient registry</w:t>
      </w:r>
    </w:p>
    <w:p>
      <w:pPr>
        <w:pStyle w:val="FirstParagraph"/>
      </w:pPr>
      <w:r>
        <w:t xml:space="preserve">All visits and hospitalizations with ICD-10 diagnostic codes compatible with respiratory infections (Table</w:t>
      </w:r>
      <w:r>
        <w:t xml:space="preserve"> </w:t>
      </w:r>
      <w:r>
        <w:t xml:space="preserve">??</w:t>
      </w:r>
      <w:r>
        <w:t xml:space="preserve">) and procedural codes compatible with tympanostomy tube procedures (Table</w:t>
      </w:r>
      <w:r>
        <w:t xml:space="preserve"> </w:t>
      </w:r>
      <w:r>
        <w:t xml:space="preserve">??</w:t>
      </w:r>
      <w:r>
        <w:t xml:space="preserve">) were extracted from the patient registry.</w:t>
      </w:r>
      <w:r>
        <w:t xml:space="preserve"> </w:t>
      </w:r>
      <w:r>
        <w:t xml:space="preserve">A total of 169,585 observations (74,740 individuals) were available, of which 135,841 (64,090) were visits to outpatient clinics or emergency departments and 33,744 (20,318) were hospital admissions.</w:t>
      </w:r>
      <w:r>
        <w:t xml:space="preserve"> </w:t>
      </w:r>
      <w:r>
        <w:t xml:space="preserve">The number of visits and hospitalizations with each of the study’s ICD-10 diagnosis listed as the first diagnosis are shown in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"A40"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"A41"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"A48"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"A49"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"B08"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"B34"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"B95"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"B96"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"H65"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"H70"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"H72"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"H73"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"J09"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"J21"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"J32"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"J36"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"J40"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"J85"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"J86"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"J90"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"N30"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"N39"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"R50"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Disease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"Streptococcal sepsis"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sepsis"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bacterial diseases,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"Bacterial infection of unspecified site"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"Herpesviral [herpes simplex] infections"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viral infections characterized by skin and mucous membrane lesions,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viral diseases,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"Viral infection of unspecified site"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"Streptococcus, Staphylococcus, and Enterococcus as the cause of diseases classified elsewhere"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bacterial agents as the cause of diseases classified elsewhere"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"Bacterial meningitis,not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"Nonsuppurative otitis media"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"Suppurative and unspecified otitis media"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"Mastoiditis and related conditions"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"Perforation of tympanic membrane"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disorders of tympanic membrane"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nasopharyngitis [common cold]"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sinusitis"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pharyngitis"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tonsillitis"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laryngitis and tracheitis"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obstructive laryngitis [croup] and epiglottitis"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upper respiratory infections of multiple and unspecified sites"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"Influenza due to certain identified influenza viruses"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"Influenza due to other identified influenza virus"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"Influenza due to unidentified influenza virus"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"Viral pneumonia,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"Pneumonia due to Streptococcus pneumoniae"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"Pneumonia due to Hemophilus influenzae"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"Bacterial pneumonia,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"Pneumonia due to other infectious organisms,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"Pneumonia in diseases classified elsewhere"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"Pneumonia, unspecified organism"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bronchitis"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"Acute bronchiolitis"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"Unspecified acute lower respiratory infection"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"Chronic sinusitis"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"Peritonsillar abscess"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"Bronchitis, not specified as acute or chronic"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"Abscess of lung and mediastinum"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"Pyothorax"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"Pleural effusion, not elsewhere classified"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"Cystitis"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disorders of urinary system"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"Fever of other and unknown origin"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lsh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(first_diagnosis, lotu_teg)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(first_diagnosis, </w:t>
      </w:r>
      <w:r>
        <w:rPr>
          <w:rStyle w:val="StringTok"/>
        </w:rPr>
        <w:t xml:space="preserve">"^.{3}"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(icd, lotu_teg)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(lotu_teg, n)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hg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(staff_type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"Læ"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(main_diagnosis)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(main_diagnosis, </w:t>
      </w:r>
      <w:r>
        <w:rPr>
          <w:rStyle w:val="StringTok"/>
        </w:rPr>
        <w:t xml:space="preserve">"^.{3}"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(icd)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"ICD-10 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"Hospital visits"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"Hospitailzations"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"Primary care visits"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visits or hospitalizations with International Classification of Diseases, 10th revision codes used in the current study as the primary diagnosis"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Joining, by = "icd"</w:t>
      </w:r>
      <w:r>
        <w:br w:type="textWrapping"/>
      </w:r>
      <w:r>
        <w:rPr>
          <w:rStyle w:val="VerbatimChar"/>
        </w:rPr>
        <w:t xml:space="preserve">## Joining, by = "icd"</w:t>
      </w:r>
    </w:p>
    <w:p>
      <w:pPr>
        <w:pStyle w:val="TableCaption"/>
      </w:pPr>
      <w:r>
        <w:t xml:space="preserve">Table 1 Number of visits or hospitalizations with International Classification of Diseases, 10th revision codes used in the current study as the primary diagnosis</w:t>
      </w:r>
    </w:p>
    <w:tbl>
      <w:tblPr>
        <w:tblStyle w:val="TableNormal"/>
        <w:tblW w:type="pct" w:w="0.0"/>
        <w:tblLook w:firstRow="1"/>
        <w:tblCaption w:val="Table 1 Number of visits or hospitalizations with International Classification of Diseases, 10th revision codes used in the current study as the primary diagnos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ICD-10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Hospital visits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Hospitailzations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Primary care visits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A40</w:t>
            </w:r>
          </w:p>
        </w:tc>
        <w:tc>
          <w:p>
            <w:pPr>
              <w:pStyle w:val="Compact"/>
              <w:jc w:val="left"/>
            </w:pPr>
            <w:r>
              <w:t xml:space="preserve">Streptococcal sepsis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A41</w:t>
            </w:r>
          </w:p>
        </w:tc>
        <w:tc>
          <w:p>
            <w:pPr>
              <w:pStyle w:val="Compact"/>
              <w:jc w:val="left"/>
            </w:pPr>
            <w:r>
              <w:t xml:space="preserve">Other sepsis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A48</w:t>
            </w:r>
          </w:p>
        </w:tc>
        <w:tc>
          <w:p>
            <w:pPr>
              <w:pStyle w:val="Compact"/>
              <w:jc w:val="left"/>
            </w:pPr>
            <w:r>
              <w:t xml:space="preserve">Other bacterial diseases,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A49</w:t>
            </w:r>
          </w:p>
        </w:tc>
        <w:tc>
          <w:p>
            <w:pPr>
              <w:pStyle w:val="Compact"/>
              <w:jc w:val="left"/>
            </w:pPr>
            <w:r>
              <w:t xml:space="preserve">Bacterial infection of unspecified site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1,861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B00</w:t>
            </w:r>
          </w:p>
        </w:tc>
        <w:tc>
          <w:p>
            <w:pPr>
              <w:pStyle w:val="Compact"/>
              <w:jc w:val="left"/>
            </w:pPr>
            <w:r>
              <w:t xml:space="preserve">Herpesviral [herpes simplex] infections</w:t>
            </w:r>
          </w:p>
        </w:tc>
        <w:tc>
          <w:p>
            <w:pPr>
              <w:pStyle w:val="Compact"/>
              <w:jc w:val="right"/>
            </w:pPr>
            <w:r>
              <w:t xml:space="preserve">497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2,176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B08</w:t>
            </w:r>
          </w:p>
        </w:tc>
        <w:tc>
          <w:p>
            <w:pPr>
              <w:pStyle w:val="Compact"/>
              <w:jc w:val="left"/>
            </w:pPr>
            <w:r>
              <w:t xml:space="preserve">Other viral infections characterized by skin and mucous membrane lesions,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B33</w:t>
            </w:r>
          </w:p>
        </w:tc>
        <w:tc>
          <w:p>
            <w:pPr>
              <w:pStyle w:val="Compact"/>
              <w:jc w:val="left"/>
            </w:pPr>
            <w:r>
              <w:t xml:space="preserve">Other viral diseases,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B34</w:t>
            </w:r>
          </w:p>
        </w:tc>
        <w:tc>
          <w:p>
            <w:pPr>
              <w:pStyle w:val="Compact"/>
              <w:jc w:val="left"/>
            </w:pPr>
            <w:r>
              <w:t xml:space="preserve">Viral infection of unspecified site</w:t>
            </w:r>
          </w:p>
        </w:tc>
        <w:tc>
          <w:p>
            <w:pPr>
              <w:pStyle w:val="Compact"/>
              <w:jc w:val="right"/>
            </w:pPr>
            <w:r>
              <w:t xml:space="preserve">25,601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329,179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B95</w:t>
            </w:r>
          </w:p>
        </w:tc>
        <w:tc>
          <w:p>
            <w:pPr>
              <w:pStyle w:val="Compact"/>
              <w:jc w:val="left"/>
            </w:pPr>
            <w:r>
              <w:t xml:space="preserve">Streptococcus, Staphylococcus, and Enterococcus as the cause of diseases classified elsewhere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</w:t>
            </w:r>
          </w:p>
        </w:tc>
        <w:tc>
          <w:p>
            <w:pPr>
              <w:pStyle w:val="Compact"/>
              <w:jc w:val="left"/>
            </w:pPr>
            <w:r>
              <w:t xml:space="preserve">Other bacterial agents as the cause of diseases classified elsewhere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G00</w:t>
            </w:r>
          </w:p>
        </w:tc>
        <w:tc>
          <w:p>
            <w:pPr>
              <w:pStyle w:val="Compact"/>
              <w:jc w:val="left"/>
            </w:pPr>
            <w:r>
              <w:t xml:space="preserve">Bacterial meningitis,not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H65</w:t>
            </w:r>
          </w:p>
        </w:tc>
        <w:tc>
          <w:p>
            <w:pPr>
              <w:pStyle w:val="Compact"/>
              <w:jc w:val="left"/>
            </w:pPr>
            <w:r>
              <w:t xml:space="preserve">Nonsuppurative otitis media</w:t>
            </w:r>
          </w:p>
        </w:tc>
        <w:tc>
          <w:p>
            <w:pPr>
              <w:pStyle w:val="Compact"/>
              <w:jc w:val="right"/>
            </w:pPr>
            <w:r>
              <w:t xml:space="preserve">2,803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38,585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H66</w:t>
            </w:r>
          </w:p>
        </w:tc>
        <w:tc>
          <w:p>
            <w:pPr>
              <w:pStyle w:val="Compact"/>
              <w:jc w:val="left"/>
            </w:pPr>
            <w:r>
              <w:t xml:space="preserve">Suppurative and unspecified otitis media</w:t>
            </w:r>
          </w:p>
        </w:tc>
        <w:tc>
          <w:p>
            <w:pPr>
              <w:pStyle w:val="Compact"/>
              <w:jc w:val="right"/>
            </w:pPr>
            <w:r>
              <w:t xml:space="preserve">11,647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160,086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H70</w:t>
            </w:r>
          </w:p>
        </w:tc>
        <w:tc>
          <w:p>
            <w:pPr>
              <w:pStyle w:val="Compact"/>
              <w:jc w:val="left"/>
            </w:pPr>
            <w:r>
              <w:t xml:space="preserve">Mastoiditis and related conditions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H72</w:t>
            </w:r>
          </w:p>
        </w:tc>
        <w:tc>
          <w:p>
            <w:pPr>
              <w:pStyle w:val="Compact"/>
              <w:jc w:val="left"/>
            </w:pPr>
            <w:r>
              <w:t xml:space="preserve">Perforation of tympanic membrane</w:t>
            </w:r>
          </w:p>
        </w:tc>
        <w:tc>
          <w:p>
            <w:pPr>
              <w:pStyle w:val="Compact"/>
              <w:jc w:val="right"/>
            </w:pPr>
            <w:r>
              <w:t xml:space="preserve">1,270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1,947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H73</w:t>
            </w:r>
          </w:p>
        </w:tc>
        <w:tc>
          <w:p>
            <w:pPr>
              <w:pStyle w:val="Compact"/>
              <w:jc w:val="left"/>
            </w:pPr>
            <w:r>
              <w:t xml:space="preserve">Other disorders of tympanic membrane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J00</w:t>
            </w:r>
          </w:p>
        </w:tc>
        <w:tc>
          <w:p>
            <w:pPr>
              <w:pStyle w:val="Compact"/>
              <w:jc w:val="left"/>
            </w:pPr>
            <w:r>
              <w:t xml:space="preserve">Acute nasopharyngitis [common cold]</w:t>
            </w:r>
          </w:p>
        </w:tc>
        <w:tc>
          <w:p>
            <w:pPr>
              <w:pStyle w:val="Compact"/>
              <w:jc w:val="right"/>
            </w:pPr>
            <w:r>
              <w:t xml:space="preserve">3,525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124,984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J01</w:t>
            </w:r>
          </w:p>
        </w:tc>
        <w:tc>
          <w:p>
            <w:pPr>
              <w:pStyle w:val="Compact"/>
              <w:jc w:val="left"/>
            </w:pPr>
            <w:r>
              <w:t xml:space="preserve">Acute sinusitis</w:t>
            </w:r>
          </w:p>
        </w:tc>
        <w:tc>
          <w:p>
            <w:pPr>
              <w:pStyle w:val="Compact"/>
              <w:jc w:val="right"/>
            </w:pPr>
            <w:r>
              <w:t xml:space="preserve">4,625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152,076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J02</w:t>
            </w:r>
          </w:p>
        </w:tc>
        <w:tc>
          <w:p>
            <w:pPr>
              <w:pStyle w:val="Compact"/>
              <w:jc w:val="left"/>
            </w:pPr>
            <w:r>
              <w:t xml:space="preserve">Acute pharyngitis</w:t>
            </w:r>
          </w:p>
        </w:tc>
        <w:tc>
          <w:p>
            <w:pPr>
              <w:pStyle w:val="Compact"/>
              <w:jc w:val="right"/>
            </w:pPr>
            <w:r>
              <w:t xml:space="preserve">1,869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124,874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J03</w:t>
            </w:r>
          </w:p>
        </w:tc>
        <w:tc>
          <w:p>
            <w:pPr>
              <w:pStyle w:val="Compact"/>
              <w:jc w:val="left"/>
            </w:pPr>
            <w:r>
              <w:t xml:space="preserve">Acute tonsillitis</w:t>
            </w:r>
          </w:p>
        </w:tc>
        <w:tc>
          <w:p>
            <w:pPr>
              <w:pStyle w:val="Compact"/>
              <w:jc w:val="right"/>
            </w:pPr>
            <w:r>
              <w:t xml:space="preserve">5,019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106,491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J04</w:t>
            </w:r>
          </w:p>
        </w:tc>
        <w:tc>
          <w:p>
            <w:pPr>
              <w:pStyle w:val="Compact"/>
              <w:jc w:val="left"/>
            </w:pPr>
            <w:r>
              <w:t xml:space="preserve">Acute laryngitis and tracheitis</w:t>
            </w:r>
          </w:p>
        </w:tc>
        <w:tc>
          <w:p>
            <w:pPr>
              <w:pStyle w:val="Compact"/>
              <w:jc w:val="right"/>
            </w:pPr>
            <w:r>
              <w:t xml:space="preserve">983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19,288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J05</w:t>
            </w:r>
          </w:p>
        </w:tc>
        <w:tc>
          <w:p>
            <w:pPr>
              <w:pStyle w:val="Compact"/>
              <w:jc w:val="left"/>
            </w:pPr>
            <w:r>
              <w:t xml:space="preserve">Acute obstructive laryngitis [croup] and epiglottitis</w:t>
            </w:r>
          </w:p>
        </w:tc>
        <w:tc>
          <w:p>
            <w:pPr>
              <w:pStyle w:val="Compact"/>
              <w:jc w:val="right"/>
            </w:pPr>
            <w:r>
              <w:t xml:space="preserve">2,738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3,148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J06</w:t>
            </w:r>
          </w:p>
        </w:tc>
        <w:tc>
          <w:p>
            <w:pPr>
              <w:pStyle w:val="Compact"/>
              <w:jc w:val="left"/>
            </w:pPr>
            <w:r>
              <w:t xml:space="preserve">Acute upper respiratory infections of multiple and unspecified sites</w:t>
            </w:r>
          </w:p>
        </w:tc>
        <w:tc>
          <w:p>
            <w:pPr>
              <w:pStyle w:val="Compact"/>
              <w:jc w:val="right"/>
            </w:pPr>
            <w:r>
              <w:t xml:space="preserve">3,649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110,236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J09</w:t>
            </w:r>
          </w:p>
        </w:tc>
        <w:tc>
          <w:p>
            <w:pPr>
              <w:pStyle w:val="Compact"/>
              <w:jc w:val="left"/>
            </w:pPr>
            <w:r>
              <w:t xml:space="preserve">Influenza due to certain identified influenza viruses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J10</w:t>
            </w:r>
          </w:p>
        </w:tc>
        <w:tc>
          <w:p>
            <w:pPr>
              <w:pStyle w:val="Compact"/>
              <w:jc w:val="left"/>
            </w:pPr>
            <w:r>
              <w:t xml:space="preserve">Influenza due to other identified influenza virus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J11</w:t>
            </w:r>
          </w:p>
        </w:tc>
        <w:tc>
          <w:p>
            <w:pPr>
              <w:pStyle w:val="Compact"/>
              <w:jc w:val="left"/>
            </w:pPr>
            <w:r>
              <w:t xml:space="preserve">Influenza due to unidentified influenza virus</w:t>
            </w:r>
          </w:p>
        </w:tc>
        <w:tc>
          <w:p>
            <w:pPr>
              <w:pStyle w:val="Compact"/>
              <w:jc w:val="right"/>
            </w:pPr>
            <w:r>
              <w:t xml:space="preserve">1,003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34,949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J12</w:t>
            </w:r>
          </w:p>
        </w:tc>
        <w:tc>
          <w:p>
            <w:pPr>
              <w:pStyle w:val="Compact"/>
              <w:jc w:val="left"/>
            </w:pPr>
            <w:r>
              <w:t xml:space="preserve">Viral pneumonia,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J13</w:t>
            </w:r>
          </w:p>
        </w:tc>
        <w:tc>
          <w:p>
            <w:pPr>
              <w:pStyle w:val="Compact"/>
              <w:jc w:val="left"/>
            </w:pPr>
            <w:r>
              <w:t xml:space="preserve">Pneumonia due to Streptococcus pneumoniae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J14</w:t>
            </w:r>
          </w:p>
        </w:tc>
        <w:tc>
          <w:p>
            <w:pPr>
              <w:pStyle w:val="Compact"/>
              <w:jc w:val="left"/>
            </w:pPr>
            <w:r>
              <w:t xml:space="preserve">Pneumonia due to Hemophilus influenzae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J15</w:t>
            </w:r>
          </w:p>
        </w:tc>
        <w:tc>
          <w:p>
            <w:pPr>
              <w:pStyle w:val="Compact"/>
              <w:jc w:val="left"/>
            </w:pPr>
            <w:r>
              <w:t xml:space="preserve">Bacterial pneumonia,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2,489</w:t>
            </w:r>
          </w:p>
        </w:tc>
        <w:tc>
          <w:p>
            <w:pPr>
              <w:pStyle w:val="Compact"/>
              <w:jc w:val="right"/>
            </w:pPr>
            <w:r>
              <w:t xml:space="preserve">1,129</w:t>
            </w:r>
          </w:p>
        </w:tc>
        <w:tc>
          <w:p>
            <w:pPr>
              <w:pStyle w:val="Compact"/>
              <w:jc w:val="right"/>
            </w:pPr>
            <w:r>
              <w:t xml:space="preserve">1,870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J16</w:t>
            </w:r>
          </w:p>
        </w:tc>
        <w:tc>
          <w:p>
            <w:pPr>
              <w:pStyle w:val="Compact"/>
              <w:jc w:val="left"/>
            </w:pPr>
            <w:r>
              <w:t xml:space="preserve">Pneumonia due to other infectious organisms,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J17</w:t>
            </w:r>
          </w:p>
        </w:tc>
        <w:tc>
          <w:p>
            <w:pPr>
              <w:pStyle w:val="Compact"/>
              <w:jc w:val="left"/>
            </w:pPr>
            <w:r>
              <w:t xml:space="preserve">Pneumonia in diseases classified elsewhere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J18</w:t>
            </w:r>
          </w:p>
        </w:tc>
        <w:tc>
          <w:p>
            <w:pPr>
              <w:pStyle w:val="Compact"/>
              <w:jc w:val="left"/>
            </w:pPr>
            <w:r>
              <w:t xml:space="preserve">Pneumonia, unspecified organism</w:t>
            </w:r>
          </w:p>
        </w:tc>
        <w:tc>
          <w:p>
            <w:pPr>
              <w:pStyle w:val="Compact"/>
              <w:jc w:val="right"/>
            </w:pPr>
            <w:r>
              <w:t xml:space="preserve">8,576</w:t>
            </w:r>
          </w:p>
        </w:tc>
        <w:tc>
          <w:p>
            <w:pPr>
              <w:pStyle w:val="Compact"/>
              <w:jc w:val="right"/>
            </w:pPr>
            <w:r>
              <w:t xml:space="preserve">4,501</w:t>
            </w:r>
          </w:p>
        </w:tc>
        <w:tc>
          <w:p>
            <w:pPr>
              <w:pStyle w:val="Compact"/>
              <w:jc w:val="right"/>
            </w:pPr>
            <w:r>
              <w:t xml:space="preserve">66,232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J20</w:t>
            </w:r>
          </w:p>
        </w:tc>
        <w:tc>
          <w:p>
            <w:pPr>
              <w:pStyle w:val="Compact"/>
              <w:jc w:val="left"/>
            </w:pPr>
            <w:r>
              <w:t xml:space="preserve">Acute bronchitis</w:t>
            </w:r>
          </w:p>
        </w:tc>
        <w:tc>
          <w:p>
            <w:pPr>
              <w:pStyle w:val="Compact"/>
              <w:jc w:val="right"/>
            </w:pPr>
            <w:r>
              <w:t xml:space="preserve">2,431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148,963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J21</w:t>
            </w:r>
          </w:p>
        </w:tc>
        <w:tc>
          <w:p>
            <w:pPr>
              <w:pStyle w:val="Compact"/>
              <w:jc w:val="left"/>
            </w:pPr>
            <w:r>
              <w:t xml:space="preserve">Acute bronchiolitis</w:t>
            </w:r>
          </w:p>
        </w:tc>
        <w:tc>
          <w:p>
            <w:pPr>
              <w:pStyle w:val="Compact"/>
              <w:jc w:val="right"/>
            </w:pPr>
            <w:r>
              <w:t xml:space="preserve">2,874</w:t>
            </w:r>
          </w:p>
        </w:tc>
        <w:tc>
          <w:p>
            <w:pPr>
              <w:pStyle w:val="Compact"/>
              <w:jc w:val="right"/>
            </w:pPr>
            <w:r>
              <w:t xml:space="preserve">707</w:t>
            </w:r>
          </w:p>
        </w:tc>
        <w:tc>
          <w:p>
            <w:pPr>
              <w:pStyle w:val="Compact"/>
              <w:jc w:val="right"/>
            </w:pPr>
            <w:r>
              <w:t xml:space="preserve">6,178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J22</w:t>
            </w:r>
          </w:p>
        </w:tc>
        <w:tc>
          <w:p>
            <w:pPr>
              <w:pStyle w:val="Compact"/>
              <w:jc w:val="left"/>
            </w:pPr>
            <w:r>
              <w:t xml:space="preserve">Unspecified acute lower respiratory infection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9,425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J32</w:t>
            </w:r>
          </w:p>
        </w:tc>
        <w:tc>
          <w:p>
            <w:pPr>
              <w:pStyle w:val="Compact"/>
              <w:jc w:val="left"/>
            </w:pPr>
            <w:r>
              <w:t xml:space="preserve">Chronic sinusitis</w:t>
            </w:r>
          </w:p>
        </w:tc>
        <w:tc>
          <w:p>
            <w:pPr>
              <w:pStyle w:val="Compact"/>
              <w:jc w:val="right"/>
            </w:pPr>
            <w:r>
              <w:t xml:space="preserve">3,298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52,899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J36</w:t>
            </w:r>
          </w:p>
        </w:tc>
        <w:tc>
          <w:p>
            <w:pPr>
              <w:pStyle w:val="Compact"/>
              <w:jc w:val="left"/>
            </w:pPr>
            <w:r>
              <w:t xml:space="preserve">Peritonsillar abscess</w:t>
            </w:r>
          </w:p>
        </w:tc>
        <w:tc>
          <w:p>
            <w:pPr>
              <w:pStyle w:val="Compact"/>
              <w:jc w:val="right"/>
            </w:pPr>
            <w:r>
              <w:t xml:space="preserve">1,095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1,239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J40</w:t>
            </w:r>
          </w:p>
        </w:tc>
        <w:tc>
          <w:p>
            <w:pPr>
              <w:pStyle w:val="Compact"/>
              <w:jc w:val="left"/>
            </w:pPr>
            <w:r>
              <w:t xml:space="preserve">Bronchitis, not specified as acute or chronic</w:t>
            </w:r>
          </w:p>
        </w:tc>
        <w:tc>
          <w:p>
            <w:pPr>
              <w:pStyle w:val="Compact"/>
              <w:jc w:val="right"/>
            </w:pPr>
            <w:r>
              <w:t xml:space="preserve">893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77,272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J85</w:t>
            </w:r>
          </w:p>
        </w:tc>
        <w:tc>
          <w:p>
            <w:pPr>
              <w:pStyle w:val="Compact"/>
              <w:jc w:val="left"/>
            </w:pPr>
            <w:r>
              <w:t xml:space="preserve">Abscess of lung and mediastinum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J86</w:t>
            </w:r>
          </w:p>
        </w:tc>
        <w:tc>
          <w:p>
            <w:pPr>
              <w:pStyle w:val="Compact"/>
              <w:jc w:val="left"/>
            </w:pPr>
            <w:r>
              <w:t xml:space="preserve">Pyothorax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J90</w:t>
            </w:r>
          </w:p>
        </w:tc>
        <w:tc>
          <w:p>
            <w:pPr>
              <w:pStyle w:val="Compact"/>
              <w:jc w:val="left"/>
            </w:pPr>
            <w:r>
              <w:t xml:space="preserve">Pleural effusion, not elsewhere classified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N30</w:t>
            </w:r>
          </w:p>
        </w:tc>
        <w:tc>
          <w:p>
            <w:pPr>
              <w:pStyle w:val="Compact"/>
              <w:jc w:val="left"/>
            </w:pPr>
            <w:r>
              <w:t xml:space="preserve">Cystitis</w:t>
            </w:r>
          </w:p>
        </w:tc>
        <w:tc>
          <w:p>
            <w:pPr>
              <w:pStyle w:val="Compact"/>
              <w:jc w:val="right"/>
            </w:pPr>
            <w:r>
              <w:t xml:space="preserve">6,112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133,560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N39</w:t>
            </w:r>
          </w:p>
        </w:tc>
        <w:tc>
          <w:p>
            <w:pPr>
              <w:pStyle w:val="Compact"/>
              <w:jc w:val="left"/>
            </w:pPr>
            <w:r>
              <w:t xml:space="preserve">Other disorders of urinary system</w:t>
            </w:r>
          </w:p>
        </w:tc>
        <w:tc>
          <w:p>
            <w:pPr>
              <w:pStyle w:val="Compact"/>
              <w:jc w:val="right"/>
            </w:pPr>
            <w:r>
              <w:t xml:space="preserve">12,901</w:t>
            </w:r>
          </w:p>
        </w:tc>
        <w:tc>
          <w:p>
            <w:pPr>
              <w:pStyle w:val="Compact"/>
              <w:jc w:val="right"/>
            </w:pPr>
            <w:r>
              <w:t xml:space="preserve">2,868</w:t>
            </w:r>
          </w:p>
        </w:tc>
        <w:tc>
          <w:p>
            <w:pPr>
              <w:pStyle w:val="Compact"/>
              <w:jc w:val="right"/>
            </w:pPr>
            <w:r>
              <w:t xml:space="preserve">36,154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>
            <w:pPr>
              <w:pStyle w:val="Compact"/>
              <w:jc w:val="right"/>
            </w:pPr>
            <w:r>
              <w:t xml:space="preserve">2,471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83,948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R50</w:t>
            </w:r>
          </w:p>
        </w:tc>
        <w:tc>
          <w:p>
            <w:pPr>
              <w:pStyle w:val="Compact"/>
              <w:jc w:val="left"/>
            </w:pPr>
            <w:r>
              <w:t xml:space="preserve">Fever of other and unknown origin</w:t>
            </w:r>
          </w:p>
        </w:tc>
        <w:tc>
          <w:p>
            <w:pPr>
              <w:pStyle w:val="Compact"/>
              <w:jc w:val="right"/>
            </w:pPr>
            <w:r>
              <w:t xml:space="preserve">3,433</w:t>
            </w:r>
          </w:p>
        </w:tc>
        <w:tc>
          <w:p>
            <w:pPr>
              <w:pStyle w:val="Compact"/>
              <w:jc w:val="right"/>
            </w:pPr>
            <w:r>
              <w:t xml:space="preserve">557</w:t>
            </w:r>
          </w:p>
        </w:tc>
        <w:tc>
          <w:p>
            <w:pPr>
              <w:pStyle w:val="Compact"/>
              <w:jc w:val="right"/>
            </w:pPr>
            <w:r>
              <w:t xml:space="preserve">27,121</w:t>
            </w:r>
          </w:p>
        </w:tc>
      </w:tr>
    </w:tbl>
    <w:p>
      <w:pPr>
        <w:pStyle w:val="BodyText"/>
      </w:pPr>
      <w:r>
        <w:t xml:space="preserve">The number of study procedures performed at Landspitali University Hospital is shown in Table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NCSP.code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"EMSB00"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"EMSB10"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"EMSB15"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"EMSB20"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"EMSB30"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"EMSB99"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"EMSW99"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"DCSA10"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"DCSA20"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"DCSW00"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"Excision of lesion of tonsil or adenoid"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"Tonsillectomy"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"Intracapsular destruction of tonsils"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"Adenotonsillectomy"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"Adenotomy"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excision on tonsils and adenoids"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 operation on tonsil or adenoids"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"Paracentesis of tympanic membrane"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"Insertion of ventilating tube through tympanic membrane"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"Removal of ventilating tube from tympanic membrane"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lsh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(obs, id, ncsp)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ncsp,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(procedure, code,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obs,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(code))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NCSP.code 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 =</w:t>
      </w:r>
      <w:r>
        <w:rPr>
          <w:rStyle w:val="NormalTok"/>
        </w:rPr>
        <w:t xml:space="preserve">  code,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"[:punct:]|[:space:]"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"^.{6}"</w:t>
      </w:r>
      <w:r>
        <w:br w:type="textWrapping"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(NCSP.code)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(n), 0L, n)),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"NCSP 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 of procedures"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study NOMESCO Classification of Surgical Procedures performed in the current study"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Joining, by = "NCSP.code"</w:t>
      </w:r>
    </w:p>
    <w:p>
      <w:pPr>
        <w:pStyle w:val="TableCaption"/>
      </w:pPr>
      <w:r>
        <w:t xml:space="preserve">Table 2 Number of study NOMESCO Classification of Surgical Procedures performed in the current study</w:t>
      </w:r>
    </w:p>
    <w:tbl>
      <w:tblPr>
        <w:tblStyle w:val="TableNormal"/>
        <w:tblW w:type="pct" w:w="0.0"/>
        <w:tblLook w:firstRow="1"/>
        <w:tblCaption w:val="Table 2 Number of study NOMESCO Classification of Surgical Procedures performed in the current stud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NCSP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procedures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EMSB00</w:t>
            </w:r>
          </w:p>
        </w:tc>
        <w:tc>
          <w:p>
            <w:pPr>
              <w:pStyle w:val="Compact"/>
              <w:jc w:val="left"/>
            </w:pPr>
            <w:r>
              <w:t xml:space="preserve">Excision of lesion of tonsil or adenoid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EMSB10</w:t>
            </w:r>
          </w:p>
        </w:tc>
        <w:tc>
          <w:p>
            <w:pPr>
              <w:pStyle w:val="Compact"/>
              <w:jc w:val="left"/>
            </w:pPr>
            <w:r>
              <w:t xml:space="preserve">Tonsillectomy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EMSB15</w:t>
            </w:r>
          </w:p>
        </w:tc>
        <w:tc>
          <w:p>
            <w:pPr>
              <w:pStyle w:val="Compact"/>
              <w:jc w:val="left"/>
            </w:pPr>
            <w:r>
              <w:t xml:space="preserve">Intracapsular destruction of tonsils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EMSB20</w:t>
            </w:r>
          </w:p>
        </w:tc>
        <w:tc>
          <w:p>
            <w:pPr>
              <w:pStyle w:val="Compact"/>
              <w:jc w:val="left"/>
            </w:pPr>
            <w:r>
              <w:t xml:space="preserve">Adenotonsillectomy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EMSB30</w:t>
            </w:r>
          </w:p>
        </w:tc>
        <w:tc>
          <w:p>
            <w:pPr>
              <w:pStyle w:val="Compact"/>
              <w:jc w:val="left"/>
            </w:pPr>
            <w:r>
              <w:t xml:space="preserve">Adenotomy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EMSB99</w:t>
            </w:r>
          </w:p>
        </w:tc>
        <w:tc>
          <w:p>
            <w:pPr>
              <w:pStyle w:val="Compact"/>
              <w:jc w:val="left"/>
            </w:pPr>
            <w:r>
              <w:t xml:space="preserve">Other excision on tonsils and adenoids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EMSW99</w:t>
            </w:r>
          </w:p>
        </w:tc>
        <w:tc>
          <w:p>
            <w:pPr>
              <w:pStyle w:val="Compact"/>
              <w:jc w:val="left"/>
            </w:pPr>
            <w:r>
              <w:t xml:space="preserve">Other operation on tonsil or adenoids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DCSA10</w:t>
            </w:r>
          </w:p>
        </w:tc>
        <w:tc>
          <w:p>
            <w:pPr>
              <w:pStyle w:val="Compact"/>
              <w:jc w:val="left"/>
            </w:pPr>
            <w:r>
              <w:t xml:space="preserve">Paracentesis of tympanic membrane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DCSA20</w:t>
            </w:r>
          </w:p>
        </w:tc>
        <w:tc>
          <w:p>
            <w:pPr>
              <w:pStyle w:val="Compact"/>
              <w:jc w:val="left"/>
            </w:pPr>
            <w:r>
              <w:t xml:space="preserve">Insertion of ventilating tube through tympanic membrane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DCSW00</w:t>
            </w:r>
          </w:p>
        </w:tc>
        <w:tc>
          <w:p>
            <w:pPr>
              <w:pStyle w:val="Compact"/>
              <w:jc w:val="left"/>
            </w:pPr>
            <w:r>
              <w:t xml:space="preserve">Removal of ventilating tube from tympanic membrane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age distribution of visits and hospital admissions are shown in Figure</w:t>
      </w:r>
      <w:r>
        <w:t xml:space="preserve"> </w:t>
      </w:r>
      <w:r>
        <w:t xml:space="preserve">1</w:t>
      </w:r>
      <w:r>
        <w:t xml:space="preserve">.</w:t>
      </w:r>
      <w:r>
        <w:t xml:space="preserve"> </w:t>
      </w:r>
      <w:r>
        <w:t xml:space="preserve">Though children and young adults contribute the most number of visits due to study diagnoses, older adults contribue the largest number of hospitalizations.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"_figures/results/2018-11-16-density-age.png"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356100" cy="3630595"/>
            <wp:effectExtent b="0" l="0" r="0" t="0"/>
            <wp:docPr descr="Figure 1 Total number of contacts to Landspitali University Hospital and Primary Care Centers" title="" id="1" name="Picture"/>
            <a:graphic>
              <a:graphicData uri="http://schemas.openxmlformats.org/drawingml/2006/picture">
                <pic:pic>
                  <pic:nvPicPr>
                    <pic:cNvPr descr="_figures/results/2018-11-16-density-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63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Total number of contacts to Landspitali University Hospital and Primary Care Centers</w:t>
      </w:r>
    </w:p>
    <w:p>
      <w:pPr>
        <w:pStyle w:val="Heading3"/>
      </w:pPr>
      <w:bookmarkStart w:id="66" w:name="the-primary-care-registry"/>
      <w:bookmarkEnd w:id="66"/>
      <w:r>
        <w:t xml:space="preserve">The Primary Care Registry</w:t>
      </w:r>
    </w:p>
    <w:p>
      <w:pPr>
        <w:pStyle w:val="FirstParagraph"/>
      </w:pPr>
      <w:r>
        <w:t xml:space="preserve">The Primary Care Registry recorded all primary care health contacts for the period 2005-2015.</w:t>
      </w:r>
      <w:r>
        <w:t xml:space="preserve"> </w:t>
      </w:r>
      <w:r>
        <w:t xml:space="preserve">All physician contacts with diagnostic codes</w:t>
      </w:r>
      <w:r>
        <w:t xml:space="preserve"> </w:t>
      </w:r>
      <w:r>
        <w:t xml:space="preserve">??</w:t>
      </w:r>
      <w:r>
        <w:t xml:space="preserve">) were extracted for the available period.</w:t>
      </w:r>
      <w:r>
        <w:t xml:space="preserve"> </w:t>
      </w:r>
      <w:r>
        <w:t xml:space="preserve">A total of 1,963,439 seperate contacts between 298,307 individual patients and 1,266 unique physicians were recorded.</w:t>
      </w:r>
      <w:r>
        <w:t xml:space="preserve"> </w:t>
      </w:r>
      <w:r>
        <w:t xml:space="preserve">The numer of contacts by age can be seen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Heading3"/>
      </w:pPr>
      <w:bookmarkStart w:id="67" w:name="the-national-vaccine-registry"/>
      <w:bookmarkEnd w:id="67"/>
      <w:r>
        <w:t xml:space="preserve">The National Vaccine Registry</w:t>
      </w:r>
    </w:p>
    <w:p>
      <w:pPr>
        <w:pStyle w:val="FirstParagraph"/>
      </w:pPr>
      <w:r>
        <w:t xml:space="preserve">The National Vaccine Registry recorded all administered vaccine doses for the period 2005-2017.</w:t>
      </w:r>
      <w:r>
        <w:t xml:space="preserve"> </w:t>
      </w:r>
      <w:r>
        <w:t xml:space="preserve">All recorded pneumococcal vaccine doses were extracted.</w:t>
      </w:r>
      <w:r>
        <w:t xml:space="preserve"> </w:t>
      </w:r>
      <w:r>
        <w:t xml:space="preserve">A total of 110,712 doses of pneumococcal vaccines were administered to 51,601 individuals during the study period.</w:t>
      </w:r>
      <w:r>
        <w:t xml:space="preserve"> </w:t>
      </w:r>
      <w:r>
        <w:t xml:space="preserve">The monthly number of administered doses per age-group and vaccine is shown in Figure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"_figures/results/2018-11-16-vaccine-time.png"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356100" cy="3630595"/>
            <wp:effectExtent b="0" l="0" r="0" t="0"/>
            <wp:docPr descr="Figure 2 Monthly number of administered pneumococcal vaccine doses by type and age-group" title="" id="1" name="Picture"/>
            <a:graphic>
              <a:graphicData uri="http://schemas.openxmlformats.org/drawingml/2006/picture">
                <pic:pic>
                  <pic:nvPicPr>
                    <pic:cNvPr descr="_figures/results/2018-11-16-vaccine-ti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63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 Monthly number of administered pneumococcal vaccine doses by type and age-group</w:t>
      </w:r>
    </w:p>
    <w:p>
      <w:pPr>
        <w:pStyle w:val="BodyText"/>
      </w:pPr>
      <w:r>
        <w:t xml:space="preserve">Table</w:t>
      </w:r>
      <w:r>
        <w:t xml:space="preserve"> </w:t>
      </w:r>
      <w:r>
        <w:t xml:space="preserve">3</w:t>
      </w:r>
      <w:r>
        <w:t xml:space="preserve"> </w:t>
      </w:r>
      <w:r>
        <w:t xml:space="preserve">shows the number of children in each birth-cohort who had received zero, one, two, and three doses of a pneumococcal conjugate vaccine by four years of age.</w:t>
      </w:r>
      <w:r>
        <w:t xml:space="preserve"> </w:t>
      </w:r>
      <w:r>
        <w:t xml:space="preserve">Children who moved to or from the country before four years of age were excluded from the table.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(birth_y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birth_y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(hs)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(to_from))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(code_text, </w:t>
      </w:r>
      <w:r>
        <w:rPr>
          <w:rStyle w:val="StringTok"/>
        </w:rPr>
        <w:t xml:space="preserve">"Hafnað"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(atc, </w:t>
      </w:r>
      <w:r>
        <w:rPr>
          <w:rStyle w:val="StringTok"/>
        </w:rPr>
        <w:t xml:space="preserve">"J07AL02|J07AL52"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age_y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(date_vacc),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(dose)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dose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(dose))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(birth_y, dose)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birth_y,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children in each birth-cohort who has received from zero to three pneumococcal conjugate vaccine doses"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"id"</w:t>
      </w:r>
      <w:r>
        <w:br w:type="textWrapping"/>
      </w:r>
      <w:r>
        <w:rPr>
          <w:rStyle w:val="VerbatimChar"/>
        </w:rPr>
        <w:t xml:space="preserve">## Joining, by = "id"</w:t>
      </w:r>
    </w:p>
    <w:p>
      <w:pPr>
        <w:pStyle w:val="TableCaption"/>
      </w:pPr>
      <w:r>
        <w:t xml:space="preserve">Table 3 The number of children in each birth-cohort who has received from zero to three pneumococcal conjugate vaccine doses</w:t>
      </w:r>
    </w:p>
    <w:tbl>
      <w:tblPr>
        <w:tblStyle w:val="TableNormal"/>
        <w:tblW w:type="pct" w:w="0.0"/>
        <w:tblLook w:firstRow="1"/>
        <w:tblCaption w:val="Table 3 The number of children in each birth-cohort who has received from zero to three pneumococcal conjugate vaccine dos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4,207</w:t>
            </w:r>
          </w:p>
        </w:tc>
        <w:tc>
          <w:p>
            <w:pPr>
              <w:pStyle w:val="Compact"/>
              <w:jc w:val="right"/>
            </w:pPr>
            <w:r>
              <w:t xml:space="preserve">4,278</w:t>
            </w:r>
          </w:p>
        </w:tc>
        <w:tc>
          <w:p>
            <w:pPr>
              <w:pStyle w:val="Compact"/>
              <w:jc w:val="right"/>
            </w:pPr>
            <w:r>
              <w:t xml:space="preserve">4,345</w:t>
            </w:r>
          </w:p>
        </w:tc>
        <w:tc>
          <w:p>
            <w:pPr>
              <w:pStyle w:val="Compact"/>
              <w:jc w:val="right"/>
            </w:pPr>
            <w:r>
              <w:t xml:space="preserve">4,348</w:t>
            </w:r>
          </w:p>
        </w:tc>
        <w:tc>
          <w:p>
            <w:pPr>
              <w:pStyle w:val="Compact"/>
              <w:jc w:val="right"/>
            </w:pPr>
            <w:r>
              <w:t xml:space="preserve">4,292</w:t>
            </w:r>
          </w:p>
        </w:tc>
        <w:tc>
          <w:p>
            <w:pPr>
              <w:pStyle w:val="Compact"/>
              <w:jc w:val="right"/>
            </w:pPr>
            <w:r>
              <w:t xml:space="preserve">3,660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p>
            <w:pPr>
              <w:pStyle w:val="Compact"/>
              <w:jc w:val="right"/>
            </w:pPr>
            <w:r>
              <w:t xml:space="preserve">1,121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p>
            <w:pPr>
              <w:pStyle w:val="Compact"/>
              <w:jc w:val="right"/>
            </w:pPr>
            <w:r>
              <w:t xml:space="preserve">1,836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549</w:t>
            </w:r>
          </w:p>
        </w:tc>
        <w:tc>
          <w:p>
            <w:pPr>
              <w:pStyle w:val="Compact"/>
              <w:jc w:val="right"/>
            </w:pPr>
            <w:r>
              <w:t xml:space="preserve">3,976</w:t>
            </w:r>
          </w:p>
        </w:tc>
        <w:tc>
          <w:p>
            <w:pPr>
              <w:pStyle w:val="Compact"/>
              <w:jc w:val="right"/>
            </w:pPr>
            <w:r>
              <w:t xml:space="preserve">4,059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  <w:tc>
          <w:p>
            <w:pPr>
              <w:pStyle w:val="Compact"/>
              <w:jc w:val="right"/>
            </w:pPr>
            <w:r>
              <w:t xml:space="preserve">3,956</w:t>
            </w:r>
          </w:p>
        </w:tc>
        <w:tc>
          <w:p>
            <w:pPr>
              <w:pStyle w:val="Compact"/>
              <w:jc w:val="right"/>
            </w:pPr>
            <w:r>
              <w:t xml:space="preserve">3,404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69" w:name="the-national-drug-prescription-registry"/>
      <w:bookmarkEnd w:id="69"/>
      <w:r>
        <w:t xml:space="preserve">The National Drug Prescription Registry</w:t>
      </w:r>
    </w:p>
    <w:p>
      <w:pPr>
        <w:pStyle w:val="Heading3"/>
      </w:pPr>
      <w:bookmarkStart w:id="70" w:name="reimbursement-database-of-icelandic-health-insurance"/>
      <w:bookmarkEnd w:id="70"/>
      <w:r>
        <w:t xml:space="preserve">Reimbursement database of Icelandic Health Insurance</w:t>
      </w:r>
    </w:p>
    <w:p>
      <w:pPr>
        <w:pStyle w:val="Heading2"/>
      </w:pPr>
      <w:bookmarkStart w:id="71" w:name="paper-1"/>
      <w:bookmarkEnd w:id="71"/>
      <w:r>
        <w:t xml:space="preserve">Paper 1</w:t>
      </w:r>
    </w:p>
    <w:p>
      <w:pPr>
        <w:pStyle w:val="Heading1"/>
      </w:pPr>
      <w:bookmarkStart w:id="72" w:name="discussion"/>
      <w:bookmarkEnd w:id="72"/>
      <w:r>
        <w:t xml:space="preserve">Discussion</w:t>
      </w:r>
    </w:p>
    <w:p>
      <w:pPr>
        <w:pStyle w:val="Compact"/>
        <w:numPr>
          <w:numId w:val="1002"/>
          <w:ilvl w:val="0"/>
        </w:numPr>
      </w:pPr>
      <w:r>
        <w:t xml:space="preserve">discuss the completeness of the data, the number of Icelanders in the study data vs. the total number of icelanders.</w:t>
      </w:r>
    </w:p>
    <w:p>
      <w:pPr>
        <w:pStyle w:val="Compact"/>
        <w:numPr>
          <w:numId w:val="1002"/>
          <w:ilvl w:val="0"/>
        </w:numPr>
      </w:pPr>
      <w:r>
        <w:t xml:space="preserve">discuss the age distribution regarding the number of visits vs hospitalizations.</w:t>
      </w:r>
    </w:p>
    <w:p>
      <w:pPr>
        <w:pStyle w:val="Compact"/>
        <w:numPr>
          <w:numId w:val="1002"/>
          <w:ilvl w:val="0"/>
        </w:numPr>
      </w:pPr>
      <w:r>
        <w:t xml:space="preserve">discuss the vaccine registry, how no difference is occurring in pneumococcal vaccinations of adults</w:t>
      </w:r>
    </w:p>
    <w:sectPr w:rsidR="001A0A42" w:rsidRPr="00316378" w:rsidSect="001A0A42">
      <w:headerReference w:type="default" r:id="rId9"/>
      <w:footerReference w:type="default" r:id="rId13"/>
      <w:headerReference w:type="first" r:id="rId8"/>
      <w:footerReference w:type="first" r:id="rId10"/>
      <w:type w:val="oddPage"/>
      <w:pgSz w:w="9979" w:h="14175" w:code="34"/>
      <w:pgMar w:top="1474" w:right="1474" w:bottom="1474" w:left="1644" w:header="680" w:footer="51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Time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 w:rsidP="003F1D58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76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2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E13EE5" w:rsidRDefault="00D039DA" w:rsidP="00F476EA">
    <w:pPr>
      <w:pStyle w:val="Header"/>
      <w:rPr>
        <w:szCs w:val="16"/>
      </w:rPr>
    </w:pPr>
    <w:r w:rsidRPr="00E13EE5">
      <w:rPr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D00592" w:rsidRDefault="00D039DA" w:rsidP="00D00592">
    <w:pPr>
      <w:pStyle w:val="Header"/>
      <w:ind w:firstLine="0"/>
      <w:rPr>
        <w:lang w:val="is-IS"/>
      </w:rPr>
    </w:pPr>
    <w:r>
      <w:rPr>
        <w:noProof/>
        <w:lang w:val="is-IS" w:eastAsia="is-IS"/>
      </w:rPr>
      <w:drawing>
        <wp:anchor distT="0" distB="0" distL="114300" distR="114300" simplePos="0" relativeHeight="251657728" behindDoc="1" locked="0" layoutInCell="1" allowOverlap="1" wp14:anchorId="72E413F0" wp14:editId="32DDCCB5">
          <wp:simplePos x="0" y="0"/>
          <wp:positionH relativeFrom="column">
            <wp:posOffset>-900430</wp:posOffset>
          </wp:positionH>
          <wp:positionV relativeFrom="paragraph">
            <wp:posOffset>-459740</wp:posOffset>
          </wp:positionV>
          <wp:extent cx="7562850" cy="1504950"/>
          <wp:effectExtent l="19050" t="0" r="0" b="0"/>
          <wp:wrapNone/>
          <wp:docPr id="3" name="Picture 3" descr="R:\H\Háskóli Íslands\094466_HI_stadall_nyr\plakot_A4_stadall\jpg\plakot_A4_allir_litir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:\H\Háskóli Íslands\094466_HI_stadall_nyr\plakot_A4_stadall\jpg\plakot_A4_allir_litir_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8593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504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BD8"/>
    <w:multiLevelType w:val="hybridMultilevel"/>
    <w:tmpl w:val="DD548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780"/>
    <w:multiLevelType w:val="hybridMultilevel"/>
    <w:tmpl w:val="1FE4F864"/>
    <w:lvl w:ilvl="0" w:tplc="040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9D3459F"/>
    <w:multiLevelType w:val="hybridMultilevel"/>
    <w:tmpl w:val="6344BFFE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1425EE9"/>
    <w:multiLevelType w:val="hybridMultilevel"/>
    <w:tmpl w:val="C5E2FEA2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A4E00FB"/>
    <w:multiLevelType w:val="hybridMultilevel"/>
    <w:tmpl w:val="7FA686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E1A"/>
    <w:multiLevelType w:val="hybridMultilevel"/>
    <w:tmpl w:val="9628ECF6"/>
    <w:lvl w:ilvl="0" w:tplc="3306ED7A">
      <w:start w:val="1"/>
      <w:numFmt w:val="decimal"/>
      <w:pStyle w:val="fyrstalagi"/>
      <w:lvlText w:val="%1."/>
      <w:lvlJc w:val="left"/>
      <w:pPr>
        <w:ind w:left="1004" w:hanging="360"/>
      </w:p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AB8594D"/>
    <w:multiLevelType w:val="hybridMultilevel"/>
    <w:tmpl w:val="415CE316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5A63B67"/>
    <w:multiLevelType w:val="hybridMultilevel"/>
    <w:tmpl w:val="ECC87928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85019"/>
    <w:multiLevelType w:val="multilevel"/>
    <w:tmpl w:val="F05823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470408"/>
    <w:multiLevelType w:val="hybridMultilevel"/>
    <w:tmpl w:val="9DB00B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0FB7"/>
    <w:multiLevelType w:val="hybridMultilevel"/>
    <w:tmpl w:val="9588F85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85048"/>
    <w:multiLevelType w:val="hybridMultilevel"/>
    <w:tmpl w:val="5860BE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9af602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e2a316f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18a4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5"/>
  </w:num>
  <w:num w:numId="19">
    <w:abstractNumId w:val="5"/>
  </w:num>
  <w:num w:numId="20">
    <w:abstractNumId w:val="8"/>
  </w:num>
  <w:num w:numId="21">
    <w:abstractNumId w:val="2"/>
  </w:num>
  <w:num w:numId="22">
    <w:abstractNumId w:val="0"/>
  </w:num>
  <w:num w:numId="23">
    <w:abstractNumId w:val="1"/>
  </w:num>
  <w:num w:numId="24">
    <w:abstractNumId w:val="3"/>
  </w:num>
  <w:num w:numId="25">
    <w:abstractNumId w:val="6"/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>
      <w:pPr>
        <w:spacing w:before="120" w:after="60" w:line="312" w:lineRule="auto"/>
        <w:ind w:right="272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2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2" w:unhideWhenUsed="1"/>
    <w:lsdException w:name="envelope return" w:semiHidden="1" w:uiPriority="2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2" w:unhideWhenUsed="1"/>
    <w:lsdException w:name="macro" w:semiHidden="1" w:uiPriority="2" w:unhideWhenUsed="1"/>
    <w:lsdException w:name="toa heading" w:semiHidden="1" w:unhideWhenUsed="1"/>
    <w:lsdException w:name="List" w:semiHidden="1" w:uiPriority="2" w:unhideWhenUsed="1"/>
    <w:lsdException w:name="List Bullet" w:semiHidden="1" w:uiPriority="2" w:unhideWhenUsed="1"/>
    <w:lsdException w:name="List Number" w:uiPriority="2"/>
    <w:lsdException w:name="List 2" w:semiHidden="1" w:uiPriority="2" w:unhideWhenUsed="1"/>
    <w:lsdException w:name="List 3" w:semiHidden="1" w:uiPriority="2" w:unhideWhenUsed="1"/>
    <w:lsdException w:name="List 4" w:uiPriority="2"/>
    <w:lsdException w:name="List 5" w:uiPriority="2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Closing" w:semiHidden="1" w:uiPriority="2" w:unhideWhenUsed="1"/>
    <w:lsdException w:name="Signature" w:semiHidden="1" w:uiPriority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2" w:unhideWhenUsed="1"/>
    <w:lsdException w:name="List Continue 2" w:semiHidden="1" w:uiPriority="2" w:unhideWhenUsed="1"/>
    <w:lsdException w:name="List Continue 3" w:semiHidden="1" w:uiPriority="2" w:unhideWhenUsed="1"/>
    <w:lsdException w:name="List Continue 4" w:semiHidden="1" w:uiPriority="2" w:unhideWhenUsed="1"/>
    <w:lsdException w:name="List Continue 5" w:semiHidden="1" w:uiPriority="2" w:unhideWhenUsed="1"/>
    <w:lsdException w:name="Message Header" w:semiHidden="1" w:uiPriority="2" w:unhideWhenUsed="1"/>
    <w:lsdException w:name="Salutation" w:uiPriority="1"/>
    <w:lsdException w:name="Date" w:uiPriority="2"/>
    <w:lsdException w:name="Body Text First Indent" w:uiPriority="2"/>
    <w:lsdException w:name="Body Text First Indent 2" w:semiHidden="1" w:uiPriority="2" w:unhideWhenUsed="1"/>
    <w:lsdException w:name="Note Heading" w:semiHidden="1" w:uiPriority="1" w:unhideWhenUsed="1"/>
    <w:lsdException w:name="Body Text 2" w:semiHidden="1" w:unhideWhenUsed="1"/>
    <w:lsdException w:name="Body Text 3" w:semiHidden="1" w:unhideWhenUsed="1"/>
    <w:lsdException w:name="Body Text Indent 2" w:semiHidden="1" w:uiPriority="2" w:unhideWhenUsed="1"/>
    <w:lsdException w:name="Body Text Indent 3" w:semiHidden="1" w:uiPriority="2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"/>
    <w:lsdException w:name="Document Map" w:semiHidden="1" w:uiPriority="2" w:unhideWhenUsed="1"/>
    <w:lsdException w:name="Plain Text" w:semiHidden="1" w:uiPriority="1" w:unhideWhenUsed="1"/>
    <w:lsdException w:name="E-mail Signature" w:semiHidden="1" w:uiPriority="2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2" w:unhideWhenUsed="1"/>
    <w:lsdException w:name="HTML Address" w:semiHidden="1" w:uiPriority="2" w:unhideWhenUsed="1"/>
    <w:lsdException w:name="HTML Cite" w:semiHidden="1" w:uiPriority="2" w:unhideWhenUsed="1"/>
    <w:lsdException w:name="HTML Code" w:semiHidden="1" w:uiPriority="2" w:unhideWhenUsed="1"/>
    <w:lsdException w:name="HTML Definition" w:semiHidden="1" w:uiPriority="2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iPriority="2" w:unhideWhenUsed="1"/>
    <w:lsdException w:name="HTML Typewriter" w:semiHidden="1" w:uiPriority="99" w:unhideWhenUsed="1"/>
    <w:lsdException w:name="HTML Variable" w:semiHidden="1" w:uiPriority="2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8D"/>
    <w:pPr>
      <w:spacing w:line="280" w:lineRule="exact"/>
      <w:ind w:right="0" w:firstLine="284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-Fyrstalnaeftirkaflaskil"/>
    <w:link w:val="Heading1Char"/>
    <w:uiPriority w:val="2"/>
    <w:qFormat/>
    <w:rsid w:val="00D039DA"/>
    <w:pPr>
      <w:keepNext/>
      <w:numPr>
        <w:numId w:val="20"/>
      </w:numPr>
      <w:tabs>
        <w:tab w:val="left" w:pos="284"/>
      </w:tabs>
      <w:autoSpaceDE w:val="0"/>
      <w:autoSpaceDN w:val="0"/>
      <w:adjustRightInd w:val="0"/>
      <w:spacing w:before="840" w:after="240" w:line="240" w:lineRule="auto"/>
      <w:ind w:left="0" w:firstLine="0"/>
      <w:jc w:val="left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-Fyrstalnaeftirkaflaskil"/>
    <w:uiPriority w:val="2"/>
    <w:qFormat/>
    <w:rsid w:val="00D039DA"/>
    <w:pPr>
      <w:keepNext/>
      <w:numPr>
        <w:ilvl w:val="1"/>
        <w:numId w:val="20"/>
      </w:numPr>
      <w:tabs>
        <w:tab w:val="left" w:pos="397"/>
      </w:tabs>
      <w:spacing w:before="240" w:after="120" w:line="240" w:lineRule="auto"/>
      <w:ind w:left="0" w:firstLine="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-Fyrstalnaeftirkaflaskil"/>
    <w:uiPriority w:val="2"/>
    <w:qFormat/>
    <w:rsid w:val="00D039DA"/>
    <w:pPr>
      <w:numPr>
        <w:ilvl w:val="2"/>
        <w:numId w:val="20"/>
      </w:numPr>
      <w:tabs>
        <w:tab w:val="left" w:pos="510"/>
      </w:tabs>
      <w:spacing w:before="200" w:line="240" w:lineRule="auto"/>
      <w:ind w:left="0" w:firstLine="0"/>
      <w:jc w:val="lef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-Fyrstalnaeftirkaflaskil"/>
    <w:uiPriority w:val="2"/>
    <w:qFormat/>
    <w:rsid w:val="00F871F7"/>
    <w:pPr>
      <w:keepNext/>
      <w:numPr>
        <w:ilvl w:val="3"/>
        <w:numId w:val="20"/>
      </w:numPr>
      <w:spacing w:before="200" w:line="240" w:lineRule="auto"/>
      <w:ind w:left="862" w:hanging="862"/>
      <w:jc w:val="left"/>
      <w:outlineLvl w:val="3"/>
    </w:pPr>
    <w:rPr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44314A"/>
    <w:pPr>
      <w:numPr>
        <w:ilvl w:val="4"/>
        <w:numId w:val="20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44314A"/>
    <w:pPr>
      <w:numPr>
        <w:ilvl w:val="5"/>
        <w:numId w:val="20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2"/>
    <w:rsid w:val="0044314A"/>
    <w:pPr>
      <w:numPr>
        <w:ilvl w:val="6"/>
        <w:numId w:val="20"/>
      </w:numPr>
      <w:spacing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2"/>
    <w:rsid w:val="0044314A"/>
    <w:pPr>
      <w:numPr>
        <w:ilvl w:val="7"/>
        <w:numId w:val="20"/>
      </w:numPr>
      <w:spacing w:before="2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2"/>
    <w:rsid w:val="0044314A"/>
    <w:pPr>
      <w:numPr>
        <w:ilvl w:val="8"/>
        <w:numId w:val="20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Fyrstalnaeftirkaflaskil">
    <w:name w:val="Normal - Fyrsta lína eftir kaflaskil"/>
    <w:aliases w:val="Normal 1. lína"/>
    <w:basedOn w:val="Normal"/>
    <w:next w:val="Normal"/>
    <w:link w:val="Normal-FyrstalnaeftirkaflaskilChar"/>
    <w:qFormat/>
    <w:rsid w:val="00F871F7"/>
    <w:pPr>
      <w:widowControl w:val="0"/>
      <w:ind w:firstLine="0"/>
    </w:pPr>
    <w:rPr>
      <w:rFonts w:eastAsia="AdvTimes" w:cs="Arial"/>
      <w:lang w:val="is-IS"/>
    </w:rPr>
  </w:style>
  <w:style w:type="character" w:customStyle="1" w:styleId="Normal-FyrstalnaeftirkaflaskilChar">
    <w:name w:val="Normal - Fyrsta lína eftir kaflaskil Char"/>
    <w:aliases w:val="Normal 1. lína Char"/>
    <w:link w:val="Normal-Fyrstalnaeftirkaflaskil"/>
    <w:rsid w:val="00F871F7"/>
    <w:rPr>
      <w:rFonts w:ascii="Arial" w:eastAsia="AdvTimes" w:hAnsi="Arial" w:cs="Arial"/>
      <w:szCs w:val="24"/>
      <w:lang w:eastAsia="en-US"/>
    </w:rPr>
  </w:style>
  <w:style w:type="character" w:customStyle="1" w:styleId="Heading1Char">
    <w:name w:val="Heading 1 Char"/>
    <w:link w:val="Heading1"/>
    <w:uiPriority w:val="2"/>
    <w:rsid w:val="00A20F49"/>
    <w:rPr>
      <w:rFonts w:ascii="Arial" w:hAnsi="Arial"/>
      <w:b/>
      <w:bCs/>
      <w:kern w:val="32"/>
      <w:sz w:val="26"/>
      <w:szCs w:val="28"/>
      <w:lang w:val="en-US" w:eastAsia="en-US"/>
    </w:rPr>
  </w:style>
  <w:style w:type="character" w:customStyle="1" w:styleId="Heading5Char">
    <w:name w:val="Heading 5 Char"/>
    <w:link w:val="Heading5"/>
    <w:uiPriority w:val="2"/>
    <w:rsid w:val="00A20F49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2"/>
    <w:rsid w:val="00A20F49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A20F49"/>
    <w:rPr>
      <w:rFonts w:ascii="Calibri" w:hAnsi="Calibri"/>
      <w:szCs w:val="24"/>
      <w:lang w:val="en-US" w:eastAsia="en-US"/>
    </w:rPr>
  </w:style>
  <w:style w:type="character" w:customStyle="1" w:styleId="Heading8Char">
    <w:name w:val="Heading 8 Char"/>
    <w:link w:val="Heading8"/>
    <w:uiPriority w:val="2"/>
    <w:rsid w:val="00A20F49"/>
    <w:rPr>
      <w:rFonts w:ascii="Calibri" w:hAnsi="Calibri"/>
      <w:i/>
      <w:iCs/>
      <w:szCs w:val="24"/>
      <w:lang w:val="en-US" w:eastAsia="en-US"/>
    </w:rPr>
  </w:style>
  <w:style w:type="character" w:customStyle="1" w:styleId="Heading9Char">
    <w:name w:val="Heading 9 Char"/>
    <w:link w:val="Heading9"/>
    <w:uiPriority w:val="2"/>
    <w:rsid w:val="00A20F49"/>
    <w:rPr>
      <w:rFonts w:ascii="Cambria" w:hAnsi="Cambria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E4CBE"/>
    <w:pPr>
      <w:tabs>
        <w:tab w:val="left" w:pos="284"/>
        <w:tab w:val="right" w:leader="dot" w:pos="6804"/>
      </w:tabs>
      <w:spacing w:before="100" w:after="0" w:line="312" w:lineRule="auto"/>
      <w:ind w:firstLine="0"/>
      <w:contextualSpacing/>
      <w:jc w:val="left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D039DA"/>
    <w:pPr>
      <w:tabs>
        <w:tab w:val="left" w:pos="709"/>
        <w:tab w:val="right" w:leader="dot" w:pos="6804"/>
      </w:tabs>
      <w:spacing w:before="0" w:after="0" w:line="288" w:lineRule="auto"/>
      <w:ind w:left="850" w:right="340" w:hanging="425"/>
      <w:contextualSpacing/>
      <w:jc w:val="left"/>
    </w:pPr>
    <w:rPr>
      <w:iCs/>
      <w:szCs w:val="20"/>
    </w:rPr>
  </w:style>
  <w:style w:type="character" w:styleId="Hyperlink">
    <w:name w:val="Hyperlink"/>
    <w:uiPriority w:val="99"/>
    <w:unhideWhenUsed/>
    <w:rsid w:val="00D039DA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link w:val="Header"/>
    <w:uiPriority w:val="99"/>
    <w:rsid w:val="003C753F"/>
    <w:rPr>
      <w:rFonts w:ascii="Arial" w:hAnsi="Arial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FooterChar">
    <w:name w:val="Footer Char"/>
    <w:link w:val="Footer"/>
    <w:uiPriority w:val="99"/>
    <w:rsid w:val="003506B8"/>
    <w:rPr>
      <w:rFonts w:ascii="Arial" w:hAnsi="Arial"/>
      <w:sz w:val="22"/>
      <w:szCs w:val="24"/>
      <w:lang w:val="en-US" w:eastAsia="en-US"/>
    </w:rPr>
  </w:style>
  <w:style w:type="paragraph" w:customStyle="1" w:styleId="fyrstalagi">
    <w:name w:val="Í fyrsta lagi"/>
    <w:basedOn w:val="Normal"/>
    <w:link w:val="fyrstalagiChar"/>
    <w:uiPriority w:val="2"/>
    <w:qFormat/>
    <w:rsid w:val="00CF5FC6"/>
    <w:pPr>
      <w:numPr>
        <w:numId w:val="19"/>
      </w:numPr>
      <w:spacing w:before="240" w:after="120"/>
      <w:ind w:left="1003" w:hanging="357"/>
    </w:pPr>
  </w:style>
  <w:style w:type="character" w:customStyle="1" w:styleId="fyrstalagiChar">
    <w:name w:val="Í fyrsta lagi Char"/>
    <w:link w:val="fyrstalagi"/>
    <w:uiPriority w:val="2"/>
    <w:rsid w:val="00CF5FC6"/>
    <w:rPr>
      <w:rFonts w:ascii="Arial" w:hAnsi="Arial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D039DA"/>
    <w:pPr>
      <w:tabs>
        <w:tab w:val="left" w:pos="993"/>
        <w:tab w:val="right" w:leader="dot" w:pos="6804"/>
      </w:tabs>
      <w:spacing w:before="0" w:after="0" w:line="288" w:lineRule="auto"/>
      <w:ind w:left="1134" w:right="567" w:hanging="567"/>
      <w:contextualSpacing/>
      <w:jc w:val="left"/>
    </w:pPr>
    <w:rPr>
      <w:szCs w:val="20"/>
    </w:rPr>
  </w:style>
  <w:style w:type="table" w:styleId="TableGrid">
    <w:name w:val="Table Grid"/>
    <w:basedOn w:val="TableNormal"/>
    <w:uiPriority w:val="59"/>
    <w:rsid w:val="0044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rsid w:val="00D039DA"/>
    <w:pPr>
      <w:tabs>
        <w:tab w:val="left" w:pos="1418"/>
        <w:tab w:val="right" w:leader="dot" w:pos="6379"/>
        <w:tab w:val="right" w:leader="dot" w:pos="7069"/>
      </w:tabs>
      <w:spacing w:after="0" w:line="288" w:lineRule="auto"/>
      <w:ind w:left="2269" w:right="567" w:hanging="1418"/>
      <w:jc w:val="left"/>
    </w:pPr>
    <w:rPr>
      <w:szCs w:val="20"/>
    </w:rPr>
  </w:style>
  <w:style w:type="paragraph" w:styleId="FootnoteText">
    <w:name w:val="footnote text"/>
    <w:basedOn w:val="Normal"/>
    <w:uiPriority w:val="2"/>
    <w:semiHidden/>
    <w:rsid w:val="0044314A"/>
    <w:rPr>
      <w:szCs w:val="20"/>
    </w:rPr>
  </w:style>
  <w:style w:type="character" w:styleId="FootnoteReference">
    <w:name w:val="footnote reference"/>
    <w:uiPriority w:val="2"/>
    <w:semiHidden/>
    <w:rsid w:val="0044314A"/>
    <w:rPr>
      <w:vertAlign w:val="superscript"/>
    </w:rPr>
  </w:style>
  <w:style w:type="paragraph" w:styleId="Caption">
    <w:name w:val="caption"/>
    <w:basedOn w:val="Normal"/>
    <w:next w:val="Normal"/>
    <w:uiPriority w:val="2"/>
    <w:qFormat/>
    <w:rsid w:val="00D039DA"/>
    <w:pPr>
      <w:spacing w:after="240" w:line="240" w:lineRule="auto"/>
      <w:ind w:firstLine="0"/>
    </w:pPr>
    <w:rPr>
      <w:rFonts w:cs="Arial"/>
      <w:bCs/>
      <w:noProof/>
      <w:sz w:val="18"/>
      <w:szCs w:val="20"/>
      <w:lang w:val="is-IS" w:eastAsia="is-IS"/>
    </w:rPr>
  </w:style>
  <w:style w:type="paragraph" w:styleId="TableofFigures">
    <w:name w:val="table of figures"/>
    <w:basedOn w:val="Normal"/>
    <w:next w:val="Normal"/>
    <w:uiPriority w:val="99"/>
    <w:rsid w:val="00AF62C7"/>
    <w:pPr>
      <w:spacing w:before="60"/>
      <w:ind w:left="851" w:right="680" w:hanging="851"/>
      <w:jc w:val="left"/>
    </w:pPr>
  </w:style>
  <w:style w:type="paragraph" w:styleId="BalloonText">
    <w:name w:val="Balloon Text"/>
    <w:basedOn w:val="Normal"/>
    <w:link w:val="BalloonTextChar"/>
    <w:uiPriority w:val="2"/>
    <w:rsid w:val="004431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2"/>
    <w:rsid w:val="00A20F49"/>
    <w:rPr>
      <w:rFonts w:ascii="Lucida Grande" w:hAnsi="Lucida Grande"/>
      <w:sz w:val="18"/>
      <w:szCs w:val="18"/>
      <w:lang w:val="en-US" w:eastAsia="en-US"/>
    </w:rPr>
  </w:style>
  <w:style w:type="paragraph" w:customStyle="1" w:styleId="Upptalning-eftir1">
    <w:name w:val="Upptalning - eftir 1."/>
    <w:basedOn w:val="Upptalning"/>
    <w:rsid w:val="0044314A"/>
    <w:pPr>
      <w:spacing w:before="120" w:after="120" w:line="240" w:lineRule="auto"/>
    </w:pPr>
    <w:rPr>
      <w:szCs w:val="20"/>
    </w:rPr>
  </w:style>
  <w:style w:type="paragraph" w:customStyle="1" w:styleId="Upptalning">
    <w:name w:val="Upptalning"/>
    <w:basedOn w:val="Normal"/>
    <w:next w:val="Upptalning-eftir1"/>
    <w:qFormat/>
    <w:rsid w:val="0044314A"/>
    <w:pPr>
      <w:spacing w:before="240" w:after="0" w:line="260" w:lineRule="exact"/>
      <w:ind w:left="1003" w:hanging="357"/>
    </w:pPr>
    <w:rPr>
      <w:lang w:val="is-IS"/>
    </w:rPr>
  </w:style>
  <w:style w:type="paragraph" w:styleId="BodyText">
    <w:name w:val="Body Text"/>
    <w:basedOn w:val="Normal"/>
    <w:link w:val="BodyTextChar"/>
    <w:uiPriority w:val="2"/>
    <w:rsid w:val="0044314A"/>
    <w:pPr>
      <w:spacing w:after="120"/>
    </w:pPr>
    <w:rPr>
      <w:sz w:val="22"/>
      <w:lang w:val="en-GB"/>
    </w:rPr>
  </w:style>
  <w:style w:type="character" w:customStyle="1" w:styleId="BodyTextChar">
    <w:name w:val="Body Text Char"/>
    <w:link w:val="BodyText"/>
    <w:uiPriority w:val="2"/>
    <w:rsid w:val="00A20F49"/>
    <w:rPr>
      <w:rFonts w:ascii="Arial" w:hAnsi="Arial"/>
      <w:sz w:val="22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rsid w:val="00443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customStyle="1" w:styleId="ListParagraph1">
    <w:name w:val="List Paragraph1"/>
    <w:aliases w:val="Heimildaskrá"/>
    <w:basedOn w:val="Normal"/>
    <w:next w:val="Normal"/>
    <w:uiPriority w:val="34"/>
    <w:rsid w:val="0044314A"/>
    <w:pPr>
      <w:spacing w:before="60"/>
      <w:ind w:left="340" w:hanging="340"/>
      <w:jc w:val="left"/>
    </w:pPr>
  </w:style>
  <w:style w:type="paragraph" w:customStyle="1" w:styleId="Forsa-Titillritgerar">
    <w:name w:val="Forsíða - Titill ritgerðar"/>
    <w:basedOn w:val="Normal"/>
    <w:next w:val="Forsa-Undirtitillritgerar"/>
    <w:link w:val="Forsa-TitillritgerarChar"/>
    <w:uiPriority w:val="2"/>
    <w:rsid w:val="0044314A"/>
    <w:pPr>
      <w:autoSpaceDE w:val="0"/>
      <w:autoSpaceDN w:val="0"/>
      <w:adjustRightInd w:val="0"/>
      <w:spacing w:before="4200" w:after="120"/>
      <w:ind w:firstLine="0"/>
      <w:jc w:val="center"/>
    </w:pPr>
    <w:rPr>
      <w:b/>
      <w:bCs/>
      <w:sz w:val="36"/>
      <w:szCs w:val="28"/>
    </w:rPr>
  </w:style>
  <w:style w:type="paragraph" w:customStyle="1" w:styleId="Forsa-Undirtitillritgerar">
    <w:name w:val="Forsíða - Undirtitill ritgerðar"/>
    <w:basedOn w:val="Forsa-Titillritgerar"/>
    <w:link w:val="Forsa-UndirtitillritgerarChar"/>
    <w:uiPriority w:val="2"/>
    <w:rsid w:val="0044314A"/>
    <w:pPr>
      <w:spacing w:before="0" w:after="1320" w:line="240" w:lineRule="auto"/>
    </w:pPr>
    <w:rPr>
      <w:sz w:val="32"/>
      <w:szCs w:val="32"/>
    </w:rPr>
  </w:style>
  <w:style w:type="character" w:customStyle="1" w:styleId="Forsa-UndirtitillritgerarChar">
    <w:name w:val="Forsíða - Undirtitill ritgerðar Char"/>
    <w:link w:val="Forsa-Undirtitillritgerar"/>
    <w:uiPriority w:val="2"/>
    <w:rsid w:val="00A20F49"/>
    <w:rPr>
      <w:rFonts w:ascii="Arial" w:hAnsi="Arial"/>
      <w:b/>
      <w:bCs/>
      <w:sz w:val="32"/>
      <w:szCs w:val="32"/>
      <w:lang w:val="en-US" w:eastAsia="en-US"/>
    </w:rPr>
  </w:style>
  <w:style w:type="character" w:customStyle="1" w:styleId="Forsa-TitillritgerarChar">
    <w:name w:val="Forsíða - Titill ritgerðar Char"/>
    <w:link w:val="Forsa-Titillritgerar"/>
    <w:uiPriority w:val="2"/>
    <w:rsid w:val="00A20F49"/>
    <w:rPr>
      <w:rFonts w:ascii="Arial" w:hAnsi="Arial"/>
      <w:b/>
      <w:bCs/>
      <w:sz w:val="36"/>
      <w:szCs w:val="28"/>
      <w:lang w:val="en-US" w:eastAsia="en-US"/>
    </w:rPr>
  </w:style>
  <w:style w:type="paragraph" w:customStyle="1" w:styleId="Forsa-Nafnhfundar">
    <w:name w:val="Forsíða - Nafn höfundar"/>
    <w:basedOn w:val="Forsa-Undirtitillritgerar"/>
    <w:next w:val="Forsa-Svi"/>
    <w:uiPriority w:val="2"/>
    <w:rsid w:val="0044314A"/>
    <w:pPr>
      <w:spacing w:after="3000"/>
    </w:pPr>
    <w:rPr>
      <w:sz w:val="28"/>
      <w:szCs w:val="28"/>
    </w:rPr>
  </w:style>
  <w:style w:type="paragraph" w:customStyle="1" w:styleId="Forsa-Svi">
    <w:name w:val="Forsíða - Svið"/>
    <w:basedOn w:val="Normal"/>
    <w:link w:val="Forsa-SviChar"/>
    <w:uiPriority w:val="2"/>
    <w:rsid w:val="0044314A"/>
    <w:pPr>
      <w:autoSpaceDE w:val="0"/>
      <w:autoSpaceDN w:val="0"/>
      <w:adjustRightInd w:val="0"/>
      <w:spacing w:line="240" w:lineRule="auto"/>
      <w:ind w:firstLine="0"/>
      <w:jc w:val="center"/>
    </w:pPr>
    <w:rPr>
      <w:b/>
      <w:sz w:val="28"/>
      <w:szCs w:val="18"/>
    </w:rPr>
  </w:style>
  <w:style w:type="character" w:customStyle="1" w:styleId="Forsa-SviChar">
    <w:name w:val="Forsíða - Svið Char"/>
    <w:link w:val="Forsa-Svi"/>
    <w:uiPriority w:val="2"/>
    <w:rsid w:val="00A20F49"/>
    <w:rPr>
      <w:rFonts w:ascii="Arial" w:hAnsi="Arial"/>
      <w:b/>
      <w:sz w:val="28"/>
      <w:szCs w:val="18"/>
      <w:lang w:val="en-US" w:eastAsia="en-US"/>
    </w:rPr>
  </w:style>
  <w:style w:type="paragraph" w:customStyle="1" w:styleId="Titilsa-Titillritgerar">
    <w:name w:val="Titilsíða - Titill ritgerðar"/>
    <w:basedOn w:val="Normal"/>
    <w:next w:val="Titilsa-Undirtitill"/>
    <w:link w:val="Titilsa-TitillritgerarChar"/>
    <w:rsid w:val="0044314A"/>
    <w:pPr>
      <w:spacing w:before="3000" w:after="120" w:line="240" w:lineRule="auto"/>
      <w:ind w:firstLine="0"/>
      <w:jc w:val="center"/>
    </w:pPr>
    <w:rPr>
      <w:b/>
      <w:sz w:val="28"/>
      <w:szCs w:val="28"/>
    </w:rPr>
  </w:style>
  <w:style w:type="paragraph" w:customStyle="1" w:styleId="Titilsa-Undirtitill">
    <w:name w:val="Titilsíða - Undirtitill"/>
    <w:basedOn w:val="Normal"/>
    <w:link w:val="Titilsa-UndirtitillChar"/>
    <w:rsid w:val="0044314A"/>
    <w:pPr>
      <w:spacing w:after="1200" w:line="360" w:lineRule="auto"/>
      <w:ind w:firstLine="0"/>
      <w:jc w:val="center"/>
    </w:pPr>
    <w:rPr>
      <w:b/>
      <w:i/>
      <w:sz w:val="26"/>
      <w:szCs w:val="26"/>
    </w:rPr>
  </w:style>
  <w:style w:type="character" w:customStyle="1" w:styleId="Titilsa-UndirtitillChar">
    <w:name w:val="Titilsíða - Undirtitill Char"/>
    <w:link w:val="Titilsa-Undirtitill"/>
    <w:rsid w:val="00D450B9"/>
    <w:rPr>
      <w:rFonts w:ascii="Arial" w:hAnsi="Arial"/>
      <w:b/>
      <w:i/>
      <w:sz w:val="26"/>
      <w:szCs w:val="26"/>
      <w:lang w:val="en-US" w:eastAsia="en-US"/>
    </w:rPr>
  </w:style>
  <w:style w:type="character" w:customStyle="1" w:styleId="Titilsa-TitillritgerarChar">
    <w:name w:val="Titilsíða - Titill ritgerðar Char"/>
    <w:link w:val="Titilsa-Titillritgerar"/>
    <w:rsid w:val="00D450B9"/>
    <w:rPr>
      <w:rFonts w:ascii="Arial" w:hAnsi="Arial"/>
      <w:b/>
      <w:sz w:val="28"/>
      <w:szCs w:val="28"/>
      <w:lang w:val="en-US" w:eastAsia="en-US"/>
    </w:rPr>
  </w:style>
  <w:style w:type="paragraph" w:customStyle="1" w:styleId="Titilsa-Hfundur">
    <w:name w:val="Titilsíða - Höfundur"/>
    <w:basedOn w:val="BodyText"/>
    <w:next w:val="Titilsa-Upplsingar"/>
    <w:link w:val="Titilsa-HfundurChar"/>
    <w:rsid w:val="0044314A"/>
    <w:pPr>
      <w:spacing w:after="6120"/>
      <w:ind w:firstLine="0"/>
      <w:jc w:val="center"/>
    </w:pPr>
  </w:style>
  <w:style w:type="paragraph" w:customStyle="1" w:styleId="Titilsa-Upplsingar">
    <w:name w:val="Titilsíða - Upplýsingar"/>
    <w:basedOn w:val="Normal"/>
    <w:link w:val="Titilsa-UpplsingarChar"/>
    <w:rsid w:val="0044314A"/>
    <w:pPr>
      <w:ind w:firstLine="0"/>
      <w:jc w:val="center"/>
    </w:pPr>
    <w:rPr>
      <w:lang w:val="da-DK"/>
    </w:rPr>
  </w:style>
  <w:style w:type="character" w:customStyle="1" w:styleId="Titilsa-UpplsingarChar">
    <w:name w:val="Titilsíða - Upplýsingar Char"/>
    <w:link w:val="Titilsa-Upplsingar"/>
    <w:rsid w:val="00D450B9"/>
    <w:rPr>
      <w:rFonts w:ascii="Arial" w:hAnsi="Arial"/>
      <w:szCs w:val="24"/>
      <w:lang w:val="da-DK" w:eastAsia="en-US"/>
    </w:rPr>
  </w:style>
  <w:style w:type="character" w:customStyle="1" w:styleId="Titilsa-HfundurChar">
    <w:name w:val="Titilsíða - Höfundur Char"/>
    <w:link w:val="Titilsa-Hfundur"/>
    <w:rsid w:val="00D450B9"/>
    <w:rPr>
      <w:rFonts w:ascii="Arial" w:hAnsi="Arial"/>
      <w:sz w:val="22"/>
      <w:szCs w:val="24"/>
      <w:lang w:val="en-GB" w:eastAsia="en-US"/>
    </w:rPr>
  </w:style>
  <w:style w:type="paragraph" w:customStyle="1" w:styleId="Copyright">
    <w:name w:val="Copyright"/>
    <w:basedOn w:val="Titilsa-Upplsingar"/>
    <w:next w:val="Copyright-Anna"/>
    <w:link w:val="CopyrightChar"/>
    <w:uiPriority w:val="2"/>
    <w:rsid w:val="0044314A"/>
    <w:pPr>
      <w:spacing w:before="11280" w:after="360"/>
      <w:ind w:left="340" w:right="1474"/>
      <w:jc w:val="left"/>
    </w:pPr>
  </w:style>
  <w:style w:type="paragraph" w:customStyle="1" w:styleId="Copyright-Anna">
    <w:name w:val="Copyright - Annað"/>
    <w:basedOn w:val="Copyright"/>
    <w:link w:val="Copyright-AnnaChar"/>
    <w:uiPriority w:val="2"/>
    <w:rsid w:val="0044314A"/>
    <w:pPr>
      <w:spacing w:before="0" w:after="60"/>
    </w:pPr>
  </w:style>
  <w:style w:type="character" w:customStyle="1" w:styleId="Copyright-AnnaChar">
    <w:name w:val="Copyright - Annað Char"/>
    <w:basedOn w:val="CopyrightChar"/>
    <w:link w:val="Copyright-Anna"/>
    <w:uiPriority w:val="2"/>
    <w:rsid w:val="00A20F49"/>
    <w:rPr>
      <w:rFonts w:ascii="Arial" w:hAnsi="Arial"/>
      <w:szCs w:val="24"/>
      <w:lang w:val="da-DK" w:eastAsia="en-US"/>
    </w:rPr>
  </w:style>
  <w:style w:type="character" w:customStyle="1" w:styleId="CopyrightChar">
    <w:name w:val="Copyright Char"/>
    <w:link w:val="Copyright"/>
    <w:uiPriority w:val="2"/>
    <w:rsid w:val="00A20F49"/>
    <w:rPr>
      <w:rFonts w:ascii="Arial" w:hAnsi="Arial"/>
      <w:szCs w:val="24"/>
      <w:lang w:val="da-DK" w:eastAsia="en-US"/>
    </w:rPr>
  </w:style>
  <w:style w:type="paragraph" w:customStyle="1" w:styleId="Heading1-nnmerabirtingar">
    <w:name w:val="Heading 1 - Án númerabirtingar"/>
    <w:aliases w:val="Heading 1 Miðjað"/>
    <w:basedOn w:val="Heading1"/>
    <w:next w:val="Normal-Fyrstalnaeftirkaflaskil"/>
    <w:link w:val="Heading1-nnmerabirtingarChar"/>
    <w:uiPriority w:val="2"/>
    <w:qFormat/>
    <w:rsid w:val="00F871F7"/>
    <w:pPr>
      <w:numPr>
        <w:numId w:val="0"/>
      </w:numPr>
      <w:tabs>
        <w:tab w:val="right" w:leader="dot" w:pos="6379"/>
      </w:tabs>
      <w:jc w:val="center"/>
    </w:pPr>
    <w:rPr>
      <w:szCs w:val="24"/>
      <w:lang w:val="en-GB"/>
    </w:rPr>
  </w:style>
  <w:style w:type="character" w:customStyle="1" w:styleId="Heading1-nnmerabirtingarChar">
    <w:name w:val="Heading 1 - Án númerabirtingar Char"/>
    <w:aliases w:val="Heading 1 Miðjað Char"/>
    <w:basedOn w:val="Heading1Char"/>
    <w:link w:val="Heading1-nnmerabirtingar"/>
    <w:uiPriority w:val="2"/>
    <w:rsid w:val="00A20F49"/>
    <w:rPr>
      <w:rFonts w:ascii="Arial" w:hAnsi="Arial"/>
      <w:b/>
      <w:bCs/>
      <w:kern w:val="32"/>
      <w:sz w:val="26"/>
      <w:szCs w:val="24"/>
      <w:lang w:val="en-GB" w:eastAsia="en-US"/>
    </w:rPr>
  </w:style>
  <w:style w:type="paragraph" w:customStyle="1" w:styleId="Upptalning-endir">
    <w:name w:val="Upptalning - endir"/>
    <w:basedOn w:val="Upptalning"/>
    <w:next w:val="Normal"/>
    <w:qFormat/>
    <w:rsid w:val="0044314A"/>
    <w:pPr>
      <w:spacing w:before="120" w:after="240" w:line="240" w:lineRule="auto"/>
    </w:pPr>
    <w:rPr>
      <w:szCs w:val="20"/>
    </w:rPr>
  </w:style>
  <w:style w:type="paragraph" w:customStyle="1" w:styleId="Tilvitnun">
    <w:name w:val="Tilvitnun"/>
    <w:basedOn w:val="Normal"/>
    <w:next w:val="Tilvitnun-Nafn"/>
    <w:qFormat/>
    <w:rsid w:val="0044314A"/>
    <w:pPr>
      <w:spacing w:before="240"/>
      <w:ind w:left="567" w:right="567" w:firstLine="0"/>
    </w:pPr>
    <w:rPr>
      <w:szCs w:val="20"/>
    </w:rPr>
  </w:style>
  <w:style w:type="paragraph" w:customStyle="1" w:styleId="Tilvitnun-Nafn">
    <w:name w:val="Tilvitnun - Nafn"/>
    <w:basedOn w:val="Tilvitnun"/>
    <w:next w:val="Normal"/>
    <w:rsid w:val="0044314A"/>
    <w:pPr>
      <w:spacing w:before="0" w:after="240"/>
      <w:jc w:val="right"/>
    </w:pPr>
  </w:style>
  <w:style w:type="paragraph" w:customStyle="1" w:styleId="StyleCenteredFirstline0cmAfter0ptLinespacingsin">
    <w:name w:val="Style Centered First line:  0 cm After:  0 pt Line spacing:  sin..."/>
    <w:basedOn w:val="Normal"/>
    <w:uiPriority w:val="1"/>
    <w:rsid w:val="0044314A"/>
    <w:pPr>
      <w:spacing w:after="0" w:line="240" w:lineRule="auto"/>
      <w:ind w:firstLine="0"/>
      <w:jc w:val="center"/>
    </w:pPr>
    <w:rPr>
      <w:b/>
      <w:szCs w:val="20"/>
    </w:rPr>
  </w:style>
  <w:style w:type="paragraph" w:customStyle="1" w:styleId="sastalagi">
    <w:name w:val="Í síðasta lagi"/>
    <w:basedOn w:val="fyrstalagi"/>
    <w:uiPriority w:val="2"/>
    <w:qFormat/>
    <w:rsid w:val="0044314A"/>
    <w:pPr>
      <w:numPr>
        <w:numId w:val="0"/>
      </w:numPr>
      <w:spacing w:after="240"/>
    </w:pPr>
  </w:style>
  <w:style w:type="character" w:customStyle="1" w:styleId="jrnl">
    <w:name w:val="jrnl"/>
    <w:basedOn w:val="DefaultParagraphFont"/>
    <w:uiPriority w:val="2"/>
    <w:rsid w:val="00472467"/>
  </w:style>
  <w:style w:type="character" w:customStyle="1" w:styleId="apple-converted-space">
    <w:name w:val="apple-converted-space"/>
    <w:basedOn w:val="DefaultParagraphFont"/>
    <w:uiPriority w:val="2"/>
    <w:rsid w:val="00472467"/>
  </w:style>
  <w:style w:type="paragraph" w:styleId="EndnoteText">
    <w:name w:val="endnote text"/>
    <w:basedOn w:val="Normal"/>
    <w:link w:val="EndnoteTextChar"/>
    <w:uiPriority w:val="2"/>
    <w:rsid w:val="009C583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2"/>
    <w:rsid w:val="00A20F49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2"/>
    <w:rsid w:val="009C583B"/>
    <w:rPr>
      <w:vertAlign w:val="superscript"/>
    </w:rPr>
  </w:style>
  <w:style w:type="paragraph" w:styleId="BodyText2">
    <w:name w:val="Body Text 2"/>
    <w:basedOn w:val="Normal"/>
    <w:link w:val="BodyText2Char"/>
    <w:uiPriority w:val="2"/>
    <w:rsid w:val="008B59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rsid w:val="00A20F49"/>
    <w:rPr>
      <w:rFonts w:ascii="Arial" w:hAnsi="Arial"/>
      <w:szCs w:val="24"/>
      <w:lang w:val="en-US" w:eastAsia="en-US"/>
    </w:rPr>
  </w:style>
  <w:style w:type="paragraph" w:customStyle="1" w:styleId="StyleCaptionNotBold">
    <w:name w:val="Style Caption + Not Bold"/>
    <w:basedOn w:val="Caption"/>
    <w:uiPriority w:val="1"/>
    <w:rsid w:val="00587644"/>
    <w:rPr>
      <w:b/>
      <w:bCs w:val="0"/>
    </w:rPr>
  </w:style>
  <w:style w:type="paragraph" w:styleId="NoSpacing">
    <w:name w:val="No Spacing"/>
    <w:uiPriority w:val="1"/>
    <w:rsid w:val="009F05D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rsid w:val="0044314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rsid w:val="004C4F48"/>
    <w:pPr>
      <w:spacing w:after="0"/>
      <w:ind w:firstLine="0"/>
      <w:jc w:val="left"/>
    </w:pPr>
    <w:rPr>
      <w:szCs w:val="22"/>
      <w:lang w:bidi="en-US"/>
    </w:rPr>
  </w:style>
  <w:style w:type="character" w:customStyle="1" w:styleId="NoSpacingChar">
    <w:name w:val="No Spacing Char"/>
    <w:basedOn w:val="DefaultParagraphFont"/>
    <w:link w:val="NoSpacing1"/>
    <w:uiPriority w:val="1"/>
    <w:rsid w:val="004C4F48"/>
    <w:rPr>
      <w:sz w:val="24"/>
      <w:szCs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44314A"/>
    <w:pPr>
      <w:spacing w:after="125" w:line="240" w:lineRule="auto"/>
      <w:ind w:firstLine="0"/>
      <w:jc w:val="left"/>
      <w:textAlignment w:val="baseline"/>
    </w:pPr>
    <w:rPr>
      <w:lang w:val="is-IS" w:eastAsia="is-IS"/>
    </w:rPr>
  </w:style>
  <w:style w:type="paragraph" w:customStyle="1" w:styleId="StyleHeading112ptLinespacing15lines">
    <w:name w:val="Style Heading 1 + 12 pt Line spacing:  15 lines"/>
    <w:basedOn w:val="Heading1"/>
    <w:uiPriority w:val="1"/>
    <w:rsid w:val="00393CE1"/>
    <w:pPr>
      <w:spacing w:line="360" w:lineRule="auto"/>
    </w:pPr>
    <w:rPr>
      <w:szCs w:val="20"/>
    </w:rPr>
  </w:style>
  <w:style w:type="paragraph" w:customStyle="1" w:styleId="StyleHeading212ptLinespacing15lines">
    <w:name w:val="Style Heading 2 + 12 pt Line spacing:  15 lines"/>
    <w:basedOn w:val="Heading2"/>
    <w:uiPriority w:val="1"/>
    <w:rsid w:val="00B73760"/>
    <w:pPr>
      <w:spacing w:line="360" w:lineRule="auto"/>
    </w:pPr>
    <w:rPr>
      <w:rFonts w:cs="Times New Roman"/>
      <w:iCs w:val="0"/>
      <w:szCs w:val="20"/>
    </w:rPr>
  </w:style>
  <w:style w:type="paragraph" w:customStyle="1" w:styleId="StyleTitilsa-Hfundur10ptAfter180pt">
    <w:name w:val="Style Titilsíða - Höfundur + 10 pt After:  180 pt"/>
    <w:basedOn w:val="Titilsa-Hfundur"/>
    <w:uiPriority w:val="1"/>
    <w:rsid w:val="00FA2182"/>
    <w:pPr>
      <w:spacing w:after="1800"/>
    </w:pPr>
    <w:rPr>
      <w:sz w:val="20"/>
      <w:szCs w:val="20"/>
    </w:rPr>
  </w:style>
  <w:style w:type="paragraph" w:customStyle="1" w:styleId="StyleForsa-NafnhfundarAfter66pt">
    <w:name w:val="Style Forsíða - Nafn höfundar + After:  66 pt"/>
    <w:basedOn w:val="Forsa-Nafnhfundar"/>
    <w:uiPriority w:val="1"/>
    <w:rsid w:val="00FA2182"/>
    <w:pPr>
      <w:spacing w:after="1080"/>
    </w:pPr>
    <w:rPr>
      <w:szCs w:val="20"/>
    </w:rPr>
  </w:style>
  <w:style w:type="paragraph" w:customStyle="1" w:styleId="StyleForsa-TitillritgerarBefore156pt">
    <w:name w:val="Style Forsíða - Titill ritgerðar + Before:  156 pt"/>
    <w:basedOn w:val="Forsa-Titillritgerar"/>
    <w:uiPriority w:val="1"/>
    <w:rsid w:val="00FA2182"/>
    <w:pPr>
      <w:spacing w:before="3000" w:after="0"/>
    </w:pPr>
    <w:rPr>
      <w:szCs w:val="20"/>
    </w:rPr>
  </w:style>
  <w:style w:type="paragraph" w:customStyle="1" w:styleId="StyleForsa-NafnhfundarAfter78pt">
    <w:name w:val="Style Forsíða - Nafn höfundar + After:  78 pt"/>
    <w:basedOn w:val="Forsa-Nafnhfundar"/>
    <w:uiPriority w:val="1"/>
    <w:rsid w:val="00FA2182"/>
    <w:pPr>
      <w:spacing w:after="1320"/>
    </w:pPr>
    <w:rPr>
      <w:szCs w:val="20"/>
    </w:rPr>
  </w:style>
  <w:style w:type="paragraph" w:customStyle="1" w:styleId="StyleHeading5TimesNewRoman">
    <w:name w:val="Style Heading 5 + Times New Roman"/>
    <w:basedOn w:val="Heading5"/>
    <w:uiPriority w:val="1"/>
    <w:rsid w:val="00F871F7"/>
    <w:pPr>
      <w:spacing w:after="0"/>
      <w:ind w:left="1009" w:hanging="1009"/>
    </w:pPr>
    <w:rPr>
      <w:b w:val="0"/>
      <w:sz w:val="22"/>
    </w:rPr>
  </w:style>
  <w:style w:type="paragraph" w:customStyle="1" w:styleId="StyleTitilsa-Upplsingar12pt">
    <w:name w:val="Style Titilsíða - Upplýsingar + 12 pt"/>
    <w:basedOn w:val="Titilsa-Upplsingar"/>
    <w:uiPriority w:val="1"/>
    <w:rsid w:val="00381221"/>
    <w:pPr>
      <w:spacing w:after="0"/>
    </w:pPr>
    <w:rPr>
      <w:sz w:val="24"/>
    </w:rPr>
  </w:style>
  <w:style w:type="paragraph" w:customStyle="1" w:styleId="StyleTitilsa-Hfundur10ptAfter228pt">
    <w:name w:val="Style Titilsíða - Höfundur + 10 pt After:  228 pt"/>
    <w:basedOn w:val="Titilsa-Hfundur"/>
    <w:uiPriority w:val="1"/>
    <w:rsid w:val="00381221"/>
    <w:pPr>
      <w:spacing w:after="4320"/>
    </w:pPr>
    <w:rPr>
      <w:sz w:val="20"/>
      <w:szCs w:val="20"/>
    </w:rPr>
  </w:style>
  <w:style w:type="paragraph" w:customStyle="1" w:styleId="StyleCopyrightBefore510pt">
    <w:name w:val="Style Copyright + Before:  510 pt"/>
    <w:basedOn w:val="Copyright"/>
    <w:uiPriority w:val="1"/>
    <w:rsid w:val="00381221"/>
    <w:pPr>
      <w:spacing w:before="9960" w:after="120"/>
    </w:pPr>
    <w:rPr>
      <w:szCs w:val="20"/>
    </w:rPr>
  </w:style>
  <w:style w:type="character" w:customStyle="1" w:styleId="A2">
    <w:name w:val="A2"/>
    <w:uiPriority w:val="99"/>
    <w:rsid w:val="0044314A"/>
    <w:rPr>
      <w:color w:val="000000"/>
      <w:sz w:val="11"/>
      <w:szCs w:val="11"/>
    </w:rPr>
  </w:style>
  <w:style w:type="character" w:customStyle="1" w:styleId="A7">
    <w:name w:val="A7"/>
    <w:uiPriority w:val="99"/>
    <w:rsid w:val="0044314A"/>
    <w:rPr>
      <w:color w:val="000000"/>
      <w:sz w:val="11"/>
      <w:szCs w:val="11"/>
    </w:rPr>
  </w:style>
  <w:style w:type="paragraph" w:customStyle="1" w:styleId="A-Ernuheading3">
    <w:name w:val="A-Ernuheading3"/>
    <w:basedOn w:val="Normal"/>
    <w:uiPriority w:val="2"/>
    <w:rsid w:val="0044314A"/>
    <w:pPr>
      <w:tabs>
        <w:tab w:val="left" w:pos="680"/>
      </w:tabs>
      <w:spacing w:after="0" w:line="480" w:lineRule="auto"/>
      <w:ind w:firstLine="0"/>
    </w:pPr>
    <w:rPr>
      <w:bCs/>
      <w:u w:val="single"/>
    </w:rPr>
  </w:style>
  <w:style w:type="paragraph" w:styleId="BlockText">
    <w:name w:val="Block Text"/>
    <w:basedOn w:val="Normal"/>
    <w:uiPriority w:val="2"/>
    <w:rsid w:val="0044314A"/>
    <w:pPr>
      <w:spacing w:after="0" w:line="240" w:lineRule="auto"/>
      <w:ind w:left="1440" w:right="-430" w:firstLine="0"/>
      <w:jc w:val="left"/>
    </w:pPr>
    <w:rPr>
      <w:bCs/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2"/>
    <w:rsid w:val="0044314A"/>
    <w:pPr>
      <w:tabs>
        <w:tab w:val="left" w:pos="680"/>
      </w:tabs>
      <w:spacing w:after="120" w:line="360" w:lineRule="auto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2"/>
    <w:rsid w:val="00A20F49"/>
    <w:rPr>
      <w:rFonts w:ascii="Arial" w:hAnsi="Arial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2"/>
    <w:rsid w:val="004431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A20F49"/>
    <w:rPr>
      <w:rFonts w:ascii="Arial" w:hAnsi="Arial"/>
      <w:szCs w:val="24"/>
      <w:lang w:val="en-US" w:eastAsia="en-US"/>
    </w:rPr>
  </w:style>
  <w:style w:type="character" w:styleId="BookTitle">
    <w:name w:val="Book Title"/>
    <w:uiPriority w:val="33"/>
    <w:rsid w:val="0044314A"/>
    <w:rPr>
      <w:b/>
      <w:bCs/>
      <w:smallCaps/>
      <w:spacing w:val="5"/>
    </w:rPr>
  </w:style>
  <w:style w:type="character" w:styleId="CommentReference">
    <w:name w:val="annotation reference"/>
    <w:uiPriority w:val="2"/>
    <w:rsid w:val="0044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2"/>
    <w:rsid w:val="004431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2"/>
    <w:rsid w:val="00A20F49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2"/>
    <w:rsid w:val="0044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2"/>
    <w:rsid w:val="00A20F49"/>
    <w:rPr>
      <w:rFonts w:ascii="Arial" w:hAnsi="Arial"/>
      <w:b/>
      <w:bCs/>
      <w:lang w:val="en-US" w:eastAsia="en-US"/>
    </w:rPr>
  </w:style>
  <w:style w:type="character" w:styleId="HTMLTypewriter">
    <w:name w:val="HTML Typewriter"/>
    <w:uiPriority w:val="99"/>
    <w:unhideWhenUsed/>
    <w:rsid w:val="0044314A"/>
    <w:rPr>
      <w:rFonts w:ascii="Courier New" w:eastAsia="Times New Roman" w:hAnsi="Courier New" w:cs="Courier New"/>
      <w:sz w:val="20"/>
      <w:szCs w:val="20"/>
    </w:rPr>
  </w:style>
  <w:style w:type="paragraph" w:customStyle="1" w:styleId="Meginml1">
    <w:name w:val="Meginmál 1"/>
    <w:basedOn w:val="Normal-Fyrstalnaeftirkaflaskil"/>
    <w:uiPriority w:val="2"/>
    <w:rsid w:val="0044314A"/>
    <w:pPr>
      <w:spacing w:line="288" w:lineRule="auto"/>
      <w:ind w:firstLine="454"/>
    </w:pPr>
  </w:style>
  <w:style w:type="character" w:styleId="PageNumber">
    <w:name w:val="page number"/>
    <w:uiPriority w:val="1"/>
    <w:rsid w:val="0044314A"/>
    <w:rPr>
      <w:rFonts w:ascii="Arial" w:hAnsi="Arial"/>
      <w:sz w:val="20"/>
      <w:u w:val="single"/>
    </w:rPr>
  </w:style>
  <w:style w:type="character" w:customStyle="1" w:styleId="pagecontents1">
    <w:name w:val="pagecontents1"/>
    <w:uiPriority w:val="1"/>
    <w:rsid w:val="0044314A"/>
    <w:rPr>
      <w:rFonts w:ascii="Verdana" w:hAnsi="Verdana" w:hint="default"/>
      <w:color w:val="000000"/>
      <w:sz w:val="17"/>
      <w:szCs w:val="17"/>
    </w:rPr>
  </w:style>
  <w:style w:type="paragraph" w:customStyle="1" w:styleId="source1">
    <w:name w:val="source1"/>
    <w:basedOn w:val="Normal"/>
    <w:uiPriority w:val="1"/>
    <w:rsid w:val="0044314A"/>
    <w:pPr>
      <w:spacing w:after="84" w:line="240" w:lineRule="atLeast"/>
      <w:ind w:left="825" w:firstLine="0"/>
      <w:jc w:val="left"/>
    </w:pPr>
    <w:rPr>
      <w:sz w:val="18"/>
      <w:szCs w:val="18"/>
      <w:lang w:val="en-GB" w:eastAsia="en-GB"/>
    </w:rPr>
  </w:style>
  <w:style w:type="character" w:styleId="Strong">
    <w:name w:val="Strong"/>
    <w:uiPriority w:val="1"/>
    <w:rsid w:val="0044314A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44314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"/>
    <w:rsid w:val="00A20F49"/>
    <w:rPr>
      <w:rFonts w:ascii="Cambria" w:hAnsi="Cambria"/>
      <w:szCs w:val="24"/>
      <w:lang w:val="en-US" w:eastAsia="en-US"/>
    </w:rPr>
  </w:style>
  <w:style w:type="table" w:styleId="TableSimple2">
    <w:name w:val="Table Simple 2"/>
    <w:basedOn w:val="TableNormal"/>
    <w:rsid w:val="0044314A"/>
    <w:rPr>
      <w:sz w:val="24"/>
      <w:szCs w:val="24"/>
    </w:rPr>
    <w:tblPr>
      <w:jc w:val="center"/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44314A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4314A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4314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6">
    <w:name w:val="toc 6"/>
    <w:basedOn w:val="Normal"/>
    <w:next w:val="Normal"/>
    <w:autoRedefine/>
    <w:uiPriority w:val="39"/>
    <w:unhideWhenUsed/>
    <w:rsid w:val="0044314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7">
    <w:name w:val="toc 7"/>
    <w:basedOn w:val="Normal"/>
    <w:next w:val="Normal"/>
    <w:autoRedefine/>
    <w:uiPriority w:val="39"/>
    <w:unhideWhenUsed/>
    <w:rsid w:val="0044314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8">
    <w:name w:val="toc 8"/>
    <w:basedOn w:val="Normal"/>
    <w:next w:val="Normal"/>
    <w:autoRedefine/>
    <w:uiPriority w:val="39"/>
    <w:unhideWhenUsed/>
    <w:rsid w:val="0044314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9">
    <w:name w:val="toc 9"/>
    <w:basedOn w:val="Normal"/>
    <w:next w:val="Normal"/>
    <w:autoRedefine/>
    <w:uiPriority w:val="39"/>
    <w:unhideWhenUsed/>
    <w:rsid w:val="0044314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character" w:styleId="FollowedHyperlink">
    <w:name w:val="FollowedHyperlink"/>
    <w:basedOn w:val="DefaultParagraphFont"/>
    <w:uiPriority w:val="2"/>
    <w:rsid w:val="002C649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E3DFB"/>
    <w:pPr>
      <w:spacing w:before="0" w:after="0" w:line="240" w:lineRule="auto"/>
      <w:ind w:right="0"/>
    </w:pPr>
    <w:rPr>
      <w:rFonts w:ascii="Arial" w:hAnsi="Arial"/>
      <w:szCs w:val="24"/>
      <w:lang w:val="en-US"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4.xml" /><Relationship Id="rId12" Type="http://schemas.openxmlformats.org/officeDocument/2006/relationships/footer" Target="footer3.xml" /><Relationship Id="rId13" Type="http://schemas.openxmlformats.org/officeDocument/2006/relationships/footer" Target="footer1.xml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\LOCALS~1\Temp\notesBAAA25\Meistaraverkefni_Heilbrigdisvisindasvid-Snidmat-Arial-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Meistaraverkefni_Heilbrigdisvisindasvid-Snidmat-Arial-A4</Template>
  <TotalTime>0</TotalTime>
  <Pages>47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Sniðmát meistaraverkefnis HÍ</vt:lpstr>
    </vt:vector>
  </TitlesOfParts>
  <Company>Háskóli Íslands</Company>
  <LinksUpToDate>false</LinksUpToDate>
  <CharactersWithSpaces>16044</CharactersWithSpaces>
  <SharedDoc>false</SharedDoc>
  <HLinks>
    <vt:vector size="612" baseType="variant">
      <vt:variant>
        <vt:i4>7864426</vt:i4>
      </vt:variant>
      <vt:variant>
        <vt:i4>1576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262178</vt:i4>
      </vt:variant>
      <vt:variant>
        <vt:i4>1573</vt:i4>
      </vt:variant>
      <vt:variant>
        <vt:i4>0</vt:i4>
      </vt:variant>
      <vt:variant>
        <vt:i4>5</vt:i4>
      </vt:variant>
      <vt:variant>
        <vt:lpwstr>http://images.isiknowledge.com/WOK45/help/WOS/A_abrvjt.html</vt:lpwstr>
      </vt:variant>
      <vt:variant>
        <vt:lpwstr/>
      </vt:variant>
      <vt:variant>
        <vt:i4>7864426</vt:i4>
      </vt:variant>
      <vt:variant>
        <vt:i4>591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3407914</vt:i4>
      </vt:variant>
      <vt:variant>
        <vt:i4>588</vt:i4>
      </vt:variant>
      <vt:variant>
        <vt:i4>0</vt:i4>
      </vt:variant>
      <vt:variant>
        <vt:i4>5</vt:i4>
      </vt:variant>
      <vt:variant>
        <vt:lpwstr>http://www.ncbi.nlm.nih.gov/pubmed/21145922</vt:lpwstr>
      </vt:variant>
      <vt:variant>
        <vt:lpwstr/>
      </vt:variant>
      <vt:variant>
        <vt:i4>3538981</vt:i4>
      </vt:variant>
      <vt:variant>
        <vt:i4>585</vt:i4>
      </vt:variant>
      <vt:variant>
        <vt:i4>0</vt:i4>
      </vt:variant>
      <vt:variant>
        <vt:i4>5</vt:i4>
      </vt:variant>
      <vt:variant>
        <vt:lpwstr>http://www.ncbi.nlm.nih.gov/pubmed/18687367</vt:lpwstr>
      </vt:variant>
      <vt:variant>
        <vt:lpwstr/>
      </vt:variant>
      <vt:variant>
        <vt:i4>3932200</vt:i4>
      </vt:variant>
      <vt:variant>
        <vt:i4>582</vt:i4>
      </vt:variant>
      <vt:variant>
        <vt:i4>0</vt:i4>
      </vt:variant>
      <vt:variant>
        <vt:i4>5</vt:i4>
      </vt:variant>
      <vt:variant>
        <vt:lpwstr>http://www.ncbi.nlm.nih.gov/pubmed/15327994</vt:lpwstr>
      </vt:variant>
      <vt:variant>
        <vt:lpwstr/>
      </vt:variant>
      <vt:variant>
        <vt:i4>3670050</vt:i4>
      </vt:variant>
      <vt:variant>
        <vt:i4>579</vt:i4>
      </vt:variant>
      <vt:variant>
        <vt:i4>0</vt:i4>
      </vt:variant>
      <vt:variant>
        <vt:i4>5</vt:i4>
      </vt:variant>
      <vt:variant>
        <vt:lpwstr>http://www.ncbi.nlm.nih.gov/pubmed/12801607</vt:lpwstr>
      </vt:variant>
      <vt:variant>
        <vt:lpwstr/>
      </vt:variant>
      <vt:variant>
        <vt:i4>1179699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_Toc320729290</vt:lpwstr>
      </vt:variant>
      <vt:variant>
        <vt:i4>1048627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_Toc321999855</vt:lpwstr>
      </vt:variant>
      <vt:variant>
        <vt:i4>1048627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_Toc321999854</vt:lpwstr>
      </vt:variant>
      <vt:variant>
        <vt:i4>1048627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_Toc321999853</vt:lpwstr>
      </vt:variant>
      <vt:variant>
        <vt:i4>1048627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_Toc321999852</vt:lpwstr>
      </vt:variant>
      <vt:variant>
        <vt:i4>1048627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_Toc321999851</vt:lpwstr>
      </vt:variant>
      <vt:variant>
        <vt:i4>1048627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_Toc321999850</vt:lpwstr>
      </vt:variant>
      <vt:variant>
        <vt:i4>1114163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_Toc321999849</vt:lpwstr>
      </vt:variant>
      <vt:variant>
        <vt:i4>1114163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_Toc321999848</vt:lpwstr>
      </vt:variant>
      <vt:variant>
        <vt:i4>1114163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_Toc321999847</vt:lpwstr>
      </vt:variant>
      <vt:variant>
        <vt:i4>1114163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_Toc321999846</vt:lpwstr>
      </vt:variant>
      <vt:variant>
        <vt:i4>1114163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_Toc321999845</vt:lpwstr>
      </vt:variant>
      <vt:variant>
        <vt:i4>1114163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_Toc321999844</vt:lpwstr>
      </vt:variant>
      <vt:variant>
        <vt:i4>1114163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_Toc321999843</vt:lpwstr>
      </vt:variant>
      <vt:variant>
        <vt:i4>1114163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_Toc321999842</vt:lpwstr>
      </vt:variant>
      <vt:variant>
        <vt:i4>1114163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_Toc321999841</vt:lpwstr>
      </vt:variant>
      <vt:variant>
        <vt:i4>1114163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_Toc321999840</vt:lpwstr>
      </vt:variant>
      <vt:variant>
        <vt:i4>1441843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_Toc321999839</vt:lpwstr>
      </vt:variant>
      <vt:variant>
        <vt:i4>1441843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_Toc321999838</vt:lpwstr>
      </vt:variant>
      <vt:variant>
        <vt:i4>1245235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_Toc320729289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_Toc320729288</vt:lpwstr>
      </vt:variant>
      <vt:variant>
        <vt:i4>1114163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_Toc322000249</vt:lpwstr>
      </vt:variant>
      <vt:variant>
        <vt:i4>1114163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_Toc322000248</vt:lpwstr>
      </vt:variant>
      <vt:variant>
        <vt:i4>1114163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_Toc322000247</vt:lpwstr>
      </vt:variant>
      <vt:variant>
        <vt:i4>1114163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_Toc322000246</vt:lpwstr>
      </vt:variant>
      <vt:variant>
        <vt:i4>1114163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_Toc322000245</vt:lpwstr>
      </vt:variant>
      <vt:variant>
        <vt:i4>1114163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_Toc322000244</vt:lpwstr>
      </vt:variant>
      <vt:variant>
        <vt:i4>1114163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_Toc322000243</vt:lpwstr>
      </vt:variant>
      <vt:variant>
        <vt:i4>1114163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_Toc322000242</vt:lpwstr>
      </vt:variant>
      <vt:variant>
        <vt:i4>1114163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_Toc322000241</vt:lpwstr>
      </vt:variant>
      <vt:variant>
        <vt:i4>1114163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_Toc322000240</vt:lpwstr>
      </vt:variant>
      <vt:variant>
        <vt:i4>1441843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_Toc322000239</vt:lpwstr>
      </vt:variant>
      <vt:variant>
        <vt:i4>1441843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_Toc322000238</vt:lpwstr>
      </vt:variant>
      <vt:variant>
        <vt:i4>1441843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_Toc322000237</vt:lpwstr>
      </vt:variant>
      <vt:variant>
        <vt:i4>1441843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_Toc322000236</vt:lpwstr>
      </vt:variant>
      <vt:variant>
        <vt:i4>1441843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_Toc322000235</vt:lpwstr>
      </vt:variant>
      <vt:variant>
        <vt:i4>1441843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_Toc322000234</vt:lpwstr>
      </vt:variant>
      <vt:variant>
        <vt:i4>1441843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_Toc322000233</vt:lpwstr>
      </vt:variant>
      <vt:variant>
        <vt:i4>1441843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_Toc322000232</vt:lpwstr>
      </vt:variant>
      <vt:variant>
        <vt:i4>1441843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_Toc322000231</vt:lpwstr>
      </vt:variant>
      <vt:variant>
        <vt:i4>1441843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_Toc322000230</vt:lpwstr>
      </vt:variant>
      <vt:variant>
        <vt:i4>1507379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_Toc322000229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_Toc322000228</vt:lpwstr>
      </vt:variant>
      <vt:variant>
        <vt:i4>1507379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_Toc322000227</vt:lpwstr>
      </vt:variant>
      <vt:variant>
        <vt:i4>1507379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_Toc322000226</vt:lpwstr>
      </vt:variant>
      <vt:variant>
        <vt:i4>1507379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_Toc322000225</vt:lpwstr>
      </vt:variant>
      <vt:variant>
        <vt:i4>1507379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_Toc322000224</vt:lpwstr>
      </vt:variant>
      <vt:variant>
        <vt:i4>1507379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_Toc322000223</vt:lpwstr>
      </vt:variant>
      <vt:variant>
        <vt:i4>1507379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_Toc322000222</vt:lpwstr>
      </vt:variant>
      <vt:variant>
        <vt:i4>1507379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_Toc322000221</vt:lpwstr>
      </vt:variant>
      <vt:variant>
        <vt:i4>1507379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_Toc322000220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_Toc322000219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_Toc322000218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_Toc322000217</vt:lpwstr>
      </vt:variant>
      <vt:variant>
        <vt:i4>1310771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_Toc322000216</vt:lpwstr>
      </vt:variant>
      <vt:variant>
        <vt:i4>1310771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_Toc322000215</vt:lpwstr>
      </vt:variant>
      <vt:variant>
        <vt:i4>1310771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_Toc322000214</vt:lpwstr>
      </vt:variant>
      <vt:variant>
        <vt:i4>1310771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_Toc322000213</vt:lpwstr>
      </vt:variant>
      <vt:variant>
        <vt:i4>1310771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_Toc322000212</vt:lpwstr>
      </vt:variant>
      <vt:variant>
        <vt:i4>1310771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_Toc322000211</vt:lpwstr>
      </vt:variant>
      <vt:variant>
        <vt:i4>1310771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_Toc322000210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_Toc322000209</vt:lpwstr>
      </vt:variant>
      <vt:variant>
        <vt:i4>1376307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_Toc322000208</vt:lpwstr>
      </vt:variant>
      <vt:variant>
        <vt:i4>1376307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_Toc322000207</vt:lpwstr>
      </vt:variant>
      <vt:variant>
        <vt:i4>1376307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_Toc322000206</vt:lpwstr>
      </vt:variant>
      <vt:variant>
        <vt:i4>1376307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_Toc322000205</vt:lpwstr>
      </vt:variant>
      <vt:variant>
        <vt:i4>1376307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_Toc322000204</vt:lpwstr>
      </vt:variant>
      <vt:variant>
        <vt:i4>1376307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_Toc322000203</vt:lpwstr>
      </vt:variant>
      <vt:variant>
        <vt:i4>1376307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_Toc322000202</vt:lpwstr>
      </vt:variant>
      <vt:variant>
        <vt:i4>1376307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_Toc322000201</vt:lpwstr>
      </vt:variant>
      <vt:variant>
        <vt:i4>1376307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_Toc322000200</vt:lpwstr>
      </vt:variant>
      <vt:variant>
        <vt:i4>1835056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_Toc322000199</vt:lpwstr>
      </vt:variant>
      <vt:variant>
        <vt:i4>1835056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_Toc322000198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_Toc322000197</vt:lpwstr>
      </vt:variant>
      <vt:variant>
        <vt:i4>1835056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_Toc322000196</vt:lpwstr>
      </vt:variant>
      <vt:variant>
        <vt:i4>1835056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_Toc322000195</vt:lpwstr>
      </vt:variant>
      <vt:variant>
        <vt:i4>1835056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_Toc322000194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_Toc322000193</vt:lpwstr>
      </vt:variant>
      <vt:variant>
        <vt:i4>1835056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_Toc322000192</vt:lpwstr>
      </vt:variant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_Toc322000191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_Toc322000190</vt:lpwstr>
      </vt:variant>
      <vt:variant>
        <vt:i4>1900592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_Toc322000189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_Toc322000188</vt:lpwstr>
      </vt:variant>
      <vt:variant>
        <vt:i4>1900592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_Toc322000187</vt:lpwstr>
      </vt:variant>
      <vt:variant>
        <vt:i4>1900592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_Toc322000186</vt:lpwstr>
      </vt:variant>
      <vt:variant>
        <vt:i4>1900592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_Toc322000185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_Toc322000184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_Toc322000183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_Toc322000182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_Toc322000181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_Toc322000180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_Toc322000179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_Toc322000178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_Toc322000177</vt:lpwstr>
      </vt:variant>
      <vt:variant>
        <vt:i4>1900564</vt:i4>
      </vt:variant>
      <vt:variant>
        <vt:i4>0</vt:i4>
      </vt:variant>
      <vt:variant>
        <vt:i4>0</vt:i4>
      </vt:variant>
      <vt:variant>
        <vt:i4>5</vt:i4>
      </vt:variant>
      <vt:variant>
        <vt:lpwstr>http://www.landsbokasafn.is/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thesis</dc:title>
  <dc:creator>Elías Sæbjörn Eyþórsson</dc:creator>
  <dcterms:created xsi:type="dcterms:W3CDTF">2018-11-16T16:41:09Z</dcterms:created>
  <dcterms:modified xsi:type="dcterms:W3CDTF">2018-11-16T16:41:09Z</dcterms:modified>
</cp:coreProperties>
</file>