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Verrenmoor Harbor Ledger — Week of 22 April</w:t>
      </w:r>
    </w:p>
    <w:p>
      <w:r>
        <w:t>Monday: Schooner Wraithwing arrives, unloads tin ore.</w:t>
      </w:r>
    </w:p>
    <w:p>
      <w:r>
        <w:t>Tuesday: Customs delay — inspection of unmarked containers.</w:t>
      </w:r>
    </w:p>
    <w:p>
      <w:r>
        <w:t>Wednesday: Departure of the Halyard Wren, bound for Ostrona.</w:t>
      </w:r>
    </w:p>
    <w:p>
      <w:r>
        <w:t>Notation: Harbor-master Ines Calder recorded a strange humming from Warehouse Seven all week; cause undetermined.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