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evidencias</w:t>
      </w:r>
    </w:p>
    <w:p>
      <w:pPr>
        <w:pStyle w:val="Subtitle"/>
      </w:pPr>
      <w:r>
        <w:t>DUCO ASISTE · FASE 2 · METODOLOGÍA SCRUM</w:t>
      </w:r>
    </w:p>
    <w:p>
      <w:r>
        <w:t>Entregable N.º 7  |  Versión 1.0  |  26 de octubre de 2026</w:t>
      </w:r>
    </w:p>
    <w:p>
      <w:r>
        <w:t>Proyecto: asistente web de inteligencia artificial con Ollama para responder consultas y orientar la navegación del sitio de Duoc UC.</w:t>
      </w:r>
    </w:p>
    <w:p>
      <w:pPr>
        <w:pStyle w:val="Heading1"/>
      </w:pPr>
      <w:r>
        <w:t>1. Objetivo y alcance</w:t>
      </w:r>
    </w:p>
    <w:p>
      <w:r>
        <w:t>Definir pruebas funcionales y no funcionales por sprint, asociadas a los requerimientos oficiales R-1 a R-24 y a las tareas del Kanban. Este documento sirve para ejecutar pruebas, registrar resultados reales y adjuntar evidencias observables. La creación de un caso de prueba no acredita su ejecución ni la implementación de la funcionalidad.</w:t>
      </w:r>
    </w:p>
    <w:p>
      <w:pPr>
        <w:pStyle w:val="Heading1"/>
      </w:pPr>
      <w:r>
        <w:t>2. Estado y criterio de honestidad documental</w:t>
      </w:r>
    </w:p>
    <w:p>
      <w:r>
        <w:t>Al preparar este plan, el equipo aún no ha ejecutado formalmente las pruebas ni aportado capturas o logs verificables. En consecuencia, todos los casos se registran como «No ejecutado» y sin resultado obtenido. Los estados «Terminado» del Kanban describen avance de tareas, no aprobación automática de pruebas. El Sprint 4 se encuentra planificado y no debe figurar como validación ya realizada.</w:t>
      </w:r>
    </w:p>
    <w:p>
      <w:pPr>
        <w:pStyle w:val="Heading1"/>
      </w:pPr>
      <w:r>
        <w:t>3. Preparación y procedimiento</w:t>
      </w:r>
    </w:p>
    <w:p>
      <w:pPr>
        <w:pStyle w:val="ListBullet"/>
      </w:pPr>
      <w:r>
        <w:t>Ambiente: equipo local con la aplicación web y Ollama; navegador Chrome o Edge. Anotar versiones y URL/puerto real antes de ejecutar.</w:t>
      </w:r>
    </w:p>
    <w:p>
      <w:pPr>
        <w:pStyle w:val="ListBullet"/>
      </w:pPr>
      <w:r>
        <w:t>Registrar la fecha, ejecutor, versión o commit del código, entradas utilizadas y comportamiento observado.</w:t>
      </w:r>
    </w:p>
    <w:p>
      <w:pPr>
        <w:pStyle w:val="ListBullet"/>
      </w:pPr>
      <w:r>
        <w:t>Comparar comportamiento observado con el resultado esperado; asignar estado Aprobado, Fallido, Bloqueado o No ejecutado.</w:t>
      </w:r>
    </w:p>
    <w:p>
      <w:pPr>
        <w:pStyle w:val="ListBullet"/>
      </w:pPr>
      <w:r>
        <w:t>Guardar capturas o videos con código de caso (por ejemplo CP-01_2026-10-26.png), y añadir ruta o enlace verificable.</w:t>
      </w:r>
    </w:p>
    <w:p>
      <w:pPr>
        <w:pStyle w:val="ListBullet"/>
      </w:pPr>
      <w:r>
        <w:t>En caso de fallo, registrar incidencia, corrección aplicada y fecha de repetición de la prueba.</w:t>
      </w:r>
    </w:p>
    <w:p>
      <w:pPr>
        <w:pStyle w:val="Heading1"/>
      </w:pPr>
      <w:r>
        <w:t>4. Matriz de trazabilidad por sprint</w:t>
      </w:r>
    </w:p>
    <w:p>
      <w:r>
        <w:t>La columna «Kanban» indica el estado de implementación registrado en el tablero original, no el resultado de ejecución de la prueba.</w:t>
      </w:r>
    </w:p>
    <w:p>
      <w:pPr>
        <w:pStyle w:val="Heading2"/>
      </w:pPr>
      <w:r>
        <w:t>Sprint 1 —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008"/>
            <w:shd w:fill="1C5278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24"/>
            <w:shd w:fill="1C5278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1C5278"/>
          </w:tcPr>
          <w:p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5256"/>
            <w:shd w:fill="1C5278"/>
          </w:tcPr>
          <w:p>
            <w:r>
              <w:rPr>
                <w:b/>
                <w:color w:val="FFFFFF"/>
                <w:sz w:val="16"/>
              </w:rPr>
              <w:t>Prueba y avance Kanban</w:t>
            </w:r>
          </w:p>
        </w:tc>
        <w:tc>
          <w:tcPr>
            <w:tcW w:type="dxa" w:w="1584"/>
            <w:shd w:fill="1C5278"/>
          </w:tcPr>
          <w:p>
            <w:r>
              <w:rPr>
                <w:b/>
                <w:color w:val="FFFFFF"/>
                <w:sz w:val="16"/>
              </w:rPr>
              <w:t>Estado prueba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CP-01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E4-H1-T02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Abrir y cerrar el chat</w:t>
              <w:br/>
              <w:t>Kanban: Terminado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CP-02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R-2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E1-H1-T01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Enviar una consulta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CP-03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R-3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E1-H1-T02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Consulta vacía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CP-04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R-4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E4-H1-T03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Distinguir mensajes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CP-05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R-5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E1-H1-T04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Varias consultas consecutivas</w:t>
              <w:br/>
              <w:t>Kanban: Terminado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CP-06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E4-H1-T04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Continuidad al navegar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</w:tbl>
    <w:p/>
    <w:p>
      <w:r>
        <w:t>Procedimientos y criterios de aceptación:</w:t>
      </w:r>
    </w:p>
    <w:p>
      <w:pPr>
        <w:spacing w:after="80"/>
      </w:pPr>
      <w:r>
        <w:rPr>
          <w:b/>
        </w:rPr>
        <w:t xml:space="preserve">CP-01 — Abrir y cerrar el chat. </w:t>
      </w:r>
      <w:r>
        <w:t>Pasos: Cargar sitio; abrir chat; cerrar; volver a abrir.  Resultado esperado: El chat se abre y cierra sin errores ni bloquear la página.  Evidencia sugerida: Captura antes/después.</w:t>
      </w:r>
    </w:p>
    <w:p>
      <w:pPr>
        <w:spacing w:after="80"/>
      </w:pPr>
      <w:r>
        <w:rPr>
          <w:b/>
        </w:rPr>
        <w:t xml:space="preserve">CP-02 — Enviar una consulta. </w:t>
      </w:r>
      <w:r>
        <w:t>Pasos: Escribir pregunta válida y pulsar Enviar.  Resultado esperado: La consulta se envía una sola vez y el usuario recibe confirmación visual.  Evidencia sugerida: Captura de consulta enviada.</w:t>
      </w:r>
    </w:p>
    <w:p>
      <w:pPr>
        <w:spacing w:after="80"/>
      </w:pPr>
      <w:r>
        <w:rPr>
          <w:b/>
        </w:rPr>
        <w:t xml:space="preserve">CP-03 — Consulta vacía. </w:t>
      </w:r>
      <w:r>
        <w:t>Pasos: Intentar enviar campo vacío o espacios.  Resultado esperado: No se procesa; aparece indicación clara.  Evidencia sugerida: Captura del mensaje.</w:t>
      </w:r>
    </w:p>
    <w:p>
      <w:pPr>
        <w:spacing w:after="80"/>
      </w:pPr>
      <w:r>
        <w:rPr>
          <w:b/>
        </w:rPr>
        <w:t xml:space="preserve">CP-04 — Distinguir mensajes. </w:t>
      </w:r>
      <w:r>
        <w:t>Pasos: Enviar dos preguntas y observar burbujas.  Resultado esperado: Mensajes del usuario y de Duco diferenciados.  Evidencia sugerida: Captura del diálogo.</w:t>
      </w:r>
    </w:p>
    <w:p>
      <w:pPr>
        <w:spacing w:after="80"/>
      </w:pPr>
      <w:r>
        <w:rPr>
          <w:b/>
        </w:rPr>
        <w:t xml:space="preserve">CP-05 — Varias consultas consecutivas. </w:t>
      </w:r>
      <w:r>
        <w:t>Pasos: Hacer una pregunta y después otra en el mismo chat.  Resultado esperado: Se acepta una segunda consulta sin reiniciar la conversación.  Evidencia sugerida: Captura de dos intercambios.</w:t>
      </w:r>
    </w:p>
    <w:p>
      <w:pPr>
        <w:spacing w:after="80"/>
      </w:pPr>
      <w:r>
        <w:rPr>
          <w:b/>
        </w:rPr>
        <w:t xml:space="preserve">CP-06 — Continuidad al navegar. </w:t>
      </w:r>
      <w:r>
        <w:t>Pasos: Abrir chat, navegar y regresar a la sección.  Resultado esperado: La interfaz se mantiene disponible según diseño.  Evidencia sugerida: Video corto o capturas.</w:t>
      </w:r>
    </w:p>
    <w:p>
      <w:r>
        <w:t>Resultado obtenido: pendiente de ejecución. Referencias a evidencias: pendientes de adjuntar.</w:t>
      </w:r>
    </w:p>
    <w:p>
      <w:r>
        <w:br w:type="page"/>
      </w:r>
    </w:p>
    <w:p>
      <w:pPr>
        <w:pStyle w:val="Heading2"/>
      </w:pPr>
      <w:r>
        <w:t>Sprint 2 —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008"/>
            <w:shd w:fill="1C5278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24"/>
            <w:shd w:fill="1C5278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1C5278"/>
          </w:tcPr>
          <w:p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5256"/>
            <w:shd w:fill="1C5278"/>
          </w:tcPr>
          <w:p>
            <w:r>
              <w:rPr>
                <w:b/>
                <w:color w:val="FFFFFF"/>
                <w:sz w:val="16"/>
              </w:rPr>
              <w:t>Prueba y avance Kanban</w:t>
            </w:r>
          </w:p>
        </w:tc>
        <w:tc>
          <w:tcPr>
            <w:tcW w:type="dxa" w:w="1584"/>
            <w:shd w:fill="1C5278"/>
          </w:tcPr>
          <w:p>
            <w:r>
              <w:rPr>
                <w:b/>
                <w:color w:val="FFFFFF"/>
                <w:sz w:val="16"/>
              </w:rPr>
              <w:t>Estado prueba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CP-07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R-6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E2-H1-T01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Conectividad Ollama</w:t>
              <w:br/>
              <w:t>Kanban: Terminado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CP-08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R-6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E2-H1-T02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Envío de prompt</w:t>
              <w:br/>
              <w:t>Kanban: Terminado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CP-09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R-7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E2-H1-T03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Mostrar respuesta IA</w:t>
              <w:br/>
              <w:t>Kanban: Terminado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CP-10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R-8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E2-H1-T04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Ollama desconectado</w:t>
              <w:br/>
              <w:t>Kanban: Terminado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CP-11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R-9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E1-H2-T01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Historial en Session Storage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CP-12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R-10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E1-H2-T02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Mensajes visibles</w:t>
              <w:br/>
              <w:t>Kanban: Terminado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CP-13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R-11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E1-H2-T03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Contexto relacionado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CP-14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R-12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E1-H2-T04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Nueva sesión</w:t>
              <w:br/>
              <w:t>Kanban: Terminado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</w:tbl>
    <w:p/>
    <w:p>
      <w:r>
        <w:t>Procedimientos y criterios de aceptación:</w:t>
      </w:r>
    </w:p>
    <w:p>
      <w:pPr>
        <w:spacing w:after="80"/>
      </w:pPr>
      <w:r>
        <w:rPr>
          <w:b/>
        </w:rPr>
        <w:t xml:space="preserve">CP-07 — Conectividad Ollama. </w:t>
      </w:r>
      <w:r>
        <w:t>Pasos: Iniciar Ollama; enviar pregunta desde el sitio.  Resultado esperado: El servicio responde a la solicitud sin error de conexión.  Evidencia sugerida: Captura chat y registro de servicio.</w:t>
      </w:r>
    </w:p>
    <w:p>
      <w:pPr>
        <w:spacing w:after="80"/>
      </w:pPr>
      <w:r>
        <w:rPr>
          <w:b/>
        </w:rPr>
        <w:t xml:space="preserve">CP-08 — Envío de prompt. </w:t>
      </w:r>
      <w:r>
        <w:t>Pasos: Enviar pregunta normal y observar solicitud.  Resultado esperado: El modelo recibe la consulta prevista.  Evidencia sugerida: DevTools/red o log local.</w:t>
      </w:r>
    </w:p>
    <w:p>
      <w:pPr>
        <w:spacing w:after="80"/>
      </w:pPr>
      <w:r>
        <w:rPr>
          <w:b/>
        </w:rPr>
        <w:t xml:space="preserve">CP-09 — Mostrar respuesta IA. </w:t>
      </w:r>
      <w:r>
        <w:t>Pasos: Preguntar por un trámite o servicio.  Resultado esperado: La respuesta recibida se visualiza de forma legible.  Evidencia sugerida: Captura de respuesta.</w:t>
      </w:r>
    </w:p>
    <w:p>
      <w:pPr>
        <w:spacing w:after="80"/>
      </w:pPr>
      <w:r>
        <w:rPr>
          <w:b/>
        </w:rPr>
        <w:t xml:space="preserve">CP-10 — Ollama desconectado. </w:t>
      </w:r>
      <w:r>
        <w:t>Pasos: Detener Ollama en ambiente de prueba; preguntar.  Resultado esperado: Se informa indisponibilidad; no queda bloqueado el chat.  Evidencia sugerida: Captura de error controlado.</w:t>
      </w:r>
    </w:p>
    <w:p>
      <w:pPr>
        <w:spacing w:after="80"/>
      </w:pPr>
      <w:r>
        <w:rPr>
          <w:b/>
        </w:rPr>
        <w:t xml:space="preserve">CP-11 — Historial en Session Storage. </w:t>
      </w:r>
      <w:r>
        <w:t>Pasos: Enviar dos mensajes; revisar Session Storage y recargar.  Resultado esperado: El historial temporal se conserva según alcance de sesión.  Evidencia sugerida: Capturas chat y DevTools.</w:t>
      </w:r>
    </w:p>
    <w:p>
      <w:pPr>
        <w:spacing w:after="80"/>
      </w:pPr>
      <w:r>
        <w:rPr>
          <w:b/>
        </w:rPr>
        <w:t xml:space="preserve">CP-12 — Mensajes visibles. </w:t>
      </w:r>
      <w:r>
        <w:t>Pasos: Intercambiar varias respuestas; desplazar el historial.  Resultado esperado: Los mensajes existentes siguen visibles durante sesión.  Evidencia sugerida: Captura con varios mensajes.</w:t>
      </w:r>
    </w:p>
    <w:p>
      <w:pPr>
        <w:spacing w:after="80"/>
      </w:pPr>
      <w:r>
        <w:rPr>
          <w:b/>
        </w:rPr>
        <w:t xml:space="preserve">CP-13 — Contexto relacionado. </w:t>
      </w:r>
      <w:r>
        <w:t>Pasos: Preguntar por carrera y luego «¿Cuánto dura?».  Resultado esperado: La segunda respuesta usa el contexto cuando corresponde.  Evidencia sugerida: Captura de conversación.</w:t>
      </w:r>
    </w:p>
    <w:p>
      <w:pPr>
        <w:spacing w:after="80"/>
      </w:pPr>
      <w:r>
        <w:rPr>
          <w:b/>
        </w:rPr>
        <w:t xml:space="preserve">CP-14 — Nueva sesión. </w:t>
      </w:r>
      <w:r>
        <w:t>Pasos: Cerrar y abrir una nueva sesión según el sistema.  Resultado esperado: El historial se reinicia bajo las condiciones definidas.  Evidencia sugerida: Capturas antes y después.</w:t>
      </w:r>
    </w:p>
    <w:p>
      <w:r>
        <w:t>Resultado obtenido: pendiente de ejecución. Referencias a evidencias: pendientes de adjuntar.</w:t>
      </w:r>
    </w:p>
    <w:p>
      <w:r>
        <w:br w:type="page"/>
      </w:r>
    </w:p>
    <w:p>
      <w:pPr>
        <w:pStyle w:val="Heading2"/>
      </w:pPr>
      <w:r>
        <w:t>Sprint 3 —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008"/>
            <w:shd w:fill="1C5278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24"/>
            <w:shd w:fill="1C5278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1C5278"/>
          </w:tcPr>
          <w:p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5256"/>
            <w:shd w:fill="1C5278"/>
          </w:tcPr>
          <w:p>
            <w:r>
              <w:rPr>
                <w:b/>
                <w:color w:val="FFFFFF"/>
                <w:sz w:val="16"/>
              </w:rPr>
              <w:t>Prueba y avance Kanban</w:t>
            </w:r>
          </w:p>
        </w:tc>
        <w:tc>
          <w:tcPr>
            <w:tcW w:type="dxa" w:w="1584"/>
            <w:shd w:fill="1C5278"/>
          </w:tcPr>
          <w:p>
            <w:r>
              <w:rPr>
                <w:b/>
                <w:color w:val="FFFFFF"/>
                <w:sz w:val="16"/>
              </w:rPr>
              <w:t>Estado prueba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CP-15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R-13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E3-H1-T01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Detectar sección pertinente</w:t>
              <w:br/>
              <w:t>Kanban: Terminado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CP-16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R-14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E3-H1-T02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Desplazamiento a sección</w:t>
              <w:br/>
              <w:t>Kanban: Terminado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CP-17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R-15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E3-H1-T03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Abrir menú necesario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CP-18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R-13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E3-H1-T04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Sección no encontrada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CP-19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R-16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E3-H2-T01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Resaltar contenido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CP-20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R-16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E3-H2-T02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Actualizar resaltado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CP-21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R-15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E3-H3-T03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Elemento no disponible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</w:tbl>
    <w:p/>
    <w:p>
      <w:r>
        <w:t>Procedimientos y criterios de aceptación:</w:t>
      </w:r>
    </w:p>
    <w:p>
      <w:pPr>
        <w:spacing w:after="80"/>
      </w:pPr>
      <w:r>
        <w:rPr>
          <w:b/>
        </w:rPr>
        <w:t xml:space="preserve">CP-15 — Detectar sección pertinente. </w:t>
      </w:r>
      <w:r>
        <w:t>Pasos: Solicitar información identificable del sitio.  Resultado esperado: El sistema identifica la sección relacionada.  Evidencia sugerida: Captura de sección identificada.</w:t>
      </w:r>
    </w:p>
    <w:p>
      <w:pPr>
        <w:spacing w:after="80"/>
      </w:pPr>
      <w:r>
        <w:rPr>
          <w:b/>
        </w:rPr>
        <w:t xml:space="preserve">CP-16 — Desplazamiento a sección. </w:t>
      </w:r>
      <w:r>
        <w:t>Pasos: Pedir que muestre una sección existente.  Resultado esperado: El sitio se desplaza hasta el destino correcto.  Evidencia sugerida: Video corto o dos capturas.</w:t>
      </w:r>
    </w:p>
    <w:p>
      <w:pPr>
        <w:spacing w:after="80"/>
      </w:pPr>
      <w:r>
        <w:rPr>
          <w:b/>
        </w:rPr>
        <w:t xml:space="preserve">CP-17 — Abrir menú necesario. </w:t>
      </w:r>
      <w:r>
        <w:t>Pasos: Solicitar opción ubicada en menú cerrado.  Resultado esperado: El menú requerido se abre y permite encontrar destino.  Evidencia sugerida: Video o capturas.</w:t>
      </w:r>
    </w:p>
    <w:p>
      <w:pPr>
        <w:spacing w:after="80"/>
      </w:pPr>
      <w:r>
        <w:rPr>
          <w:b/>
        </w:rPr>
        <w:t xml:space="preserve">CP-18 — Sección no encontrada. </w:t>
      </w:r>
      <w:r>
        <w:t>Pasos: Consultar por una sección inexistente.  Resultado esperado: Se entrega respuesta controlada y no se navega a destino incorrecto.  Evidencia sugerida: Captura sin resultado.</w:t>
      </w:r>
    </w:p>
    <w:p>
      <w:pPr>
        <w:spacing w:after="80"/>
      </w:pPr>
      <w:r>
        <w:rPr>
          <w:b/>
        </w:rPr>
        <w:t xml:space="preserve">CP-19 — Resaltar contenido. </w:t>
      </w:r>
      <w:r>
        <w:t>Pasos: Solicitar ubicación de información visible.  Resultado esperado: El contenido pertinente se destaca.  Evidencia sugerida: Captura con resaltado.</w:t>
      </w:r>
    </w:p>
    <w:p>
      <w:pPr>
        <w:spacing w:after="80"/>
      </w:pPr>
      <w:r>
        <w:rPr>
          <w:b/>
        </w:rPr>
        <w:t xml:space="preserve">CP-20 — Actualizar resaltado. </w:t>
      </w:r>
      <w:r>
        <w:t>Pasos: Hacer dos consultas hacia secciones distintas.  Resultado esperado: El resaltado cambia según la consulta vigente.  Evidencia sugerida: Capturas consecutivas.</w:t>
      </w:r>
    </w:p>
    <w:p>
      <w:pPr>
        <w:spacing w:after="80"/>
      </w:pPr>
      <w:r>
        <w:rPr>
          <w:b/>
        </w:rPr>
        <w:t xml:space="preserve">CP-21 — Elemento no disponible. </w:t>
      </w:r>
      <w:r>
        <w:t>Pasos: Intentar guiar hacia elemento ausente o deshabilitado.  Resultado esperado: Se controla el fallo sin romper la interfaz.  Evidencia sugerida: Captura o registro consola.</w:t>
      </w:r>
    </w:p>
    <w:p>
      <w:r>
        <w:t>Resultado obtenido: pendiente de ejecución. Referencias a evidencias: pendientes de adjuntar.</w:t>
      </w:r>
    </w:p>
    <w:p>
      <w:r>
        <w:br w:type="page"/>
      </w:r>
    </w:p>
    <w:p>
      <w:pPr>
        <w:pStyle w:val="Heading2"/>
      </w:pPr>
      <w:r>
        <w:t>Sprint 4 —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008"/>
            <w:shd w:fill="1C5278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24"/>
            <w:shd w:fill="1C5278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1C5278"/>
          </w:tcPr>
          <w:p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5256"/>
            <w:shd w:fill="1C5278"/>
          </w:tcPr>
          <w:p>
            <w:r>
              <w:rPr>
                <w:b/>
                <w:color w:val="FFFFFF"/>
                <w:sz w:val="16"/>
              </w:rPr>
              <w:t>Prueba y avance Kanban</w:t>
            </w:r>
          </w:p>
        </w:tc>
        <w:tc>
          <w:tcPr>
            <w:tcW w:type="dxa" w:w="1584"/>
            <w:shd w:fill="1C5278"/>
          </w:tcPr>
          <w:p>
            <w:r>
              <w:rPr>
                <w:b/>
                <w:color w:val="FFFFFF"/>
                <w:sz w:val="16"/>
              </w:rPr>
              <w:t>Estado prueba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CP-22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R-17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E2-H2-T01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Consulta ambigua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CP-23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R-17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E2-H2-T02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Solicitar aclaración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CP-24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R-17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E2-H2-T03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Procesar aclaración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CP-25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R-17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E2-H2-T04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Sin información suficiente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CP-26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R-18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E4-H2-T02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Privacidad de sesión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CP-27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R-19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E4-H2-T02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Tiempo de respuesta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CP-28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R-20 / R-21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E4-H2-T02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Usabilidad y navegadores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CP-29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R-22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E4-H2-T02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Recuperación de servicio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CP-30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5"/>
              </w:rPr>
              <w:t>R-23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E4-H2-T02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Despliegue Docker</w:t>
              <w:br/>
              <w:t>Kanban: Pendiente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No ejecutado</w:t>
            </w:r>
          </w:p>
        </w:tc>
      </w:tr>
      <w:tr>
        <w:tc>
          <w:tcPr>
            <w:tcW w:type="dxa" w:w="1008"/>
            <w:vAlign w:val="center"/>
            <w:shd w:fill="EEF3F7"/>
          </w:tcPr>
          <w:p>
            <w:r>
              <w:rPr>
                <w:sz w:val="15"/>
              </w:rPr>
              <w:t>CP-31</w:t>
            </w:r>
          </w:p>
        </w:tc>
        <w:tc>
          <w:tcPr>
            <w:tcW w:type="dxa" w:w="1224"/>
            <w:vAlign w:val="center"/>
            <w:shd w:fill="EEF3F7"/>
          </w:tcPr>
          <w:p>
            <w:r>
              <w:rPr>
                <w:sz w:val="15"/>
              </w:rPr>
              <w:t>R-24</w:t>
            </w:r>
          </w:p>
        </w:tc>
        <w:tc>
          <w:tcPr>
            <w:tcW w:type="dxa" w:w="1512"/>
            <w:vAlign w:val="center"/>
            <w:shd w:fill="EEF3F7"/>
          </w:tcPr>
          <w:p>
            <w:r>
              <w:rPr>
                <w:sz w:val="15"/>
              </w:rPr>
              <w:t>E4-H2-T02</w:t>
            </w:r>
          </w:p>
        </w:tc>
        <w:tc>
          <w:tcPr>
            <w:tcW w:type="dxa" w:w="5256"/>
            <w:vAlign w:val="center"/>
            <w:shd w:fill="EEF3F7"/>
          </w:tcPr>
          <w:p>
            <w:r>
              <w:rPr>
                <w:sz w:val="15"/>
              </w:rPr>
              <w:t>Mantenibilidad funcional</w:t>
              <w:br/>
              <w:t>Kanban: Pendiente</w:t>
            </w:r>
          </w:p>
        </w:tc>
        <w:tc>
          <w:tcPr>
            <w:tcW w:type="dxa" w:w="1584"/>
            <w:vAlign w:val="center"/>
            <w:shd w:fill="EEF3F7"/>
          </w:tcPr>
          <w:p>
            <w:r>
              <w:rPr>
                <w:sz w:val="15"/>
              </w:rPr>
              <w:t>No ejecutado</w:t>
            </w:r>
          </w:p>
        </w:tc>
      </w:tr>
    </w:tbl>
    <w:p/>
    <w:p>
      <w:r>
        <w:t>Procedimientos y criterios de aceptación:</w:t>
      </w:r>
    </w:p>
    <w:p>
      <w:pPr>
        <w:spacing w:after="80"/>
      </w:pPr>
      <w:r>
        <w:rPr>
          <w:b/>
        </w:rPr>
        <w:t xml:space="preserve">CP-22 — Consulta ambigua. </w:t>
      </w:r>
      <w:r>
        <w:t>Pasos: Preguntar «¿Dónde está eso?».  Resultado esperado: Se detecta ambigüedad cuando falta contexto.  Evidencia sugerida: Captura de consulta.</w:t>
      </w:r>
    </w:p>
    <w:p>
      <w:pPr>
        <w:spacing w:after="80"/>
      </w:pPr>
      <w:r>
        <w:rPr>
          <w:b/>
        </w:rPr>
        <w:t xml:space="preserve">CP-23 — Solicitar aclaración. </w:t>
      </w:r>
      <w:r>
        <w:t>Pasos: Hacer una pregunta con múltiples interpretaciones.  Resultado esperado: Duco solicita precisar o reformular.  Evidencia sugerida: Captura de solicitud.</w:t>
      </w:r>
    </w:p>
    <w:p>
      <w:pPr>
        <w:spacing w:after="80"/>
      </w:pPr>
      <w:r>
        <w:rPr>
          <w:b/>
        </w:rPr>
        <w:t xml:space="preserve">CP-24 — Procesar aclaración. </w:t>
      </w:r>
      <w:r>
        <w:t>Pasos: Responder a una aclaración solicitada.  Resultado esperado: Se vuelve a procesar la consulta con los nuevos datos.  Evidencia sugerida: Captura de intercambio.</w:t>
      </w:r>
    </w:p>
    <w:p>
      <w:pPr>
        <w:spacing w:after="80"/>
      </w:pPr>
      <w:r>
        <w:rPr>
          <w:b/>
        </w:rPr>
        <w:t xml:space="preserve">CP-25 — Sin información suficiente. </w:t>
      </w:r>
      <w:r>
        <w:t>Pasos: Preguntar por información no disponible.  Resultado esperado: Duco expresa su limitación sin inventar una ubicación.  Evidencia sugerida: Captura de respuesta.</w:t>
      </w:r>
    </w:p>
    <w:p>
      <w:pPr>
        <w:spacing w:after="80"/>
      </w:pPr>
      <w:r>
        <w:rPr>
          <w:b/>
        </w:rPr>
        <w:t xml:space="preserve">CP-26 — Privacidad de sesión. </w:t>
      </w:r>
      <w:r>
        <w:t>Pasos: Probar en perfil privado; cerrar sesión; inspeccionar almacenamiento.  Resultado esperado: El historial respeta la privacidad y el alcance temporal definidos.  Evidencia sugerida: DevTools y capturas.</w:t>
      </w:r>
    </w:p>
    <w:p>
      <w:pPr>
        <w:spacing w:after="80"/>
      </w:pPr>
      <w:r>
        <w:rPr>
          <w:b/>
        </w:rPr>
        <w:t xml:space="preserve">CP-27 — Tiempo de respuesta. </w:t>
      </w:r>
      <w:r>
        <w:t>Pasos: Ejecutar 5 consultas con Ollama disponible y medir.  Resultado esperado: Mediciones registradas y contrastadas con criterio R-19.  Evidencia sugerida: Tabla de tiempos + captura.</w:t>
      </w:r>
    </w:p>
    <w:p>
      <w:pPr>
        <w:spacing w:after="80"/>
      </w:pPr>
      <w:r>
        <w:rPr>
          <w:b/>
        </w:rPr>
        <w:t xml:space="preserve">CP-28 — Usabilidad y navegadores. </w:t>
      </w:r>
      <w:r>
        <w:t>Pasos: Probar interfaz en Chrome y Edge; tamaños de pantalla.  Resultado esperado: Interfaz legible y operable; registrar diferencias.  Evidencia sugerida: Capturas por navegador.</w:t>
      </w:r>
    </w:p>
    <w:p>
      <w:pPr>
        <w:spacing w:after="80"/>
      </w:pPr>
      <w:r>
        <w:rPr>
          <w:b/>
        </w:rPr>
        <w:t xml:space="preserve">CP-29 — Recuperación de servicio. </w:t>
      </w:r>
      <w:r>
        <w:t>Pasos: Desconectar y reconectar Ollama; volver a consultar.  Resultado esperado: La aplicación informa el estado y recupera operación.  Evidencia sugerida: Video o log.</w:t>
      </w:r>
    </w:p>
    <w:p>
      <w:pPr>
        <w:spacing w:after="80"/>
      </w:pPr>
      <w:r>
        <w:rPr>
          <w:b/>
        </w:rPr>
        <w:t xml:space="preserve">CP-30 — Despliegue Docker. </w:t>
      </w:r>
      <w:r>
        <w:t>Pasos: Desplegar desde configuración Docker cuando exista.  Resultado esperado: Los servicios previstos arrancan y funcionan en ambiente nuevo.  Evidencia sugerida: Log y captura de contenedores.</w:t>
      </w:r>
    </w:p>
    <w:p>
      <w:pPr>
        <w:spacing w:after="80"/>
      </w:pPr>
      <w:r>
        <w:rPr>
          <w:b/>
        </w:rPr>
        <w:t xml:space="preserve">CP-31 — Mantenibilidad funcional. </w:t>
      </w:r>
      <w:r>
        <w:t>Pasos: Revisar módulos, documentación y cambios controlados.  Resultado esperado: Se documentan módulos y procedimiento de ajuste.  Evidencia sugerida: Checklist técnica o revisión de código.</w:t>
      </w:r>
    </w:p>
    <w:p>
      <w:r>
        <w:t>Resultado obtenido: pendiente de ejecución. Referencias a evidencias: pendientes de adjuntar.</w:t>
      </w:r>
    </w:p>
    <w:p>
      <w:r>
        <w:br w:type="page"/>
      </w:r>
    </w:p>
    <w:p>
      <w:pPr>
        <w:pStyle w:val="Heading1"/>
      </w:pPr>
      <w:r>
        <w:t>5. Registro de ejecución y evidencias</w:t>
      </w:r>
    </w:p>
    <w:p>
      <w:r>
        <w:t>Rellenar esta ficha una vez por cada ejecución real. Duplicarla cuando se hagan reintentos o pruebas en distintos navegadores.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3024"/>
            <w:shd w:fill="1C5278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560"/>
            <w:shd w:fill="1C5278"/>
          </w:tcPr>
          <w:p>
            <w:r>
              <w:rPr>
                <w:b/>
                <w:color w:val="FFFFFF"/>
                <w:sz w:val="16"/>
              </w:rPr>
              <w:t>Registro a completar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ID caso / requisito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5"/>
              </w:rPr>
              <w:t>CP-___ / R-___</w:t>
            </w:r>
          </w:p>
        </w:tc>
      </w:tr>
      <w:tr>
        <w:tc>
          <w:tcPr>
            <w:tcW w:type="dxa" w:w="3024"/>
            <w:vAlign w:val="center"/>
            <w:shd w:fill="EEF3F7"/>
          </w:tcPr>
          <w:p>
            <w:r>
              <w:rPr>
                <w:sz w:val="15"/>
              </w:rPr>
              <w:t>Sprint y tarea</w:t>
            </w:r>
          </w:p>
        </w:tc>
        <w:tc>
          <w:tcPr>
            <w:tcW w:type="dxa" w:w="7560"/>
            <w:vAlign w:val="center"/>
            <w:shd w:fill="EEF3F7"/>
          </w:tcPr>
          <w:p>
            <w:r>
              <w:rPr>
                <w:sz w:val="15"/>
              </w:rPr>
              <w:t>Sprint ___ / E_-H_-T__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Fecha y ejecutor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5"/>
              </w:rPr>
              <w:t>Pendiente</w:t>
            </w:r>
          </w:p>
        </w:tc>
      </w:tr>
      <w:tr>
        <w:tc>
          <w:tcPr>
            <w:tcW w:type="dxa" w:w="3024"/>
            <w:vAlign w:val="center"/>
            <w:shd w:fill="EEF3F7"/>
          </w:tcPr>
          <w:p>
            <w:r>
              <w:rPr>
                <w:sz w:val="15"/>
              </w:rPr>
              <w:t>Entorno</w:t>
            </w:r>
          </w:p>
        </w:tc>
        <w:tc>
          <w:tcPr>
            <w:tcW w:type="dxa" w:w="7560"/>
            <w:vAlign w:val="center"/>
            <w:shd w:fill="EEF3F7"/>
          </w:tcPr>
          <w:p>
            <w:r>
              <w:rPr>
                <w:sz w:val="15"/>
              </w:rPr>
              <w:t>URL, navegador, versión, Ollama, modelo y commit (si aplica)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Datos de entrada y pasos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5"/>
              </w:rPr>
              <w:t>Pendiente</w:t>
            </w:r>
          </w:p>
        </w:tc>
      </w:tr>
      <w:tr>
        <w:tc>
          <w:tcPr>
            <w:tcW w:type="dxa" w:w="3024"/>
            <w:vAlign w:val="center"/>
            <w:shd w:fill="EEF3F7"/>
          </w:tcPr>
          <w:p>
            <w:r>
              <w:rPr>
                <w:sz w:val="15"/>
              </w:rPr>
              <w:t>Resultado esperado</w:t>
            </w:r>
          </w:p>
        </w:tc>
        <w:tc>
          <w:tcPr>
            <w:tcW w:type="dxa" w:w="7560"/>
            <w:vAlign w:val="center"/>
            <w:shd w:fill="EEF3F7"/>
          </w:tcPr>
          <w:p>
            <w:r>
              <w:rPr>
                <w:sz w:val="15"/>
              </w:rPr>
              <w:t>Tomar de la matriz de casos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Resultado obtenido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5"/>
              </w:rPr>
              <w:t>Pendiente de observación</w:t>
            </w:r>
          </w:p>
        </w:tc>
      </w:tr>
      <w:tr>
        <w:tc>
          <w:tcPr>
            <w:tcW w:type="dxa" w:w="3024"/>
            <w:vAlign w:val="center"/>
            <w:shd w:fill="EEF3F7"/>
          </w:tcPr>
          <w:p>
            <w:r>
              <w:rPr>
                <w:sz w:val="15"/>
              </w:rPr>
              <w:t>Estado</w:t>
            </w:r>
          </w:p>
        </w:tc>
        <w:tc>
          <w:tcPr>
            <w:tcW w:type="dxa" w:w="7560"/>
            <w:vAlign w:val="center"/>
            <w:shd w:fill="EEF3F7"/>
          </w:tcPr>
          <w:p>
            <w:r>
              <w:rPr>
                <w:sz w:val="15"/>
              </w:rPr>
              <w:t>No ejecutado / Aprobado / Fallido / Bloqueado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Evidencia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5"/>
              </w:rPr>
              <w:t>Ruta o enlace a captura, video o log</w:t>
            </w:r>
          </w:p>
        </w:tc>
      </w:tr>
      <w:tr>
        <w:tc>
          <w:tcPr>
            <w:tcW w:type="dxa" w:w="3024"/>
            <w:vAlign w:val="center"/>
            <w:shd w:fill="EEF3F7"/>
          </w:tcPr>
          <w:p>
            <w:r>
              <w:rPr>
                <w:sz w:val="15"/>
              </w:rPr>
              <w:t>Incidencia / corrección / reprueba</w:t>
            </w:r>
          </w:p>
        </w:tc>
        <w:tc>
          <w:tcPr>
            <w:tcW w:type="dxa" w:w="7560"/>
            <w:vAlign w:val="center"/>
            <w:shd w:fill="EEF3F7"/>
          </w:tcPr>
          <w:p>
            <w:r>
              <w:rPr>
                <w:sz w:val="15"/>
              </w:rPr>
              <w:t>Pendiente</w:t>
            </w:r>
          </w:p>
        </w:tc>
      </w:tr>
    </w:tbl>
    <w:p/>
    <w:p>
      <w:pPr>
        <w:pStyle w:val="Heading1"/>
      </w:pPr>
      <w:r>
        <w:t>6. Índice de evidencias por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c>
          <w:tcPr>
            <w:tcW w:type="dxa" w:w="1152"/>
            <w:shd w:fill="1C5278"/>
          </w:tcPr>
          <w:p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800"/>
            <w:shd w:fill="1C5278"/>
          </w:tcPr>
          <w:p>
            <w:r>
              <w:rPr>
                <w:b/>
                <w:color w:val="FFFFFF"/>
                <w:sz w:val="16"/>
              </w:rPr>
              <w:t>Casos previstos</w:t>
            </w:r>
          </w:p>
        </w:tc>
        <w:tc>
          <w:tcPr>
            <w:tcW w:type="dxa" w:w="4176"/>
            <w:shd w:fill="1C5278"/>
          </w:tcPr>
          <w:p>
            <w:r>
              <w:rPr>
                <w:b/>
                <w:color w:val="FFFFFF"/>
                <w:sz w:val="16"/>
              </w:rPr>
              <w:t>Evidencias a adjuntar</w:t>
            </w:r>
          </w:p>
        </w:tc>
        <w:tc>
          <w:tcPr>
            <w:tcW w:type="dxa" w:w="3456"/>
            <w:shd w:fill="1C5278"/>
          </w:tcPr>
          <w:p>
            <w:r>
              <w:rPr>
                <w:b/>
                <w:color w:val="FFFFFF"/>
                <w:sz w:val="16"/>
              </w:rPr>
              <w:t>Situación al preparar el documento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CP-01 a CP-06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5"/>
              </w:rPr>
              <w:t>Capturas del chat, mensajes y validaciones.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Sin evidencias aportadas; pendientes de ejecución.</w:t>
            </w:r>
          </w:p>
        </w:tc>
      </w:tr>
      <w:tr>
        <w:tc>
          <w:tcPr>
            <w:tcW w:type="dxa" w:w="1152"/>
            <w:vAlign w:val="center"/>
            <w:shd w:fill="EEF3F7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00"/>
            <w:vAlign w:val="center"/>
            <w:shd w:fill="EEF3F7"/>
          </w:tcPr>
          <w:p>
            <w:r>
              <w:rPr>
                <w:sz w:val="15"/>
              </w:rPr>
              <w:t>CP-07 a CP-14</w:t>
            </w:r>
          </w:p>
        </w:tc>
        <w:tc>
          <w:tcPr>
            <w:tcW w:type="dxa" w:w="4176"/>
            <w:vAlign w:val="center"/>
            <w:shd w:fill="EEF3F7"/>
          </w:tcPr>
          <w:p>
            <w:r>
              <w:rPr>
                <w:sz w:val="15"/>
              </w:rPr>
              <w:t>Respuestas de Ollama, manejo de error, historial de sesión.</w:t>
            </w:r>
          </w:p>
        </w:tc>
        <w:tc>
          <w:tcPr>
            <w:tcW w:type="dxa" w:w="3456"/>
            <w:vAlign w:val="center"/>
            <w:shd w:fill="EEF3F7"/>
          </w:tcPr>
          <w:p>
            <w:r>
              <w:rPr>
                <w:sz w:val="15"/>
              </w:rPr>
              <w:t>Sin evidencias aportadas; pendientes de ejecución.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CP-15 a CP-21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5"/>
              </w:rPr>
              <w:t>Navegación a sección, menús, resaltado y fallos.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Sin evidencias aportadas; pendientes de ejecución.</w:t>
            </w:r>
          </w:p>
        </w:tc>
      </w:tr>
      <w:tr>
        <w:tc>
          <w:tcPr>
            <w:tcW w:type="dxa" w:w="1152"/>
            <w:vAlign w:val="center"/>
            <w:shd w:fill="EEF3F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00"/>
            <w:vAlign w:val="center"/>
            <w:shd w:fill="EEF3F7"/>
          </w:tcPr>
          <w:p>
            <w:r>
              <w:rPr>
                <w:sz w:val="15"/>
              </w:rPr>
              <w:t>CP-22 a CP-31</w:t>
            </w:r>
          </w:p>
        </w:tc>
        <w:tc>
          <w:tcPr>
            <w:tcW w:type="dxa" w:w="4176"/>
            <w:vAlign w:val="center"/>
            <w:shd w:fill="EEF3F7"/>
          </w:tcPr>
          <w:p>
            <w:r>
              <w:rPr>
                <w:sz w:val="15"/>
              </w:rPr>
              <w:t>Ambigüedad, integración, seguridad, rendimiento, compatibilidad, Docker.</w:t>
            </w:r>
          </w:p>
        </w:tc>
        <w:tc>
          <w:tcPr>
            <w:tcW w:type="dxa" w:w="3456"/>
            <w:vAlign w:val="center"/>
            <w:shd w:fill="EEF3F7"/>
          </w:tcPr>
          <w:p>
            <w:r>
              <w:rPr>
                <w:sz w:val="15"/>
              </w:rPr>
              <w:t>Planificado; ejecución y evidencias pendientes.</w:t>
            </w:r>
          </w:p>
        </w:tc>
      </w:tr>
    </w:tbl>
    <w:p/>
    <w:p>
      <w:pPr>
        <w:pStyle w:val="Heading1"/>
      </w:pPr>
      <w:r>
        <w:t>7. Criterio de aprobación y cierre</w:t>
      </w:r>
    </w:p>
    <w:p>
      <w:r>
        <w:t>Un caso solo pasa a «Aprobado» cuando se registra la prueba ejecutada, su resultado observado cumple el criterio esperado y existe evidencia recuperable. La prueba «Fallida» requiere incidencia y reprueba. «Bloqueado» se utiliza si no existe todavía funcionalidad o dependencia disponible. El sprint puede concluir como proceso Scrum manteniendo casos y tareas pendientes; el cierre administrativo no implica aprobación de pruebas.</w:t>
      </w:r>
    </w:p>
    <w:p>
      <w:pPr>
        <w:pStyle w:val="Heading1"/>
      </w:pPr>
      <w:r>
        <w:t>8. Pendientes para el equipo</w:t>
      </w:r>
    </w:p>
    <w:p>
      <w:pPr>
        <w:pStyle w:val="ListBullet"/>
      </w:pPr>
      <w:r>
        <w:t>Ejecutar los casos aplicables a las funcionalidades que ya funcionan y registrar sus resultados.</w:t>
      </w:r>
    </w:p>
    <w:p>
      <w:pPr>
        <w:pStyle w:val="ListBullet"/>
      </w:pPr>
      <w:r>
        <w:t>Agregar capturas reales y, cuando corresponda, registros de consola o red.</w:t>
      </w:r>
    </w:p>
    <w:p>
      <w:pPr>
        <w:pStyle w:val="ListBullet"/>
      </w:pPr>
      <w:r>
        <w:t>Actualizar las tareas pendientes del Kanban solamente cuando corresponda y con respaldo.</w:t>
      </w:r>
    </w:p>
    <w:p>
      <w:pPr>
        <w:pStyle w:val="ListBullet"/>
      </w:pPr>
      <w:r>
        <w:t>Ejecutar pruebas del Sprint 4 y registrar evidencias cuando se realice esa iteración.</w:t>
      </w:r>
    </w:p>
    <w:p>
      <w:pPr>
        <w:pStyle w:val="ListBullet"/>
      </w:pPr>
      <w:r>
        <w:t>Actualizar el manual de despliegue con los comandos y versiones efectivamente utilizados.</w:t>
      </w:r>
    </w:p>
    <w:sectPr w:rsidR="00FC693F" w:rsidRPr="0006063C" w:rsidSect="00034616">
      <w:footerReference w:type="default" r:id="rId9"/>
      <w:pgSz w:w="12240" w:h="15840"/>
      <w:pgMar w:top="1080" w:right="1051" w:bottom="979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Duco Asiste | Plan de pruebas y evidencias | Fase 2 Scrum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4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D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D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D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