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En general, hemos logrado cumplir con las actividades establecidas en nuestro Release Plan y en los tableros Kanban para los 4 Sprints planificados.</w:t>
            </w:r>
          </w:p>
          <w:p w:rsidR="00000000" w:rsidDel="00000000" w:rsidP="00000000" w:rsidRDefault="00000000" w:rsidRPr="00000000" w14:paraId="0000000C">
            <w:pPr>
              <w:numPr>
                <w:ilvl w:val="0"/>
                <w:numId w:val="1"/>
              </w:numPr>
              <w:ind w:left="720" w:hanging="360"/>
              <w:jc w:val="both"/>
              <w:rPr>
                <w:b w:val="1"/>
                <w:bCs w:val="1"/>
              </w:rPr>
            </w:pPr>
            <w:r w:rsidDel="00000000" w:rsidR="00000000" w:rsidRPr="00000000">
              <w:rPr>
                <w:rFonts w:ascii="Calibri" w:cs="Calibri" w:eastAsia="Calibri" w:hAnsi="Calibri"/>
                <w:b w:val="1"/>
                <w:bCs w:val="1"/>
                <w:rtl w:val="0"/>
              </w:rPr>
              <w:t xml:space="preserve">Factores que han facilitado: El uso riguroso de nuestras planillas ágiles (Product Backlog, Sprint Backlog y las Daily Standups) nos ha permitido tener un control claro del Burndown chart y del avance diario. Además, tener una estructura clara en GitHub desde el inicio facilitó el trabajo colaborativo.</w:t>
            </w:r>
          </w:p>
          <w:p w:rsidR="00000000" w:rsidDel="00000000" w:rsidP="00000000" w:rsidRDefault="00000000" w:rsidRPr="00000000" w14:paraId="0000000D">
            <w:pPr>
              <w:numPr>
                <w:ilvl w:val="0"/>
                <w:numId w:val="1"/>
              </w:numPr>
              <w:ind w:left="720" w:hanging="360"/>
              <w:jc w:val="both"/>
              <w:rPr>
                <w:b w:val="1"/>
                <w:bCs w:val="1"/>
              </w:rPr>
            </w:pPr>
            <w:r w:rsidDel="00000000" w:rsidR="00000000" w:rsidRPr="00000000">
              <w:rPr>
                <w:rFonts w:ascii="Calibri" w:cs="Calibri" w:eastAsia="Calibri" w:hAnsi="Calibri"/>
                <w:b w:val="1"/>
                <w:bCs w:val="1"/>
                <w:rtl w:val="0"/>
              </w:rPr>
              <w:t xml:space="preserve">Factores que han dificultado: Durante el desarrollo técnico del asistente ("Duco"), nos encontramos con desafíos en la extracción del contexto del sitio web de Duoc UC. Los selectores originales eran frágiles, lo que nos obligó a invertir tiempo extra en refactorizar el código (site-context.js) y estandarizar el uso de </w:t>
            </w:r>
            <w:r w:rsidDel="00000000" w:rsidR="00000000" w:rsidRPr="00000000">
              <w:rPr>
                <w:rFonts w:ascii="Calibri" w:cs="Calibri" w:eastAsia="Calibri" w:hAnsi="Calibri"/>
                <w:b w:val="1"/>
                <w:bCs w:val="1"/>
                <w:i w:val="1"/>
                <w:iCs w:val="1"/>
                <w:rtl w:val="0"/>
              </w:rPr>
              <w:t xml:space="preserve">Data Attributes</w:t>
            </w:r>
            <w:r w:rsidDel="00000000" w:rsidR="00000000" w:rsidRPr="00000000">
              <w:rPr>
                <w:rFonts w:ascii="Calibri" w:cs="Calibri" w:eastAsia="Calibri" w:hAnsi="Calibri"/>
                <w:b w:val="1"/>
                <w:bCs w:val="1"/>
                <w:rtl w:val="0"/>
              </w:rPr>
              <w:t xml:space="preserve"> para que el widget funcionara en cualquier HTML de la institución.</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Hemos enfrentado las dificultades técnicas mediante la investigación y la documentación conjunta. Por ejemplo, ante el problema de los selectores HTML que se rompían fácilmente, decidimos detenernos, analizar el problema y crear guías internas (como el DATA-ATTRIBUTES-GUIDE.md y REFACTOR-EXPLICACION.md) para que todo el equipo programara bajo el mismo estándar. Además, las reuniones de retrospectiva al final de cada Sprint nos han servido para identificar estos cuellos de botella rápidamente, levantar la mano cuando una historia de usuario se estanca y apoyarnos mutuamente en el código.</w:t>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8">
            <w:pPr>
              <w:jc w:val="both"/>
              <w:rPr>
                <w:sz w:val="24"/>
                <w:szCs w:val="24"/>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Evaluamos nuestro trabajo de manera muy positiva.</w:t>
            </w:r>
          </w:p>
          <w:p w:rsidR="00000000" w:rsidDel="00000000" w:rsidP="00000000" w:rsidRDefault="00000000" w:rsidRPr="00000000" w14:paraId="00000027">
            <w:pPr>
              <w:numPr>
                <w:ilvl w:val="0"/>
                <w:numId w:val="2"/>
              </w:numPr>
              <w:ind w:left="720" w:hanging="360"/>
              <w:jc w:val="both"/>
              <w:rPr>
                <w:b w:val="1"/>
                <w:bCs w:val="1"/>
              </w:rPr>
            </w:pPr>
            <w:r w:rsidDel="00000000" w:rsidR="00000000" w:rsidRPr="00000000">
              <w:rPr>
                <w:rFonts w:ascii="Calibri" w:cs="Calibri" w:eastAsia="Calibri" w:hAnsi="Calibri"/>
                <w:b w:val="1"/>
                <w:bCs w:val="1"/>
                <w:rtl w:val="0"/>
              </w:rPr>
              <w:t xml:space="preserve">Destacamos: La solidez de nuestra base documental (Fase 1) y cómo logramos llevar esa planificación teórica a un desarrollo funcional real. Lograr integrar el widget del asistente en las maquetas del sitio web de Duoc UC (duoc.html, widget_base.css) ha sido un gran hito técnico.</w:t>
            </w:r>
          </w:p>
          <w:p w:rsidR="00000000" w:rsidDel="00000000" w:rsidP="00000000" w:rsidRDefault="00000000" w:rsidRPr="00000000" w14:paraId="00000028">
            <w:pPr>
              <w:numPr>
                <w:ilvl w:val="0"/>
                <w:numId w:val="2"/>
              </w:numPr>
              <w:ind w:left="720" w:hanging="360"/>
              <w:jc w:val="both"/>
              <w:rPr>
                <w:b w:val="1"/>
                <w:bCs w:val="1"/>
              </w:rPr>
            </w:pPr>
            <w:r w:rsidDel="00000000" w:rsidR="00000000" w:rsidRPr="00000000">
              <w:rPr>
                <w:rFonts w:ascii="Calibri" w:cs="Calibri" w:eastAsia="Calibri" w:hAnsi="Calibri"/>
                <w:b w:val="1"/>
                <w:bCs w:val="1"/>
                <w:rtl w:val="0"/>
              </w:rPr>
              <w:t xml:space="preserve">Por mejorar: Podríamos mejorar nuestra precisión en la estimación de horas de las tareas más complejas de JavaScript en el Sprint Planning. Algunas tareas de lógica de programación tomaron más tiempo del estimado originalmente, lo que nos obligó a ajustar el esfuerzo en el camino.</w:t>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Hasta el momento, la distribución de roles documentada en nuestro plan original ha funcionado bien y cada uno ha cumplido con sus responsabilidades. Sin embargo, de cara a la recta final de la Fase 2, consideramos que será necesario redistribuir algunas actividades: necesitaremos que al menos un miembro del equipo se enfoque 100% en el área de QA (Aseguramiento de Calidad) y testing exhaustivo de los flujos conversacionales de Duco, mientras los demás finalizan los últimos detalles del código y preparan la presentación/documentación final del portafolio.</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F">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color w:val="ffffff"/>
                <w:sz w:val="24"/>
                <w:szCs w:val="24"/>
                <w:rtl w:val="0"/>
              </w:rPr>
              <w:t xml:space="preserve">L</w:t>
            </w:r>
            <w:r w:rsidDel="00000000" w:rsidR="00000000" w:rsidRPr="00000000">
              <w:rPr>
                <w:sz w:val="24"/>
                <w:szCs w:val="24"/>
                <w:rtl w:val="0"/>
              </w:rPr>
              <w:t xml:space="preserve">a evaluación del trabajo grupal es excelente.</w:t>
            </w:r>
          </w:p>
          <w:p w:rsidR="00000000" w:rsidDel="00000000" w:rsidP="00000000" w:rsidRDefault="00000000" w:rsidRPr="00000000" w14:paraId="00000042">
            <w:pPr>
              <w:numPr>
                <w:ilvl w:val="0"/>
                <w:numId w:val="3"/>
              </w:numPr>
              <w:ind w:left="720" w:hanging="360"/>
              <w:jc w:val="both"/>
              <w:rPr/>
            </w:pPr>
            <w:r w:rsidDel="00000000" w:rsidR="00000000" w:rsidRPr="00000000">
              <w:rPr>
                <w:b w:val="1"/>
                <w:bCs w:val="1"/>
                <w:sz w:val="24"/>
                <w:szCs w:val="24"/>
                <w:rtl w:val="0"/>
              </w:rPr>
              <w:t xml:space="preserve">Aspectos positivos:</w:t>
            </w:r>
            <w:r w:rsidDel="00000000" w:rsidR="00000000" w:rsidRPr="00000000">
              <w:rPr>
                <w:sz w:val="24"/>
                <w:szCs w:val="24"/>
                <w:rtl w:val="0"/>
              </w:rPr>
              <w:t xml:space="preserve"> Destacamos nuestra comunicación constante y el compromiso con la metodología ágil. Hemos sido muy organizados con la estructura de carpetas, el control de versiones en Git y la gestión de requerimientos. El ambiente es colaborativo y respetuoso.</w:t>
            </w:r>
          </w:p>
          <w:p w:rsidR="00000000" w:rsidDel="00000000" w:rsidP="00000000" w:rsidRDefault="00000000" w:rsidRPr="00000000" w14:paraId="00000043">
            <w:pPr>
              <w:numPr>
                <w:ilvl w:val="0"/>
                <w:numId w:val="3"/>
              </w:numPr>
              <w:ind w:left="720" w:hanging="360"/>
              <w:jc w:val="both"/>
              <w:rPr/>
            </w:pPr>
            <w:r w:rsidDel="00000000" w:rsidR="00000000" w:rsidRPr="00000000">
              <w:rPr>
                <w:b w:val="1"/>
                <w:bCs w:val="1"/>
                <w:sz w:val="24"/>
                <w:szCs w:val="24"/>
                <w:rtl w:val="0"/>
              </w:rPr>
              <w:t xml:space="preserve">Aspectos por mejorar:</w:t>
            </w:r>
            <w:r w:rsidDel="00000000" w:rsidR="00000000" w:rsidRPr="00000000">
              <w:rPr>
                <w:sz w:val="24"/>
                <w:szCs w:val="24"/>
                <w:rtl w:val="0"/>
              </w:rPr>
              <w:t xml:space="preserve"> A veces, por la premura de avanzar, integramos ramas de código al repositorio principal (main) sin una revisión de código (</w:t>
            </w:r>
            <w:r w:rsidDel="00000000" w:rsidR="00000000" w:rsidRPr="00000000">
              <w:rPr>
                <w:i w:val="1"/>
                <w:iCs w:val="1"/>
                <w:sz w:val="24"/>
                <w:szCs w:val="24"/>
                <w:rtl w:val="0"/>
              </w:rPr>
              <w:t xml:space="preserve">Pull Request review</w:t>
            </w:r>
            <w:r w:rsidDel="00000000" w:rsidR="00000000" w:rsidRPr="00000000">
              <w:rPr>
                <w:sz w:val="24"/>
                <w:szCs w:val="24"/>
                <w:rtl w:val="0"/>
              </w:rPr>
              <w:t xml:space="preserve">) lo suficientemente profunda por parte de otro compañero. Debemos mejorar esta práctica para evitar conflictos de código o errores visuales en las maquetas finales.</w:t>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UZz7TLvG4oVBKa9Skft8PQWqaA==">CgMxLjA4AHIhMTJmalJPWFI2S25XS25PVTBJVWhsc3RCXzRiVXNHSW1H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