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767A83"/>
          <w:spacing w:val="20"/>
          <w:sz w:val="18"/>
          <w:szCs w:val="18"/>
        </w:rPr>
        <w:t xml:space="preserve">FUNDAR · RESUMEN · OCTUBRE DE 2026</w:t>
      </w:r>
    </w:p>
    <w:p>
      <w:pPr>
        <w:spacing w:after="160"/>
      </w:pPr>
      <w:r>
        <w:rPr>
          <w:b/>
          <w:bCs/>
          <w:sz w:val="36"/>
          <w:szCs w:val="36"/>
        </w:rPr>
        <w:t xml:space="preserve">Santa Fe frente al sobreendeudamiento de las familias</w:t>
      </w:r>
    </w:p>
    <w:p>
      <w:pPr>
        <w:pBdr>
          <w:left w:val="single" w:color="2861C4" w:sz="18" w:space="8"/>
        </w:pBdr>
        <w:shd w:fill="F6F6F3" w:color="auto" w:val="clear"/>
        <w:spacing w:after="200"/>
      </w:pPr>
      <w:r>
        <w:rPr>
          <w:b/>
          <w:bCs/>
        </w:rPr>
        <w:t xml:space="preserve">En síntesis: </w:t>
      </w:r>
      <w:r>
        <w:t xml:space="preserve">Santa Fe ya tiene en marcha un plan para unificar deudas en un solo préstamo, y en la Legislatura hay al menos tres proyectos de ley. El más cercano a la defensa del consumidor es el Código de Gisel Mahmud, que crea un sistema para renegociar todas las deudas de una familia juntas. Ninguno de los proyectos figura como aprobado.</w:t>
      </w:r>
    </w:p>
    <w:p>
      <w:pPr>
        <w:spacing w:after="100" w:before="240"/>
      </w:pPr>
      <w:r>
        <w:rPr>
          <w:b/>
          <w:bCs/>
          <w:color w:val="1D1F24"/>
          <w:sz w:val="26"/>
          <w:szCs w:val="26"/>
        </w:rPr>
        <w:t xml:space="preserve">Lo que ya funciona: Plan de Protección de los Ingresos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Gobierno provincial y Banco Santa Fe. </w:t>
      </w:r>
      <w:r>
        <w:t xml:space="preserve">Permite cancelar varias deudas y concentrarlas en un solo préstamo de hasta 60 cuotas, con dos meses de gracia y tasa preferencial.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Para quién: </w:t>
      </w:r>
      <w:r>
        <w:t xml:space="preserve">trabajadores públicos y privados; según el gobierno, también jubilados y pensionados.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Alcance: </w:t>
      </w:r>
      <w:r>
        <w:t xml:space="preserve">más de 18.500 adhesiones al 11 de agosto. Estaba abierto hasta el 30 de septiembre; no encontramos una prórroga.</w:t>
      </w:r>
    </w:p>
    <w:p>
      <w:pPr>
        <w:spacing w:after="100" w:before="240"/>
      </w:pPr>
      <w:r>
        <w:rPr>
          <w:b/>
          <w:bCs/>
          <w:color w:val="1D1F24"/>
          <w:sz w:val="26"/>
          <w:szCs w:val="26"/>
        </w:rPr>
        <w:t xml:space="preserve">Lo que se discute: proyectos en la Legislatura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626"/>
        <w:gridCol w:w="1700"/>
      </w:tblGrid>
      <w:tr>
        <w:trPr>
          <w:tblHeader/>
        </w:trPr>
        <w:tc>
          <w:tcPr>
            <w:tcW w:type="dxa" w:w="2700"/>
            <w:tcBorders>
              <w:top w:val="single" w:color="DCDCD6" w:sz="4"/>
              <w:left w:val="single" w:color="DCDCD6" w:sz="4"/>
              <w:bottom w:val="single" w:color="DCDCD6" w:sz="4"/>
              <w:right w:val="single" w:color="DCDCD6" w:sz="4"/>
            </w:tcBorders>
            <w:shd w:fill="F6F6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Proyecto</w:t>
            </w:r>
          </w:p>
        </w:tc>
        <w:tc>
          <w:tcPr>
            <w:tcW w:type="dxa" w:w="4626"/>
            <w:tcBorders>
              <w:top w:val="single" w:color="DCDCD6" w:sz="4"/>
              <w:left w:val="single" w:color="DCDCD6" w:sz="4"/>
              <w:bottom w:val="single" w:color="DCDCD6" w:sz="4"/>
              <w:right w:val="single" w:color="DCDCD6" w:sz="4"/>
            </w:tcBorders>
            <w:shd w:fill="F6F6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Qué propone</w:t>
            </w:r>
          </w:p>
        </w:tc>
        <w:tc>
          <w:tcPr>
            <w:tcW w:type="dxa" w:w="1700"/>
            <w:tcBorders>
              <w:top w:val="single" w:color="DCDCD6" w:sz="4"/>
              <w:left w:val="single" w:color="DCDCD6" w:sz="4"/>
              <w:bottom w:val="single" w:color="DCDCD6" w:sz="4"/>
              <w:right w:val="single" w:color="DCDCD6" w:sz="4"/>
            </w:tcBorders>
            <w:shd w:fill="F6F6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CDCD6" w:sz="4"/>
              <w:left w:val="single" w:color="DCDCD6" w:sz="4"/>
              <w:bottom w:val="single" w:color="DCDCD6" w:sz="4"/>
              <w:right w:val="single" w:color="DCD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Código de Protección de Consumidores y Usuarios</w:t>
            </w:r>
            <w:r>
              <w:t xml:space="preserve"> — Gisel Mahmud (PS)</w:t>
            </w:r>
          </w:p>
        </w:tc>
        <w:tc>
          <w:tcPr>
            <w:tcW w:type="dxa" w:w="4626"/>
            <w:tcBorders>
              <w:top w:val="single" w:color="DCDCD6" w:sz="4"/>
              <w:left w:val="single" w:color="DCDCD6" w:sz="4"/>
              <w:bottom w:val="single" w:color="DCDCD6" w:sz="4"/>
              <w:right w:val="single" w:color="DCD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Un capítulo de sobreendeudamiento con un sistema extrajudicial de saneamiento: la familia renegocia todas sus deudas juntas, con asesoramiento del Estado. Suma educación financiera y reglas más estrictas para dar crédito.</w:t>
            </w:r>
          </w:p>
        </w:tc>
        <w:tc>
          <w:tcPr>
            <w:tcW w:type="dxa" w:w="1700"/>
            <w:tcBorders>
              <w:top w:val="single" w:color="DCDCD6" w:sz="4"/>
              <w:left w:val="single" w:color="DCDCD6" w:sz="4"/>
              <w:bottom w:val="single" w:color="DCDCD6" w:sz="4"/>
              <w:right w:val="single" w:color="DCD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En la Legislatura; sin aprobación según la prensa.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CDCD6" w:sz="4"/>
              <w:left w:val="single" w:color="DCDCD6" w:sz="4"/>
              <w:bottom w:val="single" w:color="DCDCD6" w:sz="4"/>
              <w:right w:val="single" w:color="DCD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Refinanciación de deudas</w:t>
            </w:r>
            <w:r>
              <w:t xml:space="preserve"> — Lucila De Ponti</w:t>
            </w:r>
          </w:p>
        </w:tc>
        <w:tc>
          <w:tcPr>
            <w:tcW w:type="dxa" w:w="4626"/>
            <w:tcBorders>
              <w:top w:val="single" w:color="DCDCD6" w:sz="4"/>
              <w:left w:val="single" w:color="DCDCD6" w:sz="4"/>
              <w:bottom w:val="single" w:color="DCDCD6" w:sz="4"/>
              <w:right w:val="single" w:color="DCD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Créditos para refinanciar con tasa fija máxima de 35% TNA y plazo mínimo de 24 meses, con incentivos fiscales para las entidades que adhieran. Límites a la cobranza digital y obligación de informar el costo financiero total.</w:t>
            </w:r>
          </w:p>
        </w:tc>
        <w:tc>
          <w:tcPr>
            <w:tcW w:type="dxa" w:w="1700"/>
            <w:tcBorders>
              <w:top w:val="single" w:color="DCDCD6" w:sz="4"/>
              <w:left w:val="single" w:color="DCDCD6" w:sz="4"/>
              <w:bottom w:val="single" w:color="DCDCD6" w:sz="4"/>
              <w:right w:val="single" w:color="DCD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Presentado (agosto de 2026).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CDCD6" w:sz="4"/>
              <w:left w:val="single" w:color="DCDCD6" w:sz="4"/>
              <w:bottom w:val="single" w:color="DCDCD6" w:sz="4"/>
              <w:right w:val="single" w:color="DCD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Sistema provincial de asistencia</w:t>
            </w:r>
            <w:r>
              <w:t xml:space="preserve"> — Marcos Corach (PJ)</w:t>
            </w:r>
          </w:p>
        </w:tc>
        <w:tc>
          <w:tcPr>
            <w:tcW w:type="dxa" w:w="4626"/>
            <w:tcBorders>
              <w:top w:val="single" w:color="DCDCD6" w:sz="4"/>
              <w:left w:val="single" w:color="DCDCD6" w:sz="4"/>
              <w:bottom w:val="single" w:color="DCDCD6" w:sz="4"/>
              <w:right w:val="single" w:color="DCD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Línea gratuita de asesoramiento, mesa de mediación entre deudores y acreedores, y protección frente a la cobranza abusiva.</w:t>
            </w:r>
          </w:p>
        </w:tc>
        <w:tc>
          <w:tcPr>
            <w:tcW w:type="dxa" w:w="1700"/>
            <w:tcBorders>
              <w:top w:val="single" w:color="DCDCD6" w:sz="4"/>
              <w:left w:val="single" w:color="DCDCD6" w:sz="4"/>
              <w:bottom w:val="single" w:color="DCDCD6" w:sz="4"/>
              <w:right w:val="single" w:color="DCD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Presentado.</w:t>
            </w:r>
          </w:p>
        </w:tc>
      </w:tr>
    </w:tbl>
    <w:p>
      <w:pPr>
        <w:spacing w:after="120" w:before="160"/>
      </w:pPr>
      <w:r>
        <w:t xml:space="preserve">La reforma constitucional santafesina de 2025 incorporó la protección frente a las prácticas abusivas y el sobreendeudamiento, y es el respaldo que invoca el proyecto de Mahmud. Un estudio del Centro DEMOS que ella cita estima que 6 de cada 10 santafesinos tienen alguna deuda tomada.</w:t>
      </w:r>
    </w:p>
    <w:p>
      <w:pPr>
        <w:spacing w:after="100" w:before="240"/>
      </w:pPr>
      <w:r>
        <w:rPr>
          <w:b/>
          <w:bCs/>
          <w:color w:val="1D1F24"/>
          <w:sz w:val="26"/>
          <w:szCs w:val="26"/>
        </w:rPr>
        <w:t xml:space="preserve">A nivel nacional</w:t>
      </w:r>
    </w:p>
    <w:p>
      <w:pPr>
        <w:spacing w:after="120"/>
      </w:pPr>
      <w:r>
        <w:t xml:space="preserve">Las comisiones de Finanzas y de Defensa del Consumidor de Diputados abrieron una ronda de reuniones sobre morosidad de los hogares, con cerca de 50 proyectos en espera de consenso. Mahmud llevó allí el caso santafesino.</w:t>
      </w:r>
    </w:p>
    <w:p>
      <w:pPr>
        <w:spacing w:after="100" w:before="240"/>
      </w:pPr>
      <w:r>
        <w:rPr>
          <w:b/>
          <w:bCs/>
          <w:color w:val="1D1F24"/>
          <w:sz w:val="26"/>
          <w:szCs w:val="26"/>
        </w:rPr>
        <w:t xml:space="preserve">Para tener en cuenta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información sale de notas de prensa; no revisamos los textos de los proyectos ni el estado de cada expediente en la Legislatura.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Conviene confirmar con el Banco Santa Fe si el plan sigue abierto después del 30 de septiembre.</w:t>
      </w:r>
    </w:p>
    <w:p>
      <w:pPr>
        <w:spacing w:after="60" w:before="240"/>
      </w:pPr>
      <w:r>
        <w:rPr>
          <w:b/>
          <w:bCs/>
          <w:color w:val="767A83"/>
          <w:sz w:val="18"/>
          <w:szCs w:val="18"/>
        </w:rPr>
        <w:t xml:space="preserve">Fuentes</w:t>
      </w:r>
    </w:p>
    <w:p>
      <w:pPr>
        <w:spacing w:after="40"/>
      </w:pPr>
      <w:hyperlink w:history="1" r:id="rIdenykmgzh2wsanoxtposh3">
        <w:r>
          <w:rPr>
            <w:rStyle w:val="Hyperlink"/>
            <w:sz w:val="18"/>
            <w:szCs w:val="18"/>
          </w:rPr>
          <w:t xml:space="preserve">El Litoral: Código de Protección de Consumidores y sobreendeudamiento</w:t>
        </w:r>
      </w:hyperlink>
    </w:p>
    <w:p>
      <w:pPr>
        <w:spacing w:after="40"/>
      </w:pPr>
      <w:hyperlink w:history="1" r:id="rIdjl2meavdunepcob0p6aei">
        <w:r>
          <w:rPr>
            <w:rStyle w:val="Hyperlink"/>
            <w:sz w:val="18"/>
            <w:szCs w:val="18"/>
          </w:rPr>
          <w:t xml:space="preserve">Pausa: Mahmud llevó al Congreso el sobreendeudamiento santafesino</w:t>
        </w:r>
      </w:hyperlink>
    </w:p>
    <w:p>
      <w:pPr>
        <w:spacing w:after="40"/>
      </w:pPr>
      <w:hyperlink w:history="1" r:id="rIdrdxwlsadpbrqkzphrci7a">
        <w:r>
          <w:rPr>
            <w:rStyle w:val="Hyperlink"/>
            <w:sz w:val="18"/>
            <w:szCs w:val="18"/>
          </w:rPr>
          <w:t xml:space="preserve">El Litoral: las provincias salen al rescate de las familias endeudadas</w:t>
        </w:r>
      </w:hyperlink>
    </w:p>
    <w:p>
      <w:pPr>
        <w:spacing w:after="40"/>
      </w:pPr>
      <w:hyperlink w:history="1" r:id="rId7-vaf91xoesvccnhh_jdt">
        <w:r>
          <w:rPr>
            <w:rStyle w:val="Hyperlink"/>
            <w:sz w:val="18"/>
            <w:szCs w:val="18"/>
          </w:rPr>
          <w:t xml:space="preserve">Infocielo: ley para refinanciar deudas de familias</w:t>
        </w:r>
      </w:hyperlink>
    </w:p>
    <w:p>
      <w:pPr>
        <w:spacing w:after="40"/>
      </w:pPr>
      <w:hyperlink w:history="1" r:id="rId46pwmskjgunecxyrhbsbe">
        <w:r>
          <w:rPr>
            <w:rStyle w:val="Hyperlink"/>
            <w:sz w:val="18"/>
            <w:szCs w:val="18"/>
          </w:rPr>
          <w:t xml:space="preserve">Parlamentario: asistencia a familias sobreendeudadas y contra la cobranza abusiva</w:t>
        </w:r>
      </w:hyperlink>
    </w:p>
    <w:p>
      <w:pPr>
        <w:spacing w:after="40"/>
      </w:pPr>
      <w:hyperlink w:history="1" r:id="rIdqv_nmeo6_e11yz7-173-d">
        <w:r>
          <w:rPr>
            <w:rStyle w:val="Hyperlink"/>
            <w:sz w:val="18"/>
            <w:szCs w:val="18"/>
          </w:rPr>
          <w:t xml:space="preserve">La Capital: Banco Santa Fe ofrece hasta 60 cuotas y tasas preferenciales</w:t>
        </w:r>
      </w:hyperlink>
    </w:p>
    <w:p>
      <w:pPr>
        <w:spacing w:after="40"/>
      </w:pPr>
      <w:hyperlink w:history="1" r:id="rIdpc-djjzm1onpphowpxc3o">
        <w:r>
          <w:rPr>
            <w:rStyle w:val="Hyperlink"/>
            <w:sz w:val="18"/>
            <w:szCs w:val="18"/>
          </w:rPr>
          <w:t xml:space="preserve">Gobierno de Santa Fe: noticia oficial del plan</w:t>
        </w:r>
      </w:hyperlink>
    </w:p>
    <w:sectPr>
      <w:pgSz w:w="11906" w:h="16838" w:orient="portrait"/>
      <w:pgMar w:top="850" w:right="1440" w:bottom="85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D1F2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nykmgzh2wsanoxtposh3" Type="http://schemas.openxmlformats.org/officeDocument/2006/relationships/hyperlink" Target="https://www.ellitoral.com/politica/codigo-proteccion-consumidores-usuarios-gisel-mahmud-sobreendeudamiento-santa-fe-fundacion-demos-proyecto-ley-educacion-financiera_0_RWClVOQkFE.html" TargetMode="External"/><Relationship Id="rIdjl2meavdunepcob0p6aei" Type="http://schemas.openxmlformats.org/officeDocument/2006/relationships/hyperlink" Target="https://www.pausa.com.ar/2026/09/mahmud-llevo-al-congreso-nacional-la-problematica-del-sobreendeudamiento-de-las-familias-santafesinas/" TargetMode="External"/><Relationship Id="rIdrdxwlsadpbrqkzphrci7a" Type="http://schemas.openxmlformats.org/officeDocument/2006/relationships/hyperlink" Target="https://www.ellitoral.com/politica/morosidad-sobreendeudamiento-proyectos-congreso-santa-fe_0_gPSpDGDPKs.html" TargetMode="External"/><Relationship Id="rId7-vaf91xoesvccnhh_jdt" Type="http://schemas.openxmlformats.org/officeDocument/2006/relationships/hyperlink" Target="https://www.infocielo.com/santa-fe/sobreendeudamiento-impulsan-en-santa-fe-una-ley-para-refinanciar-deudas-de-familias" TargetMode="External"/><Relationship Id="rId46pwmskjgunecxyrhbsbe" Type="http://schemas.openxmlformats.org/officeDocument/2006/relationships/hyperlink" Target="https://www.parlamentario.com/2026/08/20/santa-fe-impulsan-un-sistema-de-asistencia-para-familias-sobreendeudadas-y-contra-las-cobranzas-abusivas/" TargetMode="External"/><Relationship Id="rIdqv_nmeo6_e11yz7-173-d" Type="http://schemas.openxmlformats.org/officeDocument/2006/relationships/hyperlink" Target="https://www.lacapital.com.ar/economia/plan-desendeudamiento-provincial-el-banco-santa-fe-ofrece-60-cuotas-y-tasas-preferenciales-n10259697.html" TargetMode="External"/><Relationship Id="rIdpc-djjzm1onpphowpxc3o" Type="http://schemas.openxmlformats.org/officeDocument/2006/relationships/hyperlink" Target="https://www.santafe.gob.ar/noticias/noticia/286994/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Santa Fe frente al sobreendeudamiento</dc:title>
  <dc:creator>Fundar</dc:creator>
  <cp:lastModifiedBy>Un-named</cp:lastModifiedBy>
  <cp:revision>1</cp:revision>
  <dcterms:created xsi:type="dcterms:W3CDTF">2026-10-17T18:56:30.529Z</dcterms:created>
  <dcterms:modified xsi:type="dcterms:W3CDTF">2026-10-17T18:56:30.529Z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