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EC2" w:rsidRDefault="00BF7EC2" w:rsidP="00BF7EC2">
      <w:pPr>
        <w:rPr>
          <w:b/>
          <w:bCs/>
          <w:u w:val="single"/>
          <w:rtl/>
        </w:rPr>
      </w:pPr>
      <w:r>
        <w:rPr>
          <w:rFonts w:hint="cs"/>
          <w:b/>
          <w:bCs/>
          <w:u w:val="single"/>
          <w:rtl/>
        </w:rPr>
        <w:t>מגיש: אלי דהן</w:t>
      </w:r>
    </w:p>
    <w:p w:rsidR="00BF7EC2" w:rsidRDefault="00BF7EC2" w:rsidP="00BF7EC2">
      <w:pPr>
        <w:rPr>
          <w:b/>
          <w:bCs/>
          <w:u w:val="single"/>
        </w:rPr>
      </w:pPr>
    </w:p>
    <w:p w:rsidR="00BF7EC2" w:rsidRDefault="00BF7EC2" w:rsidP="00BF7EC2">
      <w:pPr>
        <w:jc w:val="center"/>
        <w:rPr>
          <w:b/>
          <w:bCs/>
          <w:u w:val="single"/>
          <w:rtl/>
        </w:rPr>
      </w:pPr>
      <w:r w:rsidRPr="00F967B9">
        <w:rPr>
          <w:rFonts w:hint="cs"/>
          <w:b/>
          <w:bCs/>
          <w:u w:val="single"/>
          <w:rtl/>
        </w:rPr>
        <w:t xml:space="preserve">פרויקט </w:t>
      </w:r>
      <w:r>
        <w:rPr>
          <w:rFonts w:hint="cs"/>
          <w:b/>
          <w:bCs/>
          <w:u w:val="single"/>
          <w:rtl/>
        </w:rPr>
        <w:t xml:space="preserve">4- ניתוח נתונים באמצעות </w:t>
      </w:r>
      <w:r>
        <w:rPr>
          <w:rFonts w:hint="cs"/>
          <w:b/>
          <w:bCs/>
          <w:u w:val="single"/>
        </w:rPr>
        <w:t>POWER BI</w:t>
      </w:r>
      <w:r>
        <w:rPr>
          <w:rFonts w:hint="cs"/>
          <w:b/>
          <w:bCs/>
          <w:u w:val="single"/>
          <w:rtl/>
        </w:rPr>
        <w:t xml:space="preserve"> והצגתם בטבלאות וגרפים </w:t>
      </w:r>
    </w:p>
    <w:p w:rsidR="00BF7EC2" w:rsidRDefault="00BF7EC2" w:rsidP="00BF7EC2">
      <w:pPr>
        <w:rPr>
          <w:b/>
          <w:bCs/>
          <w:u w:val="single"/>
          <w:rtl/>
        </w:rPr>
      </w:pPr>
      <w:r>
        <w:rPr>
          <w:rFonts w:hint="cs"/>
          <w:b/>
          <w:bCs/>
          <w:u w:val="single"/>
          <w:rtl/>
        </w:rPr>
        <w:t>תוכן עניינים:</w:t>
      </w:r>
    </w:p>
    <w:p w:rsidR="00BF7EC2" w:rsidRDefault="00BF7EC2" w:rsidP="00BF7EC2">
      <w:pPr>
        <w:rPr>
          <w:b/>
          <w:bCs/>
          <w:u w:val="single"/>
          <w:rtl/>
        </w:rPr>
      </w:pPr>
      <w:r>
        <w:rPr>
          <w:rFonts w:hint="cs"/>
          <w:b/>
          <w:bCs/>
          <w:u w:val="single"/>
          <w:rtl/>
        </w:rPr>
        <w:t xml:space="preserve">עמודים 1-4 </w:t>
      </w:r>
      <w:r>
        <w:rPr>
          <w:b/>
          <w:bCs/>
          <w:u w:val="single"/>
          <w:rtl/>
        </w:rPr>
        <w:t>–</w:t>
      </w:r>
      <w:r>
        <w:rPr>
          <w:rFonts w:hint="cs"/>
          <w:b/>
          <w:bCs/>
          <w:u w:val="single"/>
          <w:rtl/>
        </w:rPr>
        <w:t xml:space="preserve"> רקע , מטרת הפרויקט, מושגים , סיכום ומסקנות.</w:t>
      </w:r>
    </w:p>
    <w:p w:rsidR="00BF7EC2" w:rsidRPr="00F967B9" w:rsidRDefault="00BF7EC2" w:rsidP="00BF7EC2">
      <w:pPr>
        <w:rPr>
          <w:b/>
          <w:bCs/>
          <w:u w:val="single"/>
          <w:rtl/>
        </w:rPr>
      </w:pPr>
      <w:r>
        <w:rPr>
          <w:rFonts w:hint="cs"/>
          <w:b/>
          <w:bCs/>
          <w:u w:val="single"/>
          <w:rtl/>
        </w:rPr>
        <w:t xml:space="preserve">עמודים 5-15 </w:t>
      </w:r>
      <w:r>
        <w:rPr>
          <w:b/>
          <w:bCs/>
          <w:u w:val="single"/>
          <w:rtl/>
        </w:rPr>
        <w:t>–</w:t>
      </w:r>
      <w:r>
        <w:rPr>
          <w:rFonts w:hint="cs"/>
          <w:b/>
          <w:bCs/>
          <w:u w:val="single"/>
          <w:rtl/>
        </w:rPr>
        <w:t xml:space="preserve"> נספחים , תיאור שלבי ניתוח נתונים.  </w:t>
      </w:r>
    </w:p>
    <w:p w:rsidR="00BF7EC2" w:rsidRPr="00F967B9" w:rsidRDefault="00BF7EC2" w:rsidP="00BF7EC2">
      <w:pPr>
        <w:rPr>
          <w:b/>
          <w:bCs/>
          <w:u w:val="single"/>
          <w:rtl/>
        </w:rPr>
      </w:pPr>
      <w:r w:rsidRPr="00F967B9">
        <w:rPr>
          <w:rFonts w:hint="cs"/>
          <w:b/>
          <w:bCs/>
          <w:u w:val="single"/>
          <w:rtl/>
        </w:rPr>
        <w:t>רקע</w:t>
      </w:r>
      <w:r>
        <w:rPr>
          <w:rFonts w:hint="cs"/>
          <w:b/>
          <w:bCs/>
          <w:u w:val="single"/>
          <w:rtl/>
        </w:rPr>
        <w:t>:</w:t>
      </w:r>
    </w:p>
    <w:p w:rsidR="00BF7EC2" w:rsidRDefault="00BF7EC2" w:rsidP="00BF7EC2">
      <w:pPr>
        <w:rPr>
          <w:rtl/>
        </w:rPr>
      </w:pPr>
      <w:r>
        <w:rPr>
          <w:rFonts w:hint="cs"/>
          <w:rtl/>
        </w:rPr>
        <w:t>בהמשך לפרויקט</w:t>
      </w:r>
      <w:r>
        <w:rPr>
          <w:rFonts w:hint="cs"/>
        </w:rPr>
        <w:t xml:space="preserve"> </w:t>
      </w:r>
      <w:r>
        <w:rPr>
          <w:rFonts w:hint="cs"/>
          <w:rtl/>
        </w:rPr>
        <w:t xml:space="preserve"> 3 גם פרויקט זה מתבסס על מסד נתונים שהתקבל מאחד מחברות הספנות הגדולה בישראל בשם "</w:t>
      </w:r>
      <w:r>
        <w:rPr>
          <w:rFonts w:hint="cs"/>
        </w:rPr>
        <w:t>M</w:t>
      </w:r>
      <w:r>
        <w:t>ESI</w:t>
      </w:r>
      <w:r>
        <w:rPr>
          <w:rFonts w:hint="cs"/>
        </w:rPr>
        <w:t xml:space="preserve"> SHIPPING</w:t>
      </w:r>
      <w:r>
        <w:rPr>
          <w:rFonts w:hint="cs"/>
          <w:rtl/>
        </w:rPr>
        <w:t xml:space="preserve">" עבור שנים ינואר 2023 עד אוגוסט 2024 על נתוני תנועת מכולות מסוכנות יבוא\יצוא בנמלי ישראל. </w:t>
      </w:r>
    </w:p>
    <w:p w:rsidR="00BF7EC2" w:rsidRDefault="00BF7EC2" w:rsidP="00BF7EC2">
      <w:pPr>
        <w:rPr>
          <w:rtl/>
        </w:rPr>
      </w:pPr>
      <w:r>
        <w:rPr>
          <w:rFonts w:hint="cs"/>
          <w:rtl/>
        </w:rPr>
        <w:t>את הניתוח מבקשת לעשות חברת "</w:t>
      </w:r>
      <w:r>
        <w:rPr>
          <w:rFonts w:hint="cs"/>
        </w:rPr>
        <w:t>MESI SHIPPING</w:t>
      </w:r>
      <w:r>
        <w:rPr>
          <w:rFonts w:hint="cs"/>
          <w:rtl/>
        </w:rPr>
        <w:t>" אשר מבקשת לדעת את פילוח כמות תנועת המכולות בחתך שבועי ואת כמות סוגי קבוצות הסיכון על מנת למכור ללקוחותיה שירותי אחסנה עבור מכולות מסוכנות שמהוות בעיה עקב הגבלות וחוקים ממשלתיים .</w:t>
      </w:r>
    </w:p>
    <w:p w:rsidR="00BF7EC2" w:rsidRDefault="00BF7EC2" w:rsidP="00BF7EC2">
      <w:pPr>
        <w:rPr>
          <w:rtl/>
        </w:rPr>
      </w:pPr>
      <w:r>
        <w:rPr>
          <w:rFonts w:hint="cs"/>
          <w:rtl/>
        </w:rPr>
        <w:t>חברת "</w:t>
      </w:r>
      <w:r>
        <w:rPr>
          <w:rFonts w:hint="cs"/>
        </w:rPr>
        <w:t>M</w:t>
      </w:r>
      <w:r>
        <w:t>ESI</w:t>
      </w:r>
      <w:r>
        <w:rPr>
          <w:rFonts w:hint="cs"/>
        </w:rPr>
        <w:t xml:space="preserve"> SHIPPING</w:t>
      </w:r>
      <w:r>
        <w:rPr>
          <w:rFonts w:hint="cs"/>
          <w:rtl/>
        </w:rPr>
        <w:t>"חתמה לאחרונה על הסכם שירותי אחסנה עבור מכולות מסוכנות עם חברת "</w:t>
      </w:r>
      <w:r>
        <w:rPr>
          <w:rFonts w:hint="cs"/>
        </w:rPr>
        <w:t>MEDILOG</w:t>
      </w:r>
      <w:r>
        <w:rPr>
          <w:rFonts w:hint="cs"/>
          <w:rtl/>
        </w:rPr>
        <w:t>" . חברת "</w:t>
      </w:r>
      <w:r>
        <w:rPr>
          <w:rFonts w:hint="cs"/>
        </w:rPr>
        <w:t>MEDILOG</w:t>
      </w:r>
      <w:r>
        <w:rPr>
          <w:rFonts w:hint="cs"/>
          <w:rtl/>
        </w:rPr>
        <w:t>" מספקת שירותי אחסנה של מכולות מכול הסוגים לכול חברות הספנות בארץ. יבואנים ויצואנים שלא מסוגלים לאחסן את המכולות שלהם במפעל משתמשים בשירותי אחסנה חיצוניים כגון "</w:t>
      </w:r>
      <w:r>
        <w:rPr>
          <w:rFonts w:hint="cs"/>
        </w:rPr>
        <w:t>MEDILOG</w:t>
      </w:r>
      <w:r>
        <w:rPr>
          <w:rFonts w:hint="cs"/>
          <w:rtl/>
        </w:rPr>
        <w:t>".</w:t>
      </w:r>
    </w:p>
    <w:p w:rsidR="00BF7EC2" w:rsidRDefault="00BF7EC2" w:rsidP="00BF7EC2">
      <w:pPr>
        <w:rPr>
          <w:rtl/>
        </w:rPr>
      </w:pPr>
      <w:r>
        <w:rPr>
          <w:rFonts w:hint="cs"/>
          <w:rtl/>
        </w:rPr>
        <w:t xml:space="preserve">להלן פרטי ההסכם בין החברות, חברת </w:t>
      </w:r>
      <w:r>
        <w:rPr>
          <w:rFonts w:hint="cs"/>
        </w:rPr>
        <w:t>MEDILOG</w:t>
      </w:r>
      <w:r>
        <w:rPr>
          <w:rFonts w:hint="cs"/>
          <w:rtl/>
        </w:rPr>
        <w:t xml:space="preserve"> תקצה שטח אחסנה שיכול לאפשר לאחסן כ-260 מכולות מכול הסוגים והגדלים של מכולות מסוכנות. </w:t>
      </w:r>
    </w:p>
    <w:p w:rsidR="00BF7EC2" w:rsidRDefault="00BF7EC2" w:rsidP="00BF7EC2">
      <w:pPr>
        <w:rPr>
          <w:rtl/>
        </w:rPr>
      </w:pPr>
      <w:r>
        <w:rPr>
          <w:rFonts w:hint="cs"/>
          <w:rtl/>
        </w:rPr>
        <w:t xml:space="preserve">מכולה מסוכנת לפי הטובין שלה יכולה להשתייך לאחד מתוך 9 קבוצות סיכון ( </w:t>
      </w:r>
      <w:r>
        <w:rPr>
          <w:rFonts w:hint="cs"/>
        </w:rPr>
        <w:t>IM</w:t>
      </w:r>
      <w:r>
        <w:t>DG</w:t>
      </w:r>
      <w:r>
        <w:rPr>
          <w:rFonts w:hint="cs"/>
        </w:rPr>
        <w:t xml:space="preserve"> CODE </w:t>
      </w:r>
      <w:r>
        <w:rPr>
          <w:rtl/>
        </w:rPr>
        <w:t>–</w:t>
      </w:r>
      <w:r>
        <w:rPr>
          <w:rFonts w:hint="cs"/>
          <w:rtl/>
        </w:rPr>
        <w:t xml:space="preserve"> מונח בינלאומי )קיימות בעולם .להלן קבוצות הסיכון :</w:t>
      </w:r>
    </w:p>
    <w:tbl>
      <w:tblPr>
        <w:tblStyle w:val="a3"/>
        <w:bidiVisual/>
        <w:tblW w:w="0" w:type="auto"/>
        <w:tblLook w:val="04A0" w:firstRow="1" w:lastRow="0" w:firstColumn="1" w:lastColumn="0" w:noHBand="0" w:noVBand="1"/>
      </w:tblPr>
      <w:tblGrid>
        <w:gridCol w:w="1671"/>
        <w:gridCol w:w="3675"/>
        <w:gridCol w:w="2950"/>
      </w:tblGrid>
      <w:tr w:rsidR="00BF7EC2" w:rsidTr="00681A70">
        <w:tc>
          <w:tcPr>
            <w:tcW w:w="1671" w:type="dxa"/>
            <w:shd w:val="clear" w:color="auto" w:fill="BFBFBF" w:themeFill="background1" w:themeFillShade="BF"/>
          </w:tcPr>
          <w:p w:rsidR="00BF7EC2" w:rsidRDefault="00BF7EC2" w:rsidP="00681A70">
            <w:pPr>
              <w:rPr>
                <w:rtl/>
              </w:rPr>
            </w:pPr>
            <w:r>
              <w:rPr>
                <w:rFonts w:hint="cs"/>
                <w:rtl/>
              </w:rPr>
              <w:t>קוד סיכון</w:t>
            </w:r>
          </w:p>
        </w:tc>
        <w:tc>
          <w:tcPr>
            <w:tcW w:w="3675" w:type="dxa"/>
            <w:shd w:val="clear" w:color="auto" w:fill="BFBFBF" w:themeFill="background1" w:themeFillShade="BF"/>
          </w:tcPr>
          <w:p w:rsidR="00BF7EC2" w:rsidRDefault="00BF7EC2" w:rsidP="00681A70">
            <w:pPr>
              <w:rPr>
                <w:rtl/>
              </w:rPr>
            </w:pPr>
            <w:r>
              <w:rPr>
                <w:rFonts w:hint="cs"/>
                <w:rtl/>
              </w:rPr>
              <w:t>מאפייני הקבוצה</w:t>
            </w:r>
          </w:p>
        </w:tc>
        <w:tc>
          <w:tcPr>
            <w:tcW w:w="2950" w:type="dxa"/>
            <w:shd w:val="clear" w:color="auto" w:fill="BFBFBF" w:themeFill="background1" w:themeFillShade="BF"/>
          </w:tcPr>
          <w:p w:rsidR="00BF7EC2" w:rsidRDefault="00BF7EC2" w:rsidP="00681A70">
            <w:pPr>
              <w:rPr>
                <w:rtl/>
              </w:rPr>
            </w:pPr>
            <w:r>
              <w:rPr>
                <w:rFonts w:hint="cs"/>
                <w:rtl/>
              </w:rPr>
              <w:t xml:space="preserve">כמות אחסנה אפשרית </w:t>
            </w:r>
          </w:p>
        </w:tc>
      </w:tr>
      <w:tr w:rsidR="00BF7EC2" w:rsidTr="00681A70">
        <w:tc>
          <w:tcPr>
            <w:tcW w:w="1671" w:type="dxa"/>
            <w:shd w:val="clear" w:color="auto" w:fill="FFFF00"/>
          </w:tcPr>
          <w:p w:rsidR="00BF7EC2" w:rsidRDefault="00BF7EC2" w:rsidP="00681A70">
            <w:pPr>
              <w:rPr>
                <w:rtl/>
              </w:rPr>
            </w:pPr>
            <w:r>
              <w:rPr>
                <w:rFonts w:hint="cs"/>
                <w:rtl/>
              </w:rPr>
              <w:t>1-נפיצים</w:t>
            </w:r>
          </w:p>
        </w:tc>
        <w:tc>
          <w:tcPr>
            <w:tcW w:w="3675" w:type="dxa"/>
            <w:shd w:val="clear" w:color="auto" w:fill="FFFF00"/>
          </w:tcPr>
          <w:p w:rsidR="00BF7EC2" w:rsidRDefault="00BF7EC2" w:rsidP="00681A70">
            <w:pPr>
              <w:rPr>
                <w:rtl/>
              </w:rPr>
            </w:pPr>
            <w:r>
              <w:rPr>
                <w:rFonts w:hint="cs"/>
                <w:rtl/>
              </w:rPr>
              <w:t xml:space="preserve">חומרים מתפוצצים(חומרי נפץ) </w:t>
            </w:r>
            <w:r>
              <w:rPr>
                <w:rtl/>
              </w:rPr>
              <w:t>–</w:t>
            </w:r>
            <w:r>
              <w:rPr>
                <w:rFonts w:hint="cs"/>
                <w:rtl/>
              </w:rPr>
              <w:t xml:space="preserve"> </w:t>
            </w:r>
            <w:r w:rsidRPr="006E30D3">
              <w:rPr>
                <w:rFonts w:hint="cs"/>
                <w:shd w:val="clear" w:color="auto" w:fill="FFFF00"/>
                <w:rtl/>
              </w:rPr>
              <w:t>אין אישור לאחסן</w:t>
            </w:r>
          </w:p>
        </w:tc>
        <w:tc>
          <w:tcPr>
            <w:tcW w:w="2950" w:type="dxa"/>
            <w:shd w:val="clear" w:color="auto" w:fill="FFFF00"/>
          </w:tcPr>
          <w:p w:rsidR="00BF7EC2" w:rsidRDefault="00BF7EC2" w:rsidP="00681A70">
            <w:pPr>
              <w:rPr>
                <w:rtl/>
              </w:rPr>
            </w:pPr>
            <w:r>
              <w:rPr>
                <w:rFonts w:hint="cs"/>
                <w:rtl/>
              </w:rPr>
              <w:t>לא ניתן לאחסן</w:t>
            </w:r>
          </w:p>
        </w:tc>
      </w:tr>
      <w:tr w:rsidR="00BF7EC2" w:rsidTr="00681A70">
        <w:tc>
          <w:tcPr>
            <w:tcW w:w="1671" w:type="dxa"/>
          </w:tcPr>
          <w:p w:rsidR="00BF7EC2" w:rsidRDefault="00BF7EC2" w:rsidP="00681A70">
            <w:pPr>
              <w:rPr>
                <w:rtl/>
              </w:rPr>
            </w:pPr>
            <w:r>
              <w:rPr>
                <w:rFonts w:hint="cs"/>
                <w:rtl/>
              </w:rPr>
              <w:t>2-גזים</w:t>
            </w:r>
          </w:p>
        </w:tc>
        <w:tc>
          <w:tcPr>
            <w:tcW w:w="3675" w:type="dxa"/>
          </w:tcPr>
          <w:p w:rsidR="00BF7EC2" w:rsidRDefault="00BF7EC2" w:rsidP="00681A70">
            <w:pPr>
              <w:rPr>
                <w:rtl/>
              </w:rPr>
            </w:pPr>
            <w:r>
              <w:rPr>
                <w:rFonts w:hint="cs"/>
                <w:rtl/>
              </w:rPr>
              <w:t xml:space="preserve">2.1 </w:t>
            </w:r>
            <w:r>
              <w:rPr>
                <w:rtl/>
              </w:rPr>
              <w:t>–</w:t>
            </w:r>
            <w:r>
              <w:rPr>
                <w:rFonts w:hint="cs"/>
                <w:rtl/>
              </w:rPr>
              <w:t xml:space="preserve"> גזים דליקים,</w:t>
            </w:r>
          </w:p>
          <w:p w:rsidR="00BF7EC2" w:rsidRDefault="00BF7EC2" w:rsidP="00681A70">
            <w:pPr>
              <w:rPr>
                <w:rtl/>
              </w:rPr>
            </w:pPr>
            <w:r>
              <w:rPr>
                <w:rFonts w:hint="cs"/>
                <w:rtl/>
              </w:rPr>
              <w:t xml:space="preserve"> 2.2-גזים דחוסים לא דליקים</w:t>
            </w:r>
          </w:p>
          <w:p w:rsidR="00BF7EC2" w:rsidRDefault="00BF7EC2" w:rsidP="00681A70">
            <w:pPr>
              <w:rPr>
                <w:rtl/>
              </w:rPr>
            </w:pPr>
            <w:r>
              <w:rPr>
                <w:rFonts w:hint="cs"/>
                <w:rtl/>
              </w:rPr>
              <w:t xml:space="preserve">,2.3 - רעילים </w:t>
            </w:r>
          </w:p>
        </w:tc>
        <w:tc>
          <w:tcPr>
            <w:tcW w:w="2950" w:type="dxa"/>
            <w:vMerge w:val="restart"/>
          </w:tcPr>
          <w:p w:rsidR="00BF7EC2" w:rsidRDefault="00BF7EC2" w:rsidP="00681A70">
            <w:pPr>
              <w:jc w:val="center"/>
              <w:rPr>
                <w:rtl/>
              </w:rPr>
            </w:pPr>
            <w:r>
              <w:rPr>
                <w:rFonts w:hint="cs"/>
                <w:rtl/>
              </w:rPr>
              <w:t>250 מכולות</w:t>
            </w:r>
          </w:p>
        </w:tc>
      </w:tr>
      <w:tr w:rsidR="00BF7EC2" w:rsidTr="00681A70">
        <w:tc>
          <w:tcPr>
            <w:tcW w:w="1671" w:type="dxa"/>
          </w:tcPr>
          <w:p w:rsidR="00BF7EC2" w:rsidRDefault="00BF7EC2" w:rsidP="00681A70">
            <w:pPr>
              <w:rPr>
                <w:rtl/>
              </w:rPr>
            </w:pPr>
            <w:r>
              <w:rPr>
                <w:rFonts w:hint="cs"/>
                <w:rtl/>
              </w:rPr>
              <w:t>3-נוזלים</w:t>
            </w:r>
          </w:p>
        </w:tc>
        <w:tc>
          <w:tcPr>
            <w:tcW w:w="3675" w:type="dxa"/>
          </w:tcPr>
          <w:p w:rsidR="00BF7EC2" w:rsidRPr="00377613" w:rsidRDefault="00BF7EC2" w:rsidP="00681A70">
            <w:pPr>
              <w:rPr>
                <w:rtl/>
              </w:rPr>
            </w:pPr>
            <w:r w:rsidRPr="00377613">
              <w:rPr>
                <w:rFonts w:ascii="Arial" w:hAnsi="Arial" w:cs="Arial"/>
                <w:shd w:val="clear" w:color="auto" w:fill="FFFFFF"/>
                <w:rtl/>
              </w:rPr>
              <w:t>אלכוהול, אצטון, טולואן, קסילן, סולר, בנזין</w:t>
            </w:r>
            <w:r w:rsidRPr="00377613">
              <w:rPr>
                <w:rFonts w:ascii="Arial" w:hAnsi="Arial" w:cs="Arial"/>
                <w:shd w:val="clear" w:color="auto" w:fill="FFFFFF"/>
              </w:rPr>
              <w:t>.</w:t>
            </w:r>
          </w:p>
        </w:tc>
        <w:tc>
          <w:tcPr>
            <w:tcW w:w="2950" w:type="dxa"/>
            <w:vMerge/>
          </w:tcPr>
          <w:p w:rsidR="00BF7EC2" w:rsidRPr="00377613" w:rsidRDefault="00BF7EC2" w:rsidP="00681A70">
            <w:pPr>
              <w:rPr>
                <w:rFonts w:ascii="Arial" w:hAnsi="Arial" w:cs="Arial"/>
                <w:shd w:val="clear" w:color="auto" w:fill="FFFFFF"/>
                <w:rtl/>
              </w:rPr>
            </w:pPr>
          </w:p>
        </w:tc>
      </w:tr>
      <w:tr w:rsidR="00BF7EC2" w:rsidTr="00681A70">
        <w:tc>
          <w:tcPr>
            <w:tcW w:w="1671" w:type="dxa"/>
          </w:tcPr>
          <w:p w:rsidR="00BF7EC2" w:rsidRDefault="00BF7EC2" w:rsidP="00681A70">
            <w:pPr>
              <w:rPr>
                <w:rtl/>
              </w:rPr>
            </w:pPr>
            <w:r>
              <w:rPr>
                <w:rFonts w:hint="cs"/>
                <w:rtl/>
              </w:rPr>
              <w:t>4-מוצקים</w:t>
            </w:r>
          </w:p>
        </w:tc>
        <w:tc>
          <w:tcPr>
            <w:tcW w:w="3675" w:type="dxa"/>
          </w:tcPr>
          <w:p w:rsidR="00BF7EC2" w:rsidRDefault="00BF7EC2" w:rsidP="00681A70">
            <w:pPr>
              <w:rPr>
                <w:rtl/>
              </w:rPr>
            </w:pPr>
            <w:r>
              <w:rPr>
                <w:rFonts w:hint="cs"/>
                <w:rtl/>
              </w:rPr>
              <w:t>4.1-חומרים מתלקחים מוצקים,</w:t>
            </w:r>
          </w:p>
          <w:p w:rsidR="00BF7EC2" w:rsidRDefault="00BF7EC2" w:rsidP="00681A70">
            <w:pPr>
              <w:rPr>
                <w:rtl/>
              </w:rPr>
            </w:pPr>
            <w:r>
              <w:rPr>
                <w:rFonts w:hint="cs"/>
                <w:rtl/>
              </w:rPr>
              <w:t>4.2-חומרים הניתנים להתלקחות עצמית 4.3-חומרים אשר במגע עם מים פולטים גזים דליקים</w:t>
            </w:r>
          </w:p>
        </w:tc>
        <w:tc>
          <w:tcPr>
            <w:tcW w:w="2950" w:type="dxa"/>
            <w:vMerge/>
          </w:tcPr>
          <w:p w:rsidR="00BF7EC2" w:rsidRDefault="00BF7EC2" w:rsidP="00681A70">
            <w:pPr>
              <w:rPr>
                <w:rtl/>
              </w:rPr>
            </w:pPr>
          </w:p>
        </w:tc>
      </w:tr>
      <w:tr w:rsidR="00BF7EC2" w:rsidTr="00681A70">
        <w:tc>
          <w:tcPr>
            <w:tcW w:w="1671" w:type="dxa"/>
          </w:tcPr>
          <w:p w:rsidR="00BF7EC2" w:rsidRDefault="00BF7EC2" w:rsidP="00681A70">
            <w:pPr>
              <w:rPr>
                <w:rtl/>
              </w:rPr>
            </w:pPr>
            <w:r>
              <w:rPr>
                <w:rFonts w:hint="cs"/>
                <w:rtl/>
              </w:rPr>
              <w:t>5-מחמצנים</w:t>
            </w:r>
          </w:p>
        </w:tc>
        <w:tc>
          <w:tcPr>
            <w:tcW w:w="3675" w:type="dxa"/>
          </w:tcPr>
          <w:p w:rsidR="00BF7EC2" w:rsidRDefault="00BF7EC2" w:rsidP="00681A70">
            <w:pPr>
              <w:rPr>
                <w:rtl/>
              </w:rPr>
            </w:pPr>
            <w:r>
              <w:rPr>
                <w:rFonts w:hint="cs"/>
                <w:rtl/>
              </w:rPr>
              <w:t>5.1-חומרים מחמצנים שאינם פורקסידים אורגניים,</w:t>
            </w:r>
          </w:p>
          <w:p w:rsidR="00BF7EC2" w:rsidRDefault="00BF7EC2" w:rsidP="00681A70">
            <w:pPr>
              <w:rPr>
                <w:rtl/>
              </w:rPr>
            </w:pPr>
            <w:r>
              <w:rPr>
                <w:rFonts w:hint="cs"/>
                <w:rtl/>
              </w:rPr>
              <w:t xml:space="preserve"> </w:t>
            </w:r>
            <w:r w:rsidRPr="00B16983">
              <w:rPr>
                <w:rFonts w:hint="cs"/>
                <w:shd w:val="clear" w:color="auto" w:fill="FFFF00"/>
                <w:rtl/>
              </w:rPr>
              <w:t>5.2- פרקסידים אורגניים</w:t>
            </w:r>
            <w:r>
              <w:rPr>
                <w:rFonts w:hint="cs"/>
                <w:shd w:val="clear" w:color="auto" w:fill="FFFF00"/>
                <w:rtl/>
              </w:rPr>
              <w:t xml:space="preserve"> אין אישור לאחסן</w:t>
            </w:r>
          </w:p>
        </w:tc>
        <w:tc>
          <w:tcPr>
            <w:tcW w:w="2950" w:type="dxa"/>
            <w:vMerge/>
          </w:tcPr>
          <w:p w:rsidR="00BF7EC2" w:rsidRDefault="00BF7EC2" w:rsidP="00681A70">
            <w:pPr>
              <w:rPr>
                <w:rtl/>
              </w:rPr>
            </w:pPr>
          </w:p>
        </w:tc>
      </w:tr>
      <w:tr w:rsidR="00BF7EC2" w:rsidTr="00681A70">
        <w:tc>
          <w:tcPr>
            <w:tcW w:w="1671" w:type="dxa"/>
          </w:tcPr>
          <w:p w:rsidR="00BF7EC2" w:rsidRDefault="00BF7EC2" w:rsidP="00681A70">
            <w:pPr>
              <w:rPr>
                <w:rtl/>
              </w:rPr>
            </w:pPr>
            <w:r>
              <w:rPr>
                <w:rFonts w:hint="cs"/>
                <w:rtl/>
              </w:rPr>
              <w:t>6-רעילים,מדבקים</w:t>
            </w:r>
          </w:p>
        </w:tc>
        <w:tc>
          <w:tcPr>
            <w:tcW w:w="3675" w:type="dxa"/>
          </w:tcPr>
          <w:p w:rsidR="00BF7EC2" w:rsidRDefault="00BF7EC2" w:rsidP="00681A70">
            <w:pPr>
              <w:rPr>
                <w:rtl/>
              </w:rPr>
            </w:pPr>
            <w:r>
              <w:rPr>
                <w:rFonts w:hint="cs"/>
                <w:rtl/>
              </w:rPr>
              <w:t xml:space="preserve">6.1-רעילים, </w:t>
            </w:r>
          </w:p>
          <w:p w:rsidR="00BF7EC2" w:rsidRDefault="00BF7EC2" w:rsidP="00681A70">
            <w:pPr>
              <w:rPr>
                <w:rtl/>
              </w:rPr>
            </w:pPr>
            <w:r w:rsidRPr="00F967B9">
              <w:rPr>
                <w:rFonts w:hint="cs"/>
                <w:shd w:val="clear" w:color="auto" w:fill="FFFF00"/>
                <w:rtl/>
              </w:rPr>
              <w:t>6.2- מדבקים אין אישור לאחסן</w:t>
            </w:r>
          </w:p>
        </w:tc>
        <w:tc>
          <w:tcPr>
            <w:tcW w:w="2950" w:type="dxa"/>
            <w:vMerge/>
          </w:tcPr>
          <w:p w:rsidR="00BF7EC2" w:rsidRDefault="00BF7EC2" w:rsidP="00681A70">
            <w:pPr>
              <w:rPr>
                <w:rtl/>
              </w:rPr>
            </w:pPr>
          </w:p>
        </w:tc>
      </w:tr>
      <w:tr w:rsidR="00BF7EC2" w:rsidTr="00681A70">
        <w:tc>
          <w:tcPr>
            <w:tcW w:w="1671" w:type="dxa"/>
          </w:tcPr>
          <w:p w:rsidR="00BF7EC2" w:rsidRDefault="00BF7EC2" w:rsidP="00681A70">
            <w:pPr>
              <w:rPr>
                <w:rtl/>
              </w:rPr>
            </w:pPr>
            <w:r>
              <w:rPr>
                <w:rFonts w:hint="cs"/>
                <w:rtl/>
              </w:rPr>
              <w:t>7-רדיואקטיבי</w:t>
            </w:r>
          </w:p>
        </w:tc>
        <w:tc>
          <w:tcPr>
            <w:tcW w:w="3675" w:type="dxa"/>
            <w:shd w:val="clear" w:color="auto" w:fill="FFFF00"/>
          </w:tcPr>
          <w:p w:rsidR="00BF7EC2" w:rsidRDefault="00BF7EC2" w:rsidP="00681A70">
            <w:pPr>
              <w:rPr>
                <w:rtl/>
              </w:rPr>
            </w:pPr>
            <w:r>
              <w:rPr>
                <w:rFonts w:hint="cs"/>
                <w:rtl/>
              </w:rPr>
              <w:t>חומרים רדיואקטיביים אין אישור לאחסן</w:t>
            </w:r>
          </w:p>
        </w:tc>
        <w:tc>
          <w:tcPr>
            <w:tcW w:w="2950" w:type="dxa"/>
            <w:shd w:val="clear" w:color="auto" w:fill="FFFF00"/>
          </w:tcPr>
          <w:p w:rsidR="00BF7EC2" w:rsidRDefault="00BF7EC2" w:rsidP="00681A70">
            <w:pPr>
              <w:rPr>
                <w:rtl/>
              </w:rPr>
            </w:pPr>
            <w:r>
              <w:rPr>
                <w:rFonts w:hint="cs"/>
                <w:rtl/>
              </w:rPr>
              <w:t>לא ניתן לאחסן</w:t>
            </w:r>
          </w:p>
        </w:tc>
      </w:tr>
      <w:tr w:rsidR="00BF7EC2" w:rsidTr="00681A70">
        <w:tc>
          <w:tcPr>
            <w:tcW w:w="1671" w:type="dxa"/>
          </w:tcPr>
          <w:p w:rsidR="00BF7EC2" w:rsidRDefault="00BF7EC2" w:rsidP="00681A70">
            <w:pPr>
              <w:rPr>
                <w:rtl/>
              </w:rPr>
            </w:pPr>
            <w:r>
              <w:rPr>
                <w:rFonts w:hint="cs"/>
                <w:rtl/>
              </w:rPr>
              <w:t>8-קורוזוביים</w:t>
            </w:r>
          </w:p>
        </w:tc>
        <w:tc>
          <w:tcPr>
            <w:tcW w:w="3675" w:type="dxa"/>
          </w:tcPr>
          <w:p w:rsidR="00BF7EC2" w:rsidRDefault="00BF7EC2" w:rsidP="00681A70">
            <w:pPr>
              <w:rPr>
                <w:rtl/>
              </w:rPr>
            </w:pPr>
            <w:r>
              <w:rPr>
                <w:rFonts w:hint="cs"/>
                <w:rtl/>
              </w:rPr>
              <w:t>חומרים מאכלים כגון: חומצות ובסיסים</w:t>
            </w:r>
          </w:p>
        </w:tc>
        <w:tc>
          <w:tcPr>
            <w:tcW w:w="2950" w:type="dxa"/>
            <w:vMerge w:val="restart"/>
          </w:tcPr>
          <w:p w:rsidR="00BF7EC2" w:rsidRDefault="00BF7EC2" w:rsidP="00681A70">
            <w:pPr>
              <w:jc w:val="center"/>
              <w:rPr>
                <w:rtl/>
              </w:rPr>
            </w:pPr>
            <w:r>
              <w:rPr>
                <w:rFonts w:hint="cs"/>
                <w:rtl/>
              </w:rPr>
              <w:t>200 מכולות</w:t>
            </w:r>
          </w:p>
        </w:tc>
      </w:tr>
      <w:tr w:rsidR="00BF7EC2" w:rsidTr="00681A70">
        <w:tc>
          <w:tcPr>
            <w:tcW w:w="1671" w:type="dxa"/>
          </w:tcPr>
          <w:p w:rsidR="00BF7EC2" w:rsidRDefault="00BF7EC2" w:rsidP="00681A70">
            <w:pPr>
              <w:rPr>
                <w:rtl/>
              </w:rPr>
            </w:pPr>
            <w:r>
              <w:rPr>
                <w:rFonts w:hint="cs"/>
                <w:rtl/>
              </w:rPr>
              <w:t>9- מסוכנים אחרים</w:t>
            </w:r>
          </w:p>
        </w:tc>
        <w:tc>
          <w:tcPr>
            <w:tcW w:w="3675" w:type="dxa"/>
          </w:tcPr>
          <w:p w:rsidR="00BF7EC2" w:rsidRDefault="00BF7EC2" w:rsidP="00681A70">
            <w:pPr>
              <w:rPr>
                <w:rtl/>
              </w:rPr>
            </w:pPr>
            <w:r>
              <w:rPr>
                <w:rFonts w:hint="cs"/>
                <w:rtl/>
              </w:rPr>
              <w:t>חומרים מסוכנים מסוגים שונים שלא קיימים בקבוצות הנ"ל כגון :סוללות, אסבסט, קרח יבש ועוד</w:t>
            </w:r>
          </w:p>
        </w:tc>
        <w:tc>
          <w:tcPr>
            <w:tcW w:w="2950" w:type="dxa"/>
            <w:vMerge/>
          </w:tcPr>
          <w:p w:rsidR="00BF7EC2" w:rsidRDefault="00BF7EC2" w:rsidP="00681A70">
            <w:pPr>
              <w:rPr>
                <w:rtl/>
              </w:rPr>
            </w:pPr>
          </w:p>
        </w:tc>
      </w:tr>
    </w:tbl>
    <w:p w:rsidR="00BF7EC2" w:rsidRDefault="00BF7EC2" w:rsidP="00BF7EC2">
      <w:pPr>
        <w:rPr>
          <w:rtl/>
        </w:rPr>
      </w:pPr>
    </w:p>
    <w:p w:rsidR="00BF7EC2" w:rsidRDefault="00BF7EC2" w:rsidP="00BF7EC2">
      <w:pPr>
        <w:rPr>
          <w:rtl/>
        </w:rPr>
      </w:pPr>
      <w:r>
        <w:rPr>
          <w:rFonts w:hint="cs"/>
          <w:rtl/>
        </w:rPr>
        <w:t>לכול קבוצת סיכון יש מאות ואפילו אלפים של סוגי חומרים , כול חומר מוגדר לפי מספר (</w:t>
      </w:r>
      <w:r>
        <w:rPr>
          <w:rFonts w:hint="cs"/>
        </w:rPr>
        <w:t>UN NUMBER</w:t>
      </w:r>
      <w:r>
        <w:rPr>
          <w:rFonts w:hint="cs"/>
          <w:rtl/>
        </w:rPr>
        <w:t xml:space="preserve"> ) בעל 4 ספרות, לדוגמא חומר מסוכן נפוץ :</w:t>
      </w:r>
    </w:p>
    <w:p w:rsidR="00BF7EC2" w:rsidRDefault="00BF7EC2" w:rsidP="00BF7EC2">
      <w:pPr>
        <w:rPr>
          <w:rtl/>
        </w:rPr>
      </w:pPr>
      <w:r>
        <w:rPr>
          <w:rFonts w:hint="cs"/>
          <w:rtl/>
        </w:rPr>
        <w:t>קבוצת סיכון (</w:t>
      </w:r>
      <w:r>
        <w:rPr>
          <w:rFonts w:hint="cs"/>
        </w:rPr>
        <w:t>IMDG CODE</w:t>
      </w:r>
      <w:r>
        <w:rPr>
          <w:rFonts w:hint="cs"/>
          <w:rtl/>
        </w:rPr>
        <w:t xml:space="preserve"> )- 5.1 שייך לחומרים מחמצנים וקוד אום (</w:t>
      </w:r>
      <w:r>
        <w:rPr>
          <w:rFonts w:hint="cs"/>
        </w:rPr>
        <w:t>UN NUMBER</w:t>
      </w:r>
      <w:r>
        <w:rPr>
          <w:rFonts w:hint="cs"/>
          <w:rtl/>
        </w:rPr>
        <w:t xml:space="preserve"> ) </w:t>
      </w:r>
      <w:r>
        <w:rPr>
          <w:rtl/>
        </w:rPr>
        <w:t>–</w:t>
      </w:r>
      <w:r>
        <w:rPr>
          <w:rFonts w:hint="cs"/>
          <w:rtl/>
        </w:rPr>
        <w:t xml:space="preserve"> 1486</w:t>
      </w:r>
    </w:p>
    <w:p w:rsidR="00BF7EC2" w:rsidRDefault="00BF7EC2" w:rsidP="00BF7EC2">
      <w:pPr>
        <w:rPr>
          <w:rtl/>
        </w:rPr>
      </w:pPr>
      <w:r>
        <w:rPr>
          <w:rFonts w:hint="cs"/>
          <w:rtl/>
        </w:rPr>
        <w:t>לפי הקוד אום שם החומר הוא "אשלגן חנקתי" משמש בעיקר לייצור דשן, אבק שריפה ודלק. כמו כן חומר זה נמצא ומשמש כמרכיב עיקרי במלח, חומר משמר לנקניקיות ,ייצור גלידה ובמשחת שיניים.</w:t>
      </w:r>
    </w:p>
    <w:p w:rsidR="00BF7EC2" w:rsidRDefault="00BF7EC2" w:rsidP="00BF7EC2">
      <w:pPr>
        <w:rPr>
          <w:rtl/>
        </w:rPr>
      </w:pPr>
    </w:p>
    <w:p w:rsidR="00BF7EC2" w:rsidRPr="00F967B9" w:rsidRDefault="00BF7EC2" w:rsidP="00BF7EC2">
      <w:pPr>
        <w:rPr>
          <w:b/>
          <w:bCs/>
          <w:u w:val="single"/>
          <w:rtl/>
        </w:rPr>
      </w:pPr>
      <w:r w:rsidRPr="00F967B9">
        <w:rPr>
          <w:rFonts w:hint="cs"/>
          <w:b/>
          <w:bCs/>
          <w:u w:val="single"/>
          <w:rtl/>
        </w:rPr>
        <w:t>מטרת הפרויקט:</w:t>
      </w:r>
    </w:p>
    <w:p w:rsidR="00BF7EC2" w:rsidRDefault="00BF7EC2" w:rsidP="00BF7EC2">
      <w:pPr>
        <w:rPr>
          <w:rtl/>
        </w:rPr>
      </w:pPr>
      <w:r>
        <w:rPr>
          <w:rFonts w:hint="cs"/>
          <w:rtl/>
        </w:rPr>
        <w:t xml:space="preserve">בפרויקט זה נבצע ניתוח נתונים עבור בדיקת הפרמטרים הבאים </w:t>
      </w:r>
    </w:p>
    <w:p w:rsidR="00BF7EC2" w:rsidRDefault="00BF7EC2" w:rsidP="00BF7EC2">
      <w:pPr>
        <w:rPr>
          <w:rtl/>
        </w:rPr>
      </w:pPr>
      <w:r>
        <w:rPr>
          <w:rFonts w:hint="cs"/>
          <w:rtl/>
        </w:rPr>
        <w:t>1. מהי כמות המכולות המסוכנות שנפרקות ונטענות בישראל במהלך השנים 2023-2024, לפי שנה ,חודש ושבוע.</w:t>
      </w:r>
    </w:p>
    <w:p w:rsidR="00BF7EC2" w:rsidRDefault="00BF7EC2" w:rsidP="00BF7EC2">
      <w:pPr>
        <w:rPr>
          <w:rtl/>
        </w:rPr>
      </w:pPr>
      <w:r>
        <w:rPr>
          <w:rFonts w:hint="cs"/>
          <w:rtl/>
        </w:rPr>
        <w:t>2. מהי כמות המכולות המסוכנות שנפרקות ונטענות לכול קבוצת סיכון .</w:t>
      </w:r>
    </w:p>
    <w:p w:rsidR="00BF7EC2" w:rsidRDefault="00BF7EC2" w:rsidP="00BF7EC2">
      <w:pPr>
        <w:rPr>
          <w:rtl/>
        </w:rPr>
      </w:pPr>
      <w:r>
        <w:rPr>
          <w:rFonts w:hint="cs"/>
          <w:rtl/>
        </w:rPr>
        <w:t xml:space="preserve">3. מהי כמות המכולות המסוכנות שנפרקות לפי קודי אום תחת קבוצת סיכון  </w:t>
      </w:r>
    </w:p>
    <w:p w:rsidR="00BF7EC2" w:rsidRDefault="00BF7EC2" w:rsidP="00BF7EC2">
      <w:pPr>
        <w:rPr>
          <w:rtl/>
        </w:rPr>
      </w:pPr>
      <w:r>
        <w:rPr>
          <w:rFonts w:hint="cs"/>
          <w:rtl/>
        </w:rPr>
        <w:t>על מנת להיערך בהתאם ולאפשר מתן שירותי אחסנה יעילים ומקסימליים לפי קודי אום וקבוצות סיכון.</w:t>
      </w:r>
    </w:p>
    <w:p w:rsidR="00BF7EC2" w:rsidRPr="00FF249F" w:rsidRDefault="00BF7EC2" w:rsidP="00BF7EC2">
      <w:pPr>
        <w:rPr>
          <w:b/>
          <w:bCs/>
          <w:u w:val="single"/>
          <w:rtl/>
        </w:rPr>
      </w:pPr>
      <w:r w:rsidRPr="00FF249F">
        <w:rPr>
          <w:rFonts w:hint="cs"/>
          <w:b/>
          <w:bCs/>
          <w:u w:val="single"/>
          <w:rtl/>
        </w:rPr>
        <w:t>מושגים:</w:t>
      </w:r>
    </w:p>
    <w:tbl>
      <w:tblPr>
        <w:tblStyle w:val="a3"/>
        <w:bidiVisual/>
        <w:tblW w:w="8825" w:type="dxa"/>
        <w:tblLook w:val="04A0" w:firstRow="1" w:lastRow="0" w:firstColumn="1" w:lastColumn="0" w:noHBand="0" w:noVBand="1"/>
      </w:tblPr>
      <w:tblGrid>
        <w:gridCol w:w="461"/>
        <w:gridCol w:w="2306"/>
        <w:gridCol w:w="6058"/>
      </w:tblGrid>
      <w:tr w:rsidR="00BF7EC2" w:rsidTr="00681A70">
        <w:tc>
          <w:tcPr>
            <w:tcW w:w="416" w:type="dxa"/>
          </w:tcPr>
          <w:p w:rsidR="00BF7EC2" w:rsidRPr="00ED6E99" w:rsidRDefault="00BF7EC2" w:rsidP="00681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rPr>
                <w:rFonts w:ascii="var(--jp-code-font-family)" w:eastAsia="Times New Roman" w:hAnsi="var(--jp-code-font-family)" w:cs="Courier New"/>
                <w:sz w:val="20"/>
                <w:szCs w:val="20"/>
              </w:rPr>
            </w:pPr>
            <w:r>
              <w:rPr>
                <w:rFonts w:ascii="var(--jp-code-font-family)" w:eastAsia="Times New Roman" w:hAnsi="var(--jp-code-font-family)" w:cs="Courier New"/>
                <w:sz w:val="20"/>
                <w:szCs w:val="20"/>
              </w:rPr>
              <w:t>1</w:t>
            </w:r>
          </w:p>
        </w:tc>
        <w:tc>
          <w:tcPr>
            <w:tcW w:w="2320" w:type="dxa"/>
          </w:tcPr>
          <w:p w:rsidR="00BF7EC2" w:rsidRPr="00ED6E99" w:rsidRDefault="00BF7EC2" w:rsidP="00681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rPr>
                <w:rFonts w:ascii="var(--jp-code-font-family)" w:eastAsia="Times New Roman" w:hAnsi="var(--jp-code-font-family)" w:cs="Courier New"/>
                <w:sz w:val="20"/>
                <w:szCs w:val="20"/>
              </w:rPr>
            </w:pPr>
            <w:r w:rsidRPr="00ED6E99">
              <w:rPr>
                <w:rFonts w:ascii="var(--jp-code-font-family)" w:eastAsia="Times New Roman" w:hAnsi="var(--jp-code-font-family)" w:cs="Courier New"/>
                <w:sz w:val="20"/>
                <w:szCs w:val="20"/>
              </w:rPr>
              <w:t>BL_NUMBER</w:t>
            </w:r>
          </w:p>
          <w:p w:rsidR="00BF7EC2" w:rsidRDefault="00BF7EC2" w:rsidP="00681A70">
            <w:pPr>
              <w:jc w:val="both"/>
              <w:rPr>
                <w:rtl/>
              </w:rPr>
            </w:pPr>
          </w:p>
        </w:tc>
        <w:tc>
          <w:tcPr>
            <w:tcW w:w="6089" w:type="dxa"/>
          </w:tcPr>
          <w:p w:rsidR="00BF7EC2" w:rsidRDefault="00BF7EC2" w:rsidP="00681A70">
            <w:pPr>
              <w:rPr>
                <w:rtl/>
              </w:rPr>
            </w:pPr>
            <w:r>
              <w:rPr>
                <w:rFonts w:hint="cs"/>
                <w:rtl/>
              </w:rPr>
              <w:t xml:space="preserve">שטר מטען </w:t>
            </w:r>
            <w:r>
              <w:rPr>
                <w:rtl/>
              </w:rPr>
              <w:t>–</w:t>
            </w:r>
            <w:r>
              <w:rPr>
                <w:rFonts w:hint="cs"/>
                <w:rtl/>
              </w:rPr>
              <w:t>(בעל מספר חד חד ערכי) מסמך הסכם בין שני צדדים המכיל בתוכו פרטי העסקה</w:t>
            </w:r>
          </w:p>
        </w:tc>
      </w:tr>
      <w:tr w:rsidR="00BF7EC2" w:rsidTr="00681A70">
        <w:tc>
          <w:tcPr>
            <w:tcW w:w="416"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2</w:t>
            </w:r>
          </w:p>
        </w:tc>
        <w:tc>
          <w:tcPr>
            <w:tcW w:w="2320"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EQPA_CONTAINER</w:t>
            </w:r>
          </w:p>
          <w:p w:rsidR="00BF7EC2" w:rsidRDefault="00BF7EC2" w:rsidP="00681A70">
            <w:pPr>
              <w:rPr>
                <w:rtl/>
              </w:rPr>
            </w:pPr>
          </w:p>
        </w:tc>
        <w:tc>
          <w:tcPr>
            <w:tcW w:w="6089" w:type="dxa"/>
          </w:tcPr>
          <w:p w:rsidR="00BF7EC2" w:rsidRDefault="00BF7EC2" w:rsidP="00681A70">
            <w:pPr>
              <w:rPr>
                <w:rtl/>
              </w:rPr>
            </w:pPr>
            <w:r>
              <w:rPr>
                <w:rFonts w:hint="cs"/>
                <w:rtl/>
              </w:rPr>
              <w:t xml:space="preserve">מספר מכולה- תעודת הזהות של המכולה  </w:t>
            </w:r>
            <w:r>
              <w:rPr>
                <w:rtl/>
              </w:rPr>
              <w:t>–</w:t>
            </w:r>
            <w:r>
              <w:rPr>
                <w:rFonts w:hint="cs"/>
                <w:rtl/>
              </w:rPr>
              <w:t>(בעל מספר חד חד ערכי)</w:t>
            </w:r>
          </w:p>
        </w:tc>
      </w:tr>
      <w:tr w:rsidR="00BF7EC2" w:rsidTr="00681A70">
        <w:tc>
          <w:tcPr>
            <w:tcW w:w="416"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3</w:t>
            </w:r>
          </w:p>
        </w:tc>
        <w:tc>
          <w:tcPr>
            <w:tcW w:w="2320"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EQPA_MOVE_DATE</w:t>
            </w:r>
          </w:p>
          <w:p w:rsidR="00BF7EC2" w:rsidRDefault="00BF7EC2" w:rsidP="00681A70">
            <w:pPr>
              <w:rPr>
                <w:rtl/>
              </w:rPr>
            </w:pPr>
          </w:p>
        </w:tc>
        <w:tc>
          <w:tcPr>
            <w:tcW w:w="6089" w:type="dxa"/>
          </w:tcPr>
          <w:p w:rsidR="00BF7EC2" w:rsidRDefault="00BF7EC2" w:rsidP="00681A70">
            <w:pPr>
              <w:rPr>
                <w:rtl/>
              </w:rPr>
            </w:pPr>
            <w:r>
              <w:rPr>
                <w:rFonts w:hint="cs"/>
                <w:rtl/>
              </w:rPr>
              <w:t>תאריך פריקת המכולה בנמל היעד</w:t>
            </w:r>
          </w:p>
        </w:tc>
      </w:tr>
      <w:tr w:rsidR="00BF7EC2" w:rsidTr="00681A70">
        <w:tc>
          <w:tcPr>
            <w:tcW w:w="416"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4</w:t>
            </w:r>
          </w:p>
        </w:tc>
        <w:tc>
          <w:tcPr>
            <w:tcW w:w="2320"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EQPA_MOVE_CODE</w:t>
            </w:r>
          </w:p>
          <w:p w:rsidR="00BF7EC2" w:rsidRDefault="00BF7EC2" w:rsidP="00681A70">
            <w:pPr>
              <w:rPr>
                <w:rtl/>
              </w:rPr>
            </w:pPr>
          </w:p>
        </w:tc>
        <w:tc>
          <w:tcPr>
            <w:tcW w:w="6089" w:type="dxa"/>
          </w:tcPr>
          <w:p w:rsidR="00BF7EC2" w:rsidRDefault="00BF7EC2" w:rsidP="00681A70">
            <w:pPr>
              <w:rPr>
                <w:rtl/>
              </w:rPr>
            </w:pPr>
            <w:r>
              <w:rPr>
                <w:rFonts w:hint="cs"/>
                <w:rtl/>
              </w:rPr>
              <w:t xml:space="preserve">קוד פעולה </w:t>
            </w:r>
            <w:r>
              <w:rPr>
                <w:rtl/>
              </w:rPr>
              <w:t>–</w:t>
            </w:r>
            <w:r>
              <w:rPr>
                <w:rFonts w:hint="cs"/>
                <w:rtl/>
              </w:rPr>
              <w:t xml:space="preserve"> </w:t>
            </w:r>
            <w:r>
              <w:rPr>
                <w:rFonts w:hint="cs"/>
              </w:rPr>
              <w:t>LD=LOAD</w:t>
            </w:r>
            <w:r>
              <w:rPr>
                <w:rFonts w:hint="cs"/>
                <w:rtl/>
              </w:rPr>
              <w:t xml:space="preserve"> טעינה , </w:t>
            </w:r>
            <w:r>
              <w:rPr>
                <w:rFonts w:hint="cs"/>
              </w:rPr>
              <w:t>DS=DISCHARGE</w:t>
            </w:r>
            <w:r>
              <w:rPr>
                <w:rFonts w:hint="cs"/>
                <w:rtl/>
              </w:rPr>
              <w:t xml:space="preserve"> פריקה.</w:t>
            </w:r>
          </w:p>
        </w:tc>
      </w:tr>
      <w:tr w:rsidR="00BF7EC2" w:rsidTr="00681A70">
        <w:tc>
          <w:tcPr>
            <w:tcW w:w="416"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5</w:t>
            </w:r>
          </w:p>
        </w:tc>
        <w:tc>
          <w:tcPr>
            <w:tcW w:w="2320"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EQPA_CONTAINER_TYPE</w:t>
            </w:r>
          </w:p>
          <w:p w:rsidR="00BF7EC2" w:rsidRDefault="00BF7EC2" w:rsidP="00681A70">
            <w:pPr>
              <w:rPr>
                <w:rtl/>
              </w:rPr>
            </w:pPr>
          </w:p>
        </w:tc>
        <w:tc>
          <w:tcPr>
            <w:tcW w:w="6089" w:type="dxa"/>
          </w:tcPr>
          <w:p w:rsidR="00BF7EC2" w:rsidRDefault="00BF7EC2" w:rsidP="00681A70">
            <w:pPr>
              <w:rPr>
                <w:rtl/>
              </w:rPr>
            </w:pPr>
            <w:r>
              <w:rPr>
                <w:rFonts w:hint="cs"/>
                <w:rtl/>
              </w:rPr>
              <w:t xml:space="preserve">קוד לסוג וגודל מכולה מקומי (ישראלי בלבד), </w:t>
            </w:r>
            <w:r>
              <w:rPr>
                <w:rFonts w:hint="cs"/>
              </w:rPr>
              <w:t>20RG</w:t>
            </w:r>
            <w:r>
              <w:rPr>
                <w:rFonts w:hint="cs"/>
                <w:rtl/>
              </w:rPr>
              <w:t xml:space="preserve"> \</w:t>
            </w:r>
            <w:r>
              <w:rPr>
                <w:rFonts w:hint="cs"/>
              </w:rPr>
              <w:t>40HC</w:t>
            </w:r>
            <w:r>
              <w:rPr>
                <w:rFonts w:hint="cs"/>
                <w:rtl/>
              </w:rPr>
              <w:t xml:space="preserve"> = אורך מכולה 20 רגל = 6 מטר, 40 רגל = 12 מטר. </w:t>
            </w:r>
            <w:r>
              <w:rPr>
                <w:rFonts w:hint="cs"/>
              </w:rPr>
              <w:t xml:space="preserve"> </w:t>
            </w:r>
            <w:r>
              <w:rPr>
                <w:rFonts w:hint="cs"/>
                <w:rtl/>
              </w:rPr>
              <w:t>אותיות לועזיות מסמן גובה מכולה.</w:t>
            </w:r>
          </w:p>
        </w:tc>
      </w:tr>
      <w:tr w:rsidR="00BF7EC2" w:rsidTr="00681A70">
        <w:tc>
          <w:tcPr>
            <w:tcW w:w="416"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6</w:t>
            </w:r>
          </w:p>
        </w:tc>
        <w:tc>
          <w:tcPr>
            <w:tcW w:w="2320"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EQPA_CURRENT_LOCATION</w:t>
            </w:r>
          </w:p>
          <w:p w:rsidR="00BF7EC2" w:rsidRDefault="00BF7EC2" w:rsidP="00681A70">
            <w:pPr>
              <w:rPr>
                <w:rtl/>
              </w:rPr>
            </w:pPr>
          </w:p>
        </w:tc>
        <w:tc>
          <w:tcPr>
            <w:tcW w:w="6089" w:type="dxa"/>
          </w:tcPr>
          <w:p w:rsidR="00BF7EC2" w:rsidRDefault="00BF7EC2" w:rsidP="00681A70">
            <w:pPr>
              <w:rPr>
                <w:rtl/>
              </w:rPr>
            </w:pPr>
            <w:r>
              <w:rPr>
                <w:rFonts w:hint="cs"/>
                <w:rtl/>
              </w:rPr>
              <w:t>נמל הפריקה האחרון שבו המכולה נמצאת נכון לעכשיו</w:t>
            </w:r>
          </w:p>
        </w:tc>
      </w:tr>
      <w:tr w:rsidR="00BF7EC2" w:rsidTr="00681A70">
        <w:tc>
          <w:tcPr>
            <w:tcW w:w="416"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7</w:t>
            </w:r>
          </w:p>
        </w:tc>
        <w:tc>
          <w:tcPr>
            <w:tcW w:w="2320"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EQPA_LINE</w:t>
            </w:r>
          </w:p>
          <w:p w:rsidR="00BF7EC2" w:rsidRDefault="00BF7EC2" w:rsidP="00681A70">
            <w:pPr>
              <w:rPr>
                <w:rtl/>
              </w:rPr>
            </w:pPr>
          </w:p>
        </w:tc>
        <w:tc>
          <w:tcPr>
            <w:tcW w:w="6089" w:type="dxa"/>
          </w:tcPr>
          <w:p w:rsidR="00BF7EC2" w:rsidRDefault="00BF7EC2" w:rsidP="00681A70">
            <w:pPr>
              <w:rPr>
                <w:rtl/>
              </w:rPr>
            </w:pPr>
            <w:r>
              <w:rPr>
                <w:rFonts w:hint="cs"/>
                <w:rtl/>
              </w:rPr>
              <w:t>קוד שם חברת הספנות שהמכולה בבעלותה</w:t>
            </w:r>
          </w:p>
        </w:tc>
      </w:tr>
      <w:tr w:rsidR="00BF7EC2" w:rsidTr="00681A70">
        <w:tc>
          <w:tcPr>
            <w:tcW w:w="416"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8</w:t>
            </w:r>
          </w:p>
        </w:tc>
        <w:tc>
          <w:tcPr>
            <w:tcW w:w="2320"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EQPA_VOYAGE</w:t>
            </w:r>
          </w:p>
          <w:p w:rsidR="00BF7EC2" w:rsidRDefault="00BF7EC2" w:rsidP="00681A70">
            <w:pPr>
              <w:rPr>
                <w:rtl/>
              </w:rPr>
            </w:pPr>
          </w:p>
        </w:tc>
        <w:tc>
          <w:tcPr>
            <w:tcW w:w="6089" w:type="dxa"/>
          </w:tcPr>
          <w:p w:rsidR="00BF7EC2" w:rsidRDefault="00BF7EC2" w:rsidP="00681A70">
            <w:pPr>
              <w:rPr>
                <w:rtl/>
              </w:rPr>
            </w:pPr>
            <w:r>
              <w:rPr>
                <w:rFonts w:hint="cs"/>
                <w:rtl/>
              </w:rPr>
              <w:t>קוד מספר הפלגה כמו מספר טיסה</w:t>
            </w:r>
          </w:p>
        </w:tc>
      </w:tr>
      <w:tr w:rsidR="00BF7EC2" w:rsidTr="00681A70">
        <w:tc>
          <w:tcPr>
            <w:tcW w:w="416"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9</w:t>
            </w:r>
          </w:p>
        </w:tc>
        <w:tc>
          <w:tcPr>
            <w:tcW w:w="2320"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EQPA_PORT</w:t>
            </w:r>
          </w:p>
          <w:p w:rsidR="00BF7EC2" w:rsidRDefault="00BF7EC2" w:rsidP="00681A70">
            <w:pPr>
              <w:rPr>
                <w:rtl/>
              </w:rPr>
            </w:pPr>
          </w:p>
        </w:tc>
        <w:tc>
          <w:tcPr>
            <w:tcW w:w="6089" w:type="dxa"/>
          </w:tcPr>
          <w:p w:rsidR="00BF7EC2" w:rsidRDefault="00BF7EC2" w:rsidP="00681A70">
            <w:pPr>
              <w:rPr>
                <w:rtl/>
              </w:rPr>
            </w:pPr>
            <w:r>
              <w:rPr>
                <w:rFonts w:hint="cs"/>
                <w:rtl/>
              </w:rPr>
              <w:t xml:space="preserve">קוד נמל בינלאומי </w:t>
            </w:r>
          </w:p>
        </w:tc>
      </w:tr>
      <w:tr w:rsidR="00BF7EC2" w:rsidTr="00681A70">
        <w:tc>
          <w:tcPr>
            <w:tcW w:w="416"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10</w:t>
            </w:r>
          </w:p>
        </w:tc>
        <w:tc>
          <w:tcPr>
            <w:tcW w:w="2320"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EQPA_FROM_PORT</w:t>
            </w:r>
          </w:p>
          <w:p w:rsidR="00BF7EC2" w:rsidRDefault="00BF7EC2" w:rsidP="00681A70">
            <w:pPr>
              <w:rPr>
                <w:rtl/>
              </w:rPr>
            </w:pPr>
          </w:p>
        </w:tc>
        <w:tc>
          <w:tcPr>
            <w:tcW w:w="6089" w:type="dxa"/>
          </w:tcPr>
          <w:p w:rsidR="00BF7EC2" w:rsidRDefault="00BF7EC2" w:rsidP="00681A70">
            <w:pPr>
              <w:rPr>
                <w:rtl/>
              </w:rPr>
            </w:pPr>
            <w:r>
              <w:rPr>
                <w:rFonts w:hint="cs"/>
                <w:rtl/>
              </w:rPr>
              <w:t>קוד נמל מוצא</w:t>
            </w:r>
          </w:p>
        </w:tc>
      </w:tr>
      <w:tr w:rsidR="00BF7EC2" w:rsidTr="00681A70">
        <w:tc>
          <w:tcPr>
            <w:tcW w:w="416"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11</w:t>
            </w:r>
          </w:p>
        </w:tc>
        <w:tc>
          <w:tcPr>
            <w:tcW w:w="2320"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EQPA_TO_PORT</w:t>
            </w:r>
          </w:p>
          <w:p w:rsidR="00BF7EC2" w:rsidRDefault="00BF7EC2" w:rsidP="00681A70">
            <w:pPr>
              <w:rPr>
                <w:rtl/>
              </w:rPr>
            </w:pPr>
          </w:p>
        </w:tc>
        <w:tc>
          <w:tcPr>
            <w:tcW w:w="6089" w:type="dxa"/>
          </w:tcPr>
          <w:p w:rsidR="00BF7EC2" w:rsidRDefault="00BF7EC2" w:rsidP="00681A70">
            <w:pPr>
              <w:rPr>
                <w:rtl/>
              </w:rPr>
            </w:pPr>
            <w:r>
              <w:rPr>
                <w:rFonts w:hint="cs"/>
                <w:rtl/>
              </w:rPr>
              <w:t>קוד נמל יעד</w:t>
            </w:r>
          </w:p>
        </w:tc>
      </w:tr>
      <w:tr w:rsidR="00BF7EC2" w:rsidTr="00681A70">
        <w:tc>
          <w:tcPr>
            <w:tcW w:w="416"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12</w:t>
            </w:r>
          </w:p>
        </w:tc>
        <w:tc>
          <w:tcPr>
            <w:tcW w:w="2320" w:type="dxa"/>
          </w:tcPr>
          <w:p w:rsidR="00BF7EC2" w:rsidRPr="00010846" w:rsidRDefault="00BF7EC2" w:rsidP="00681A70">
            <w:pPr>
              <w:pStyle w:val="HTML"/>
              <w:shd w:val="clear" w:color="auto" w:fill="FFFFFF"/>
              <w:wordWrap w:val="0"/>
              <w:rPr>
                <w:rFonts w:ascii="var(--jp-code-font-family)" w:hAnsi="var(--jp-code-font-family)"/>
                <w:rtl/>
              </w:rPr>
            </w:pPr>
            <w:r>
              <w:rPr>
                <w:rFonts w:ascii="var(--jp-code-font-family)" w:hAnsi="var(--jp-code-font-family)"/>
              </w:rPr>
              <w:t>EQPA_TERMINAL</w:t>
            </w:r>
          </w:p>
        </w:tc>
        <w:tc>
          <w:tcPr>
            <w:tcW w:w="6089" w:type="dxa"/>
          </w:tcPr>
          <w:p w:rsidR="00BF7EC2" w:rsidRDefault="00BF7EC2" w:rsidP="00681A70">
            <w:pPr>
              <w:rPr>
                <w:rtl/>
              </w:rPr>
            </w:pPr>
            <w:r>
              <w:rPr>
                <w:rFonts w:hint="cs"/>
                <w:rtl/>
              </w:rPr>
              <w:t>קוד טרמינל</w:t>
            </w:r>
          </w:p>
        </w:tc>
      </w:tr>
      <w:tr w:rsidR="00BF7EC2" w:rsidTr="00681A70">
        <w:tc>
          <w:tcPr>
            <w:tcW w:w="416"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13</w:t>
            </w:r>
          </w:p>
        </w:tc>
        <w:tc>
          <w:tcPr>
            <w:tcW w:w="2320" w:type="dxa"/>
          </w:tcPr>
          <w:p w:rsidR="00BF7EC2" w:rsidRPr="00010846" w:rsidRDefault="00BF7EC2" w:rsidP="00681A70">
            <w:pPr>
              <w:pStyle w:val="HTML"/>
              <w:shd w:val="clear" w:color="auto" w:fill="FFFFFF"/>
              <w:wordWrap w:val="0"/>
              <w:rPr>
                <w:rFonts w:ascii="var(--jp-code-font-family)" w:hAnsi="var(--jp-code-font-family)"/>
                <w:rtl/>
              </w:rPr>
            </w:pPr>
            <w:r>
              <w:rPr>
                <w:rFonts w:ascii="var(--jp-code-font-family)" w:hAnsi="var(--jp-code-font-family)"/>
              </w:rPr>
              <w:t xml:space="preserve">EQPA_IMCO_UNNO </w:t>
            </w:r>
          </w:p>
        </w:tc>
        <w:tc>
          <w:tcPr>
            <w:tcW w:w="6089" w:type="dxa"/>
          </w:tcPr>
          <w:p w:rsidR="00BF7EC2" w:rsidRDefault="00BF7EC2" w:rsidP="00681A70">
            <w:pPr>
              <w:rPr>
                <w:rtl/>
              </w:rPr>
            </w:pPr>
            <w:r>
              <w:rPr>
                <w:rFonts w:hint="cs"/>
                <w:rtl/>
              </w:rPr>
              <w:t xml:space="preserve">קוד אום בינלאומי </w:t>
            </w:r>
            <w:r>
              <w:rPr>
                <w:rtl/>
              </w:rPr>
              <w:t>–</w:t>
            </w:r>
            <w:r>
              <w:rPr>
                <w:rFonts w:hint="cs"/>
                <w:rtl/>
              </w:rPr>
              <w:t xml:space="preserve"> קוד שמציין את סוג החומר המסוכן</w:t>
            </w:r>
          </w:p>
        </w:tc>
      </w:tr>
      <w:tr w:rsidR="00BF7EC2" w:rsidTr="00681A70">
        <w:tc>
          <w:tcPr>
            <w:tcW w:w="416"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14</w:t>
            </w:r>
          </w:p>
        </w:tc>
        <w:tc>
          <w:tcPr>
            <w:tcW w:w="2320" w:type="dxa"/>
          </w:tcPr>
          <w:p w:rsidR="00BF7EC2" w:rsidRPr="00010846" w:rsidRDefault="00BF7EC2" w:rsidP="00681A70">
            <w:pPr>
              <w:pStyle w:val="HTML"/>
              <w:shd w:val="clear" w:color="auto" w:fill="FFFFFF"/>
              <w:wordWrap w:val="0"/>
              <w:rPr>
                <w:rFonts w:ascii="var(--jp-code-font-family)" w:hAnsi="var(--jp-code-font-family)"/>
                <w:rtl/>
              </w:rPr>
            </w:pPr>
            <w:r>
              <w:rPr>
                <w:rFonts w:ascii="var(--jp-code-font-family)" w:hAnsi="var(--jp-code-font-family)"/>
              </w:rPr>
              <w:t xml:space="preserve">EQPA_IMCO_CLASS </w:t>
            </w:r>
          </w:p>
        </w:tc>
        <w:tc>
          <w:tcPr>
            <w:tcW w:w="6089" w:type="dxa"/>
          </w:tcPr>
          <w:p w:rsidR="00BF7EC2" w:rsidRDefault="00BF7EC2" w:rsidP="00681A70">
            <w:pPr>
              <w:rPr>
                <w:rtl/>
              </w:rPr>
            </w:pPr>
            <w:r>
              <w:rPr>
                <w:rFonts w:hint="cs"/>
                <w:rtl/>
              </w:rPr>
              <w:t xml:space="preserve">קוד קבוצת סיכון </w:t>
            </w:r>
            <w:r>
              <w:rPr>
                <w:rtl/>
              </w:rPr>
              <w:t>–</w:t>
            </w:r>
            <w:r>
              <w:rPr>
                <w:rFonts w:hint="cs"/>
                <w:rtl/>
              </w:rPr>
              <w:t xml:space="preserve"> קוד שמציין לאיזה קבוצת סיכון החומר משתייך</w:t>
            </w:r>
          </w:p>
        </w:tc>
      </w:tr>
      <w:tr w:rsidR="00BF7EC2" w:rsidTr="00681A70">
        <w:tc>
          <w:tcPr>
            <w:tcW w:w="416"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15</w:t>
            </w:r>
          </w:p>
        </w:tc>
        <w:tc>
          <w:tcPr>
            <w:tcW w:w="2320" w:type="dxa"/>
          </w:tcPr>
          <w:p w:rsidR="00BF7EC2" w:rsidRPr="00010846" w:rsidRDefault="00BF7EC2" w:rsidP="00681A70">
            <w:pPr>
              <w:pStyle w:val="HTML"/>
              <w:shd w:val="clear" w:color="auto" w:fill="FFFFFF"/>
              <w:wordWrap w:val="0"/>
              <w:rPr>
                <w:rFonts w:ascii="var(--jp-code-font-family)" w:hAnsi="var(--jp-code-font-family)"/>
                <w:rtl/>
              </w:rPr>
            </w:pPr>
            <w:r>
              <w:rPr>
                <w:rFonts w:ascii="var(--jp-code-font-family)" w:hAnsi="var(--jp-code-font-family)"/>
              </w:rPr>
              <w:t>EQPA_IMCO_PAGE</w:t>
            </w:r>
          </w:p>
        </w:tc>
        <w:tc>
          <w:tcPr>
            <w:tcW w:w="6089" w:type="dxa"/>
          </w:tcPr>
          <w:p w:rsidR="00BF7EC2" w:rsidRDefault="00BF7EC2" w:rsidP="00681A70">
            <w:pPr>
              <w:rPr>
                <w:rtl/>
              </w:rPr>
            </w:pPr>
            <w:r>
              <w:rPr>
                <w:rFonts w:hint="cs"/>
                <w:rtl/>
              </w:rPr>
              <w:t>לא מוכר ולא רלוונטי</w:t>
            </w:r>
          </w:p>
        </w:tc>
      </w:tr>
      <w:tr w:rsidR="00BF7EC2" w:rsidTr="00681A70">
        <w:tc>
          <w:tcPr>
            <w:tcW w:w="416"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t>16</w:t>
            </w:r>
          </w:p>
        </w:tc>
        <w:tc>
          <w:tcPr>
            <w:tcW w:w="2320" w:type="dxa"/>
          </w:tcPr>
          <w:p w:rsidR="00BF7EC2" w:rsidRPr="00010846" w:rsidRDefault="00BF7EC2" w:rsidP="00681A70">
            <w:pPr>
              <w:pStyle w:val="HTML"/>
              <w:shd w:val="clear" w:color="auto" w:fill="FFFFFF"/>
              <w:wordWrap w:val="0"/>
              <w:rPr>
                <w:rFonts w:ascii="var(--jp-code-font-family)" w:hAnsi="var(--jp-code-font-family)"/>
                <w:rtl/>
              </w:rPr>
            </w:pPr>
            <w:r>
              <w:rPr>
                <w:rFonts w:ascii="var(--jp-code-font-family)" w:hAnsi="var(--jp-code-font-family)"/>
              </w:rPr>
              <w:t>EQPA_IMCO_FLASH</w:t>
            </w:r>
          </w:p>
        </w:tc>
        <w:tc>
          <w:tcPr>
            <w:tcW w:w="6089" w:type="dxa"/>
          </w:tcPr>
          <w:p w:rsidR="00BF7EC2" w:rsidRDefault="00BF7EC2" w:rsidP="00681A70">
            <w:pPr>
              <w:rPr>
                <w:rtl/>
              </w:rPr>
            </w:pPr>
            <w:r>
              <w:rPr>
                <w:rFonts w:hint="cs"/>
                <w:rtl/>
              </w:rPr>
              <w:t>קוד עבור נקודת הבזקה- נקודת הבזקה מציין את הטמפ' הכי מינימלית או מקסימלית שבה החומר יכול להצית  את עצמו</w:t>
            </w:r>
          </w:p>
        </w:tc>
      </w:tr>
      <w:tr w:rsidR="00BF7EC2" w:rsidTr="00681A70">
        <w:tc>
          <w:tcPr>
            <w:tcW w:w="416" w:type="dxa"/>
          </w:tcPr>
          <w:p w:rsidR="00BF7EC2" w:rsidRDefault="00BF7EC2" w:rsidP="00681A70">
            <w:pPr>
              <w:pStyle w:val="HTML"/>
              <w:shd w:val="clear" w:color="auto" w:fill="FFFFFF"/>
              <w:wordWrap w:val="0"/>
              <w:rPr>
                <w:rFonts w:ascii="var(--jp-code-font-family)" w:hAnsi="var(--jp-code-font-family)"/>
              </w:rPr>
            </w:pPr>
            <w:r>
              <w:rPr>
                <w:rFonts w:ascii="var(--jp-code-font-family)" w:hAnsi="var(--jp-code-font-family)"/>
              </w:rPr>
              <w:lastRenderedPageBreak/>
              <w:t>17</w:t>
            </w:r>
          </w:p>
        </w:tc>
        <w:tc>
          <w:tcPr>
            <w:tcW w:w="2320" w:type="dxa"/>
          </w:tcPr>
          <w:p w:rsidR="00BF7EC2" w:rsidRPr="00897469" w:rsidRDefault="00BF7EC2" w:rsidP="00681A70">
            <w:pPr>
              <w:pStyle w:val="HTML"/>
              <w:shd w:val="clear" w:color="auto" w:fill="FFFFFF"/>
              <w:wordWrap w:val="0"/>
              <w:rPr>
                <w:rFonts w:ascii="var(--jp-code-font-family)" w:hAnsi="var(--jp-code-font-family)"/>
                <w:rtl/>
              </w:rPr>
            </w:pPr>
            <w:r>
              <w:rPr>
                <w:rFonts w:ascii="var(--jp-code-font-family)" w:hAnsi="var(--jp-code-font-family)"/>
              </w:rPr>
              <w:t>UNNO</w:t>
            </w:r>
          </w:p>
        </w:tc>
        <w:tc>
          <w:tcPr>
            <w:tcW w:w="6089" w:type="dxa"/>
          </w:tcPr>
          <w:p w:rsidR="00BF7EC2" w:rsidRDefault="00BF7EC2" w:rsidP="00681A70">
            <w:pPr>
              <w:rPr>
                <w:rtl/>
              </w:rPr>
            </w:pPr>
            <w:r>
              <w:rPr>
                <w:rFonts w:hint="cs"/>
                <w:rtl/>
              </w:rPr>
              <w:t>ראה הבהרה בסעיף 13</w:t>
            </w:r>
          </w:p>
        </w:tc>
      </w:tr>
      <w:tr w:rsidR="00BF7EC2" w:rsidTr="00681A70">
        <w:tc>
          <w:tcPr>
            <w:tcW w:w="416" w:type="dxa"/>
          </w:tcPr>
          <w:p w:rsidR="00BF7EC2" w:rsidRDefault="00BF7EC2" w:rsidP="00681A70">
            <w:pPr>
              <w:rPr>
                <w:rtl/>
              </w:rPr>
            </w:pPr>
            <w:r>
              <w:rPr>
                <w:rFonts w:hint="cs"/>
                <w:rtl/>
              </w:rPr>
              <w:t>18</w:t>
            </w:r>
          </w:p>
        </w:tc>
        <w:tc>
          <w:tcPr>
            <w:tcW w:w="2320" w:type="dxa"/>
          </w:tcPr>
          <w:p w:rsidR="00BF7EC2" w:rsidRPr="00897469" w:rsidRDefault="00BF7EC2" w:rsidP="00681A70">
            <w:pPr>
              <w:pStyle w:val="HTML"/>
              <w:shd w:val="clear" w:color="auto" w:fill="FFFFFF"/>
              <w:wordWrap w:val="0"/>
              <w:rPr>
                <w:rFonts w:ascii="var(--jp-code-font-family)" w:hAnsi="var(--jp-code-font-family)"/>
                <w:rtl/>
              </w:rPr>
            </w:pPr>
            <w:r>
              <w:rPr>
                <w:rFonts w:ascii="var(--jp-code-font-family)" w:hAnsi="var(--jp-code-font-family)"/>
              </w:rPr>
              <w:t>CLASS</w:t>
            </w:r>
          </w:p>
        </w:tc>
        <w:tc>
          <w:tcPr>
            <w:tcW w:w="6089" w:type="dxa"/>
          </w:tcPr>
          <w:p w:rsidR="00BF7EC2" w:rsidRDefault="00BF7EC2" w:rsidP="00681A70">
            <w:pPr>
              <w:rPr>
                <w:rtl/>
              </w:rPr>
            </w:pPr>
            <w:r>
              <w:rPr>
                <w:rFonts w:hint="cs"/>
                <w:rtl/>
              </w:rPr>
              <w:t>ראה הבהרה בסעיף 14</w:t>
            </w:r>
          </w:p>
        </w:tc>
      </w:tr>
      <w:tr w:rsidR="00BF7EC2" w:rsidTr="00681A70">
        <w:tc>
          <w:tcPr>
            <w:tcW w:w="416" w:type="dxa"/>
          </w:tcPr>
          <w:p w:rsidR="00BF7EC2" w:rsidRDefault="00BF7EC2" w:rsidP="00681A70">
            <w:pPr>
              <w:rPr>
                <w:rtl/>
              </w:rPr>
            </w:pPr>
            <w:r>
              <w:rPr>
                <w:rFonts w:hint="cs"/>
                <w:rtl/>
              </w:rPr>
              <w:t>19</w:t>
            </w:r>
          </w:p>
        </w:tc>
        <w:tc>
          <w:tcPr>
            <w:tcW w:w="2320" w:type="dxa"/>
          </w:tcPr>
          <w:p w:rsidR="00BF7EC2" w:rsidRPr="00897469" w:rsidRDefault="00BF7EC2" w:rsidP="00681A70">
            <w:pPr>
              <w:pStyle w:val="HTML"/>
              <w:shd w:val="clear" w:color="auto" w:fill="FFFFFF"/>
              <w:wordWrap w:val="0"/>
              <w:rPr>
                <w:rFonts w:ascii="var(--jp-code-font-family)" w:hAnsi="var(--jp-code-font-family)"/>
                <w:rtl/>
              </w:rPr>
            </w:pPr>
            <w:r>
              <w:rPr>
                <w:rFonts w:ascii="var(--jp-code-font-family)" w:hAnsi="var(--jp-code-font-family)"/>
              </w:rPr>
              <w:t>PAGENO</w:t>
            </w:r>
          </w:p>
        </w:tc>
        <w:tc>
          <w:tcPr>
            <w:tcW w:w="6089" w:type="dxa"/>
          </w:tcPr>
          <w:p w:rsidR="00BF7EC2" w:rsidRDefault="00BF7EC2" w:rsidP="00681A70">
            <w:pPr>
              <w:rPr>
                <w:rtl/>
              </w:rPr>
            </w:pPr>
            <w:r>
              <w:rPr>
                <w:rFonts w:hint="cs"/>
                <w:rtl/>
              </w:rPr>
              <w:t>ראה הבהרה בסעיף 15 לא רלוונטי</w:t>
            </w:r>
          </w:p>
        </w:tc>
      </w:tr>
      <w:tr w:rsidR="00BF7EC2" w:rsidTr="00681A70">
        <w:tc>
          <w:tcPr>
            <w:tcW w:w="416" w:type="dxa"/>
          </w:tcPr>
          <w:p w:rsidR="00BF7EC2" w:rsidRDefault="00BF7EC2" w:rsidP="00681A70">
            <w:pPr>
              <w:rPr>
                <w:rtl/>
              </w:rPr>
            </w:pPr>
            <w:r>
              <w:rPr>
                <w:rFonts w:hint="cs"/>
                <w:rtl/>
              </w:rPr>
              <w:t>20</w:t>
            </w:r>
          </w:p>
        </w:tc>
        <w:tc>
          <w:tcPr>
            <w:tcW w:w="2320" w:type="dxa"/>
          </w:tcPr>
          <w:p w:rsidR="00BF7EC2" w:rsidRPr="00FF249F" w:rsidRDefault="00BF7EC2" w:rsidP="00681A70">
            <w:pPr>
              <w:pStyle w:val="HTML"/>
              <w:shd w:val="clear" w:color="auto" w:fill="FFFFFF"/>
              <w:wordWrap w:val="0"/>
              <w:rPr>
                <w:rFonts w:ascii="var(--jp-code-font-family)" w:hAnsi="var(--jp-code-font-family)"/>
                <w:rtl/>
              </w:rPr>
            </w:pPr>
            <w:r>
              <w:rPr>
                <w:rFonts w:ascii="var(--jp-code-font-family)" w:hAnsi="var(--jp-code-font-family)"/>
              </w:rPr>
              <w:t xml:space="preserve">FLASH </w:t>
            </w:r>
          </w:p>
        </w:tc>
        <w:tc>
          <w:tcPr>
            <w:tcW w:w="6089" w:type="dxa"/>
          </w:tcPr>
          <w:p w:rsidR="00BF7EC2" w:rsidRDefault="00BF7EC2" w:rsidP="00681A70">
            <w:pPr>
              <w:rPr>
                <w:rtl/>
              </w:rPr>
            </w:pPr>
            <w:r>
              <w:rPr>
                <w:rFonts w:hint="cs"/>
                <w:rtl/>
              </w:rPr>
              <w:t>ראה הבהרה בסעיף 16 לא רלוונטי</w:t>
            </w:r>
          </w:p>
        </w:tc>
      </w:tr>
    </w:tbl>
    <w:p w:rsidR="002710A2" w:rsidRDefault="002710A2">
      <w:pPr>
        <w:rPr>
          <w:rtl/>
        </w:rPr>
      </w:pPr>
    </w:p>
    <w:p w:rsidR="00BF7EC2" w:rsidRDefault="00BF7EC2">
      <w:pPr>
        <w:rPr>
          <w:rtl/>
        </w:rPr>
      </w:pPr>
    </w:p>
    <w:p w:rsidR="00BF7EC2" w:rsidRDefault="00BF7EC2" w:rsidP="00BF7EC2">
      <w:pPr>
        <w:rPr>
          <w:b/>
          <w:bCs/>
          <w:u w:val="single"/>
          <w:rtl/>
        </w:rPr>
      </w:pPr>
      <w:r>
        <w:rPr>
          <w:rFonts w:hint="cs"/>
          <w:b/>
          <w:bCs/>
          <w:u w:val="single"/>
          <w:rtl/>
        </w:rPr>
        <w:t>נספחים</w:t>
      </w:r>
    </w:p>
    <w:p w:rsidR="00BF7EC2" w:rsidRPr="00E26AC1" w:rsidRDefault="00BF7EC2" w:rsidP="00BF7EC2">
      <w:pPr>
        <w:rPr>
          <w:rtl/>
        </w:rPr>
      </w:pPr>
      <w:r w:rsidRPr="000C225C">
        <w:rPr>
          <w:rFonts w:hint="cs"/>
          <w:b/>
          <w:bCs/>
          <w:u w:val="single"/>
          <w:rtl/>
        </w:rPr>
        <w:t>שלבים לביצוע הניתוח:</w:t>
      </w:r>
    </w:p>
    <w:p w:rsidR="00BF7EC2" w:rsidRDefault="00BF7EC2" w:rsidP="00BF7EC2">
      <w:pPr>
        <w:rPr>
          <w:rtl/>
        </w:rPr>
      </w:pPr>
      <w:r>
        <w:rPr>
          <w:rFonts w:hint="cs"/>
          <w:rtl/>
        </w:rPr>
        <w:t>1, טעינת הקובץ .</w:t>
      </w:r>
    </w:p>
    <w:p w:rsidR="00BF7EC2" w:rsidRDefault="00BF7EC2" w:rsidP="00BF7EC2">
      <w:r>
        <w:rPr>
          <w:rFonts w:hint="cs"/>
          <w:rtl/>
        </w:rPr>
        <w:t>2. מחיקת עמודות לא רלוונטיות.</w:t>
      </w:r>
    </w:p>
    <w:p w:rsidR="00BF7EC2" w:rsidRDefault="00BF7EC2" w:rsidP="00BF7EC2">
      <w:pPr>
        <w:rPr>
          <w:rtl/>
        </w:rPr>
      </w:pPr>
      <w:r>
        <w:rPr>
          <w:rFonts w:hint="cs"/>
          <w:rtl/>
        </w:rPr>
        <w:t>3. שינוי שם עמודות.</w:t>
      </w:r>
    </w:p>
    <w:p w:rsidR="00BF7EC2" w:rsidRDefault="00BF7EC2" w:rsidP="00BF7EC2">
      <w:pPr>
        <w:rPr>
          <w:rtl/>
        </w:rPr>
      </w:pPr>
      <w:r>
        <w:rPr>
          <w:rFonts w:hint="cs"/>
          <w:rtl/>
        </w:rPr>
        <w:t xml:space="preserve">4. מחיקת נתונים עם </w:t>
      </w:r>
      <w:r>
        <w:rPr>
          <w:rFonts w:hint="cs"/>
        </w:rPr>
        <w:t>ISNULL</w:t>
      </w:r>
      <w:r>
        <w:rPr>
          <w:rFonts w:hint="cs"/>
          <w:rtl/>
        </w:rPr>
        <w:t>.</w:t>
      </w:r>
    </w:p>
    <w:p w:rsidR="00BF7EC2" w:rsidRDefault="00BF7EC2" w:rsidP="00BF7EC2">
      <w:pPr>
        <w:rPr>
          <w:rtl/>
        </w:rPr>
      </w:pPr>
      <w:r>
        <w:rPr>
          <w:rFonts w:hint="cs"/>
          <w:rtl/>
        </w:rPr>
        <w:t>5. תיקון נתונים שגויים.</w:t>
      </w:r>
    </w:p>
    <w:p w:rsidR="00DB7EA2" w:rsidRDefault="00BF7EC2" w:rsidP="00DB7EA2">
      <w:pPr>
        <w:rPr>
          <w:rtl/>
        </w:rPr>
      </w:pPr>
      <w:r>
        <w:rPr>
          <w:rFonts w:hint="cs"/>
          <w:rtl/>
        </w:rPr>
        <w:t xml:space="preserve">6. שינוי </w:t>
      </w:r>
      <w:r>
        <w:rPr>
          <w:rFonts w:hint="cs"/>
        </w:rPr>
        <w:t>TYPE</w:t>
      </w:r>
      <w:r>
        <w:rPr>
          <w:rFonts w:hint="cs"/>
          <w:rtl/>
        </w:rPr>
        <w:t xml:space="preserve"> לעמודות.</w:t>
      </w:r>
    </w:p>
    <w:p w:rsidR="00BF7EC2" w:rsidRDefault="00BF7EC2" w:rsidP="00BF7EC2">
      <w:pPr>
        <w:rPr>
          <w:rtl/>
        </w:rPr>
      </w:pPr>
      <w:r>
        <w:rPr>
          <w:rFonts w:hint="cs"/>
          <w:rtl/>
        </w:rPr>
        <w:t>7. שינוי פורמט לתאריך והוספת עמודות יום\חודש\שנה בנפרד.</w:t>
      </w:r>
    </w:p>
    <w:p w:rsidR="00DB7EA2" w:rsidRDefault="00DB7EA2" w:rsidP="00BF7EC2">
      <w:pPr>
        <w:rPr>
          <w:rtl/>
        </w:rPr>
      </w:pPr>
      <w:r>
        <w:rPr>
          <w:rFonts w:hint="cs"/>
          <w:rtl/>
        </w:rPr>
        <w:t xml:space="preserve">8. הוספת עמודת </w:t>
      </w:r>
      <w:r>
        <w:rPr>
          <w:rFonts w:hint="cs"/>
        </w:rPr>
        <w:t>FRIEGHT</w:t>
      </w:r>
      <w:bookmarkStart w:id="0" w:name="_GoBack"/>
      <w:bookmarkEnd w:id="0"/>
    </w:p>
    <w:p w:rsidR="00652227" w:rsidRDefault="00652227" w:rsidP="00BF7EC2">
      <w:pPr>
        <w:rPr>
          <w:rtl/>
        </w:rPr>
      </w:pPr>
    </w:p>
    <w:p w:rsidR="00652227" w:rsidRDefault="00652227" w:rsidP="00BF7EC2">
      <w:pPr>
        <w:rPr>
          <w:rtl/>
        </w:rPr>
      </w:pPr>
    </w:p>
    <w:p w:rsidR="00652227" w:rsidRDefault="00652227" w:rsidP="00BF7EC2">
      <w:pPr>
        <w:rPr>
          <w:rtl/>
        </w:rPr>
      </w:pPr>
    </w:p>
    <w:p w:rsidR="00652227" w:rsidRDefault="00652227" w:rsidP="00BF7EC2">
      <w:pPr>
        <w:rPr>
          <w:rtl/>
        </w:rPr>
      </w:pPr>
    </w:p>
    <w:p w:rsidR="00652227" w:rsidRDefault="00652227" w:rsidP="00BF7EC2">
      <w:pPr>
        <w:rPr>
          <w:rtl/>
        </w:rPr>
      </w:pPr>
    </w:p>
    <w:p w:rsidR="00652227" w:rsidRDefault="00652227" w:rsidP="00BF7EC2">
      <w:pPr>
        <w:rPr>
          <w:rtl/>
        </w:rPr>
      </w:pPr>
    </w:p>
    <w:p w:rsidR="00652227" w:rsidRDefault="00652227" w:rsidP="00BF7EC2">
      <w:pPr>
        <w:rPr>
          <w:rtl/>
        </w:rPr>
      </w:pPr>
    </w:p>
    <w:p w:rsidR="00652227" w:rsidRDefault="00652227" w:rsidP="00BF7EC2">
      <w:pPr>
        <w:rPr>
          <w:rtl/>
        </w:rPr>
      </w:pPr>
    </w:p>
    <w:p w:rsidR="00652227" w:rsidRDefault="00652227" w:rsidP="00BF7EC2">
      <w:pPr>
        <w:rPr>
          <w:rtl/>
        </w:rPr>
      </w:pPr>
    </w:p>
    <w:p w:rsidR="00652227" w:rsidRDefault="00652227" w:rsidP="00BF7EC2">
      <w:pPr>
        <w:rPr>
          <w:rtl/>
        </w:rPr>
      </w:pPr>
    </w:p>
    <w:p w:rsidR="00652227" w:rsidRDefault="00652227" w:rsidP="00BF7EC2">
      <w:pPr>
        <w:rPr>
          <w:rtl/>
        </w:rPr>
      </w:pPr>
    </w:p>
    <w:p w:rsidR="00652227" w:rsidRDefault="00652227" w:rsidP="00BF7EC2">
      <w:pPr>
        <w:rPr>
          <w:rtl/>
        </w:rPr>
      </w:pPr>
    </w:p>
    <w:p w:rsidR="00652227" w:rsidRDefault="00652227" w:rsidP="00BF7EC2">
      <w:pPr>
        <w:rPr>
          <w:rtl/>
        </w:rPr>
      </w:pPr>
    </w:p>
    <w:p w:rsidR="00652227" w:rsidRDefault="00652227" w:rsidP="00BF7EC2">
      <w:pPr>
        <w:rPr>
          <w:rtl/>
        </w:rPr>
      </w:pPr>
    </w:p>
    <w:p w:rsidR="00652227" w:rsidRDefault="00652227" w:rsidP="00BF7EC2">
      <w:pPr>
        <w:rPr>
          <w:rtl/>
        </w:rPr>
      </w:pPr>
    </w:p>
    <w:p w:rsidR="00652227" w:rsidRDefault="00652227" w:rsidP="00BF7EC2">
      <w:pPr>
        <w:rPr>
          <w:rtl/>
        </w:rPr>
      </w:pPr>
    </w:p>
    <w:p w:rsidR="00652227" w:rsidRDefault="00652227" w:rsidP="00BF7EC2">
      <w:pPr>
        <w:rPr>
          <w:rtl/>
        </w:rPr>
      </w:pPr>
    </w:p>
    <w:p w:rsidR="00652227" w:rsidRDefault="00652227" w:rsidP="00BF7EC2">
      <w:pPr>
        <w:rPr>
          <w:rtl/>
        </w:rPr>
      </w:pPr>
    </w:p>
    <w:p w:rsidR="00652227" w:rsidRDefault="00652227" w:rsidP="00BF7EC2">
      <w:pPr>
        <w:rPr>
          <w:rFonts w:hint="cs"/>
          <w:rtl/>
        </w:rPr>
      </w:pPr>
      <w:r>
        <w:rPr>
          <w:rFonts w:hint="cs"/>
          <w:rtl/>
        </w:rPr>
        <w:lastRenderedPageBreak/>
        <w:t>תיאור  הצגת הנתונים בתצוגת ה-</w:t>
      </w:r>
      <w:r>
        <w:rPr>
          <w:rFonts w:hint="cs"/>
        </w:rPr>
        <w:t>POWER BI</w:t>
      </w:r>
      <w:r>
        <w:rPr>
          <w:rFonts w:hint="cs"/>
          <w:rtl/>
        </w:rPr>
        <w:t xml:space="preserve"> </w:t>
      </w:r>
    </w:p>
    <w:p w:rsidR="00652227" w:rsidRDefault="00652227" w:rsidP="00652227">
      <w:pPr>
        <w:rPr>
          <w:rtl/>
        </w:rPr>
      </w:pPr>
      <w:r>
        <w:rPr>
          <w:rFonts w:hint="cs"/>
        </w:rPr>
        <w:t>PAGE 1</w:t>
      </w:r>
      <w:r>
        <w:rPr>
          <w:rFonts w:hint="cs"/>
          <w:rtl/>
        </w:rPr>
        <w:t>:</w:t>
      </w:r>
    </w:p>
    <w:p w:rsidR="00652227" w:rsidRDefault="00652227" w:rsidP="00990220">
      <w:pPr>
        <w:pStyle w:val="a4"/>
        <w:numPr>
          <w:ilvl w:val="0"/>
          <w:numId w:val="1"/>
        </w:numPr>
        <w:rPr>
          <w:rFonts w:hint="cs"/>
          <w:rtl/>
        </w:rPr>
      </w:pPr>
      <w:r>
        <w:rPr>
          <w:rFonts w:hint="cs"/>
          <w:rtl/>
        </w:rPr>
        <w:t>בצד שמאל למטה של הדף מוצג גרף עוגה המציג כמות מכולות לפי סוג קוד סיכון של המכולה.</w:t>
      </w:r>
    </w:p>
    <w:p w:rsidR="00652227" w:rsidRDefault="00652227" w:rsidP="00990220">
      <w:pPr>
        <w:pStyle w:val="a4"/>
        <w:numPr>
          <w:ilvl w:val="0"/>
          <w:numId w:val="1"/>
        </w:numPr>
        <w:rPr>
          <w:rFonts w:hint="cs"/>
          <w:rtl/>
        </w:rPr>
      </w:pPr>
      <w:r>
        <w:rPr>
          <w:rFonts w:hint="cs"/>
          <w:rtl/>
        </w:rPr>
        <w:t>בצד ימין למטה של הדף מוצג גרף עוגה המציג כמות מכולות לפי סוג הפעולה פריקה/טעינה.</w:t>
      </w:r>
    </w:p>
    <w:p w:rsidR="00652227" w:rsidRDefault="00652227" w:rsidP="00990220">
      <w:pPr>
        <w:pStyle w:val="a4"/>
        <w:numPr>
          <w:ilvl w:val="0"/>
          <w:numId w:val="1"/>
        </w:numPr>
        <w:rPr>
          <w:rFonts w:hint="cs"/>
          <w:rtl/>
        </w:rPr>
      </w:pPr>
      <w:r>
        <w:rPr>
          <w:rFonts w:hint="cs"/>
          <w:rtl/>
        </w:rPr>
        <w:t>בצד ימין למעלה של הגרף מוצג טבלה נגללת המתארת את סוג הפעולה</w:t>
      </w:r>
      <w:r w:rsidR="00990220">
        <w:rPr>
          <w:rFonts w:hint="cs"/>
          <w:rtl/>
        </w:rPr>
        <w:t>, קוד סיכון , קוד אום , וכמות מכולות.</w:t>
      </w:r>
    </w:p>
    <w:p w:rsidR="00990220" w:rsidRDefault="00990220" w:rsidP="00990220">
      <w:pPr>
        <w:pStyle w:val="a4"/>
        <w:numPr>
          <w:ilvl w:val="0"/>
          <w:numId w:val="1"/>
        </w:numPr>
        <w:rPr>
          <w:rtl/>
        </w:rPr>
      </w:pPr>
      <w:r>
        <w:rPr>
          <w:rFonts w:hint="cs"/>
          <w:rtl/>
        </w:rPr>
        <w:t>בצד שמאל למעלה של הדף מוצג סה"כ כמות המכולות לפי קוד אום.</w:t>
      </w:r>
    </w:p>
    <w:p w:rsidR="00990220" w:rsidRDefault="00990220" w:rsidP="00990220">
      <w:pPr>
        <w:pStyle w:val="a4"/>
        <w:numPr>
          <w:ilvl w:val="0"/>
          <w:numId w:val="1"/>
        </w:numPr>
        <w:rPr>
          <w:rtl/>
        </w:rPr>
      </w:pPr>
      <w:r>
        <w:rPr>
          <w:rFonts w:hint="cs"/>
          <w:rtl/>
        </w:rPr>
        <w:t xml:space="preserve">כול לחיצה באחד הפרמטרים בדף יציג לנו את המידע הרלוונטי לאותו נתון שאותו בחרנו לראות. </w:t>
      </w:r>
    </w:p>
    <w:p w:rsidR="00652227" w:rsidRDefault="00990220" w:rsidP="00652227">
      <w:pPr>
        <w:rPr>
          <w:rtl/>
        </w:rPr>
      </w:pPr>
      <w:r w:rsidRPr="00652227">
        <w:rPr>
          <w:rFonts w:cs="Arial"/>
          <w:rtl/>
        </w:rPr>
        <w:drawing>
          <wp:inline distT="0" distB="0" distL="0" distR="0" wp14:anchorId="14475DB1" wp14:editId="10E1FE36">
            <wp:extent cx="5274310" cy="280670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06700"/>
                    </a:xfrm>
                    <a:prstGeom prst="rect">
                      <a:avLst/>
                    </a:prstGeom>
                  </pic:spPr>
                </pic:pic>
              </a:graphicData>
            </a:graphic>
          </wp:inline>
        </w:drawing>
      </w:r>
    </w:p>
    <w:p w:rsidR="00652227" w:rsidRDefault="00652227" w:rsidP="00652227">
      <w:pPr>
        <w:rPr>
          <w:rtl/>
        </w:rPr>
      </w:pPr>
    </w:p>
    <w:p w:rsidR="00990220" w:rsidRDefault="00990220" w:rsidP="00652227">
      <w:pPr>
        <w:rPr>
          <w:rtl/>
        </w:rPr>
      </w:pPr>
    </w:p>
    <w:p w:rsidR="00990220" w:rsidRDefault="00990220" w:rsidP="00652227">
      <w:pPr>
        <w:rPr>
          <w:rtl/>
        </w:rPr>
      </w:pPr>
    </w:p>
    <w:p w:rsidR="00990220" w:rsidRDefault="00990220" w:rsidP="00652227">
      <w:pPr>
        <w:rPr>
          <w:rtl/>
        </w:rPr>
      </w:pPr>
    </w:p>
    <w:p w:rsidR="00990220" w:rsidRDefault="00990220" w:rsidP="00652227">
      <w:pPr>
        <w:rPr>
          <w:rtl/>
        </w:rPr>
      </w:pPr>
    </w:p>
    <w:p w:rsidR="00990220" w:rsidRDefault="00990220" w:rsidP="00652227">
      <w:pPr>
        <w:rPr>
          <w:rtl/>
        </w:rPr>
      </w:pPr>
    </w:p>
    <w:p w:rsidR="00990220" w:rsidRDefault="00990220" w:rsidP="00652227">
      <w:pPr>
        <w:rPr>
          <w:rtl/>
        </w:rPr>
      </w:pPr>
    </w:p>
    <w:p w:rsidR="00990220" w:rsidRDefault="00990220" w:rsidP="00652227">
      <w:pPr>
        <w:rPr>
          <w:rtl/>
        </w:rPr>
      </w:pPr>
    </w:p>
    <w:p w:rsidR="00990220" w:rsidRDefault="00990220" w:rsidP="00652227">
      <w:pPr>
        <w:rPr>
          <w:rtl/>
        </w:rPr>
      </w:pPr>
    </w:p>
    <w:p w:rsidR="00990220" w:rsidRDefault="00990220" w:rsidP="00652227">
      <w:pPr>
        <w:rPr>
          <w:rtl/>
        </w:rPr>
      </w:pPr>
    </w:p>
    <w:p w:rsidR="00990220" w:rsidRDefault="00990220" w:rsidP="00652227">
      <w:pPr>
        <w:rPr>
          <w:rtl/>
        </w:rPr>
      </w:pPr>
    </w:p>
    <w:p w:rsidR="00990220" w:rsidRDefault="00990220" w:rsidP="00652227">
      <w:pPr>
        <w:rPr>
          <w:rtl/>
        </w:rPr>
      </w:pPr>
    </w:p>
    <w:p w:rsidR="00990220" w:rsidRDefault="00990220" w:rsidP="00652227">
      <w:pPr>
        <w:rPr>
          <w:rtl/>
        </w:rPr>
      </w:pPr>
    </w:p>
    <w:p w:rsidR="00990220" w:rsidRDefault="00990220" w:rsidP="00990220">
      <w:pPr>
        <w:rPr>
          <w:rtl/>
        </w:rPr>
      </w:pPr>
      <w:r>
        <w:rPr>
          <w:rFonts w:hint="cs"/>
        </w:rPr>
        <w:lastRenderedPageBreak/>
        <w:t>PAGE 2</w:t>
      </w:r>
      <w:r>
        <w:rPr>
          <w:rFonts w:hint="cs"/>
          <w:rtl/>
        </w:rPr>
        <w:t>:</w:t>
      </w:r>
    </w:p>
    <w:p w:rsidR="00933C8B" w:rsidRDefault="00933C8B" w:rsidP="00933C8B">
      <w:pPr>
        <w:pStyle w:val="a4"/>
        <w:numPr>
          <w:ilvl w:val="0"/>
          <w:numId w:val="2"/>
        </w:numPr>
        <w:rPr>
          <w:rFonts w:hint="cs"/>
          <w:rtl/>
        </w:rPr>
      </w:pPr>
      <w:r>
        <w:rPr>
          <w:rFonts w:hint="cs"/>
          <w:rtl/>
        </w:rPr>
        <w:t>בדף זה מוצג גרף עמודות שמציג את כמות הפריקה והטעינה בחתך חודשי עבור כול בחירה של קוד סיכון מתוך הטבלה שנמצאת בצד שמאל של הדף .</w:t>
      </w:r>
    </w:p>
    <w:p w:rsidR="00933C8B" w:rsidRDefault="00933C8B" w:rsidP="00933C8B">
      <w:pPr>
        <w:pStyle w:val="a4"/>
        <w:numPr>
          <w:ilvl w:val="0"/>
          <w:numId w:val="2"/>
        </w:numPr>
        <w:rPr>
          <w:rFonts w:hint="cs"/>
          <w:rtl/>
        </w:rPr>
      </w:pPr>
      <w:r>
        <w:rPr>
          <w:rFonts w:hint="cs"/>
          <w:rtl/>
        </w:rPr>
        <w:t>כמות הפריקה והטעינה מוצג בגרף כמו כן ע"י 2 כרטיסיות אחד לנתון הפריקה ואחד לנתון הטעינה.</w:t>
      </w:r>
    </w:p>
    <w:p w:rsidR="00990220" w:rsidRDefault="00933C8B" w:rsidP="00990220">
      <w:r>
        <w:rPr>
          <w:noProof/>
        </w:rPr>
        <w:drawing>
          <wp:inline distT="0" distB="0" distL="0" distR="0" wp14:anchorId="2CBD7E0C" wp14:editId="0ED58676">
            <wp:extent cx="5274310" cy="299275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92755"/>
                    </a:xfrm>
                    <a:prstGeom prst="rect">
                      <a:avLst/>
                    </a:prstGeom>
                  </pic:spPr>
                </pic:pic>
              </a:graphicData>
            </a:graphic>
          </wp:inline>
        </w:drawing>
      </w:r>
    </w:p>
    <w:p w:rsidR="00652227" w:rsidRDefault="00652227" w:rsidP="00652227">
      <w:pPr>
        <w:rPr>
          <w:rtl/>
        </w:rPr>
      </w:pPr>
    </w:p>
    <w:p w:rsidR="00933C8B" w:rsidRDefault="00933C8B" w:rsidP="00652227">
      <w:pPr>
        <w:rPr>
          <w:rtl/>
        </w:rPr>
      </w:pPr>
    </w:p>
    <w:p w:rsidR="00933C8B" w:rsidRDefault="00933C8B" w:rsidP="00652227">
      <w:pPr>
        <w:rPr>
          <w:rtl/>
        </w:rPr>
      </w:pPr>
    </w:p>
    <w:p w:rsidR="00933C8B" w:rsidRDefault="00933C8B" w:rsidP="00652227">
      <w:pPr>
        <w:rPr>
          <w:rtl/>
        </w:rPr>
      </w:pPr>
    </w:p>
    <w:p w:rsidR="00933C8B" w:rsidRDefault="00933C8B" w:rsidP="00652227">
      <w:pPr>
        <w:rPr>
          <w:rtl/>
        </w:rPr>
      </w:pPr>
    </w:p>
    <w:p w:rsidR="00933C8B" w:rsidRDefault="00933C8B" w:rsidP="00652227">
      <w:pPr>
        <w:rPr>
          <w:rtl/>
        </w:rPr>
      </w:pPr>
    </w:p>
    <w:p w:rsidR="00933C8B" w:rsidRDefault="00933C8B" w:rsidP="00652227">
      <w:pPr>
        <w:rPr>
          <w:rtl/>
        </w:rPr>
      </w:pPr>
    </w:p>
    <w:p w:rsidR="00933C8B" w:rsidRDefault="00933C8B" w:rsidP="00652227">
      <w:pPr>
        <w:rPr>
          <w:rtl/>
        </w:rPr>
      </w:pPr>
    </w:p>
    <w:p w:rsidR="00933C8B" w:rsidRDefault="00933C8B" w:rsidP="00652227">
      <w:pPr>
        <w:rPr>
          <w:rtl/>
        </w:rPr>
      </w:pPr>
    </w:p>
    <w:p w:rsidR="00933C8B" w:rsidRDefault="00933C8B" w:rsidP="00652227">
      <w:pPr>
        <w:rPr>
          <w:rtl/>
        </w:rPr>
      </w:pPr>
    </w:p>
    <w:p w:rsidR="00933C8B" w:rsidRDefault="00933C8B" w:rsidP="00652227">
      <w:pPr>
        <w:rPr>
          <w:rtl/>
        </w:rPr>
      </w:pPr>
    </w:p>
    <w:p w:rsidR="00933C8B" w:rsidRDefault="00933C8B" w:rsidP="00652227">
      <w:pPr>
        <w:rPr>
          <w:rtl/>
        </w:rPr>
      </w:pPr>
    </w:p>
    <w:p w:rsidR="00933C8B" w:rsidRDefault="00933C8B" w:rsidP="00652227">
      <w:pPr>
        <w:rPr>
          <w:rtl/>
        </w:rPr>
      </w:pPr>
    </w:p>
    <w:p w:rsidR="00933C8B" w:rsidRDefault="00933C8B" w:rsidP="00652227">
      <w:pPr>
        <w:rPr>
          <w:rtl/>
        </w:rPr>
      </w:pPr>
    </w:p>
    <w:p w:rsidR="00933C8B" w:rsidRDefault="00933C8B" w:rsidP="00652227">
      <w:pPr>
        <w:rPr>
          <w:rtl/>
        </w:rPr>
      </w:pPr>
    </w:p>
    <w:p w:rsidR="00933C8B" w:rsidRDefault="00933C8B" w:rsidP="00652227">
      <w:pPr>
        <w:rPr>
          <w:rtl/>
        </w:rPr>
      </w:pPr>
    </w:p>
    <w:p w:rsidR="00933C8B" w:rsidRDefault="00933C8B" w:rsidP="00652227">
      <w:pPr>
        <w:rPr>
          <w:rtl/>
        </w:rPr>
      </w:pPr>
    </w:p>
    <w:p w:rsidR="00933C8B" w:rsidRDefault="00933C8B" w:rsidP="00652227">
      <w:pPr>
        <w:rPr>
          <w:rtl/>
        </w:rPr>
      </w:pPr>
      <w:r>
        <w:rPr>
          <w:rFonts w:hint="cs"/>
        </w:rPr>
        <w:lastRenderedPageBreak/>
        <w:t>PAGE 3</w:t>
      </w:r>
      <w:r>
        <w:rPr>
          <w:rFonts w:hint="cs"/>
          <w:rtl/>
        </w:rPr>
        <w:t>:</w:t>
      </w:r>
    </w:p>
    <w:p w:rsidR="00933C8B" w:rsidRDefault="00933C8B" w:rsidP="00933C8B">
      <w:pPr>
        <w:pStyle w:val="a4"/>
        <w:numPr>
          <w:ilvl w:val="0"/>
          <w:numId w:val="2"/>
        </w:numPr>
        <w:rPr>
          <w:rFonts w:hint="cs"/>
          <w:rtl/>
        </w:rPr>
      </w:pPr>
      <w:r>
        <w:rPr>
          <w:rFonts w:hint="cs"/>
          <w:rtl/>
        </w:rPr>
        <w:t xml:space="preserve">בדף זה מוצג גרף </w:t>
      </w:r>
      <w:r>
        <w:rPr>
          <w:rFonts w:hint="cs"/>
          <w:rtl/>
        </w:rPr>
        <w:t xml:space="preserve">קווי </w:t>
      </w:r>
      <w:r>
        <w:rPr>
          <w:rFonts w:hint="cs"/>
          <w:rtl/>
        </w:rPr>
        <w:t xml:space="preserve">שמציג את כמות הפריקה והטעינה בחתך </w:t>
      </w:r>
      <w:r>
        <w:rPr>
          <w:rFonts w:hint="cs"/>
          <w:rtl/>
        </w:rPr>
        <w:t>שבועי</w:t>
      </w:r>
      <w:r>
        <w:rPr>
          <w:rFonts w:hint="cs"/>
          <w:rtl/>
        </w:rPr>
        <w:t xml:space="preserve"> עבור כול בחירה של קוד סיכון מתוך הטבלה שנמצאת בצד </w:t>
      </w:r>
      <w:r>
        <w:rPr>
          <w:rFonts w:hint="cs"/>
          <w:rtl/>
        </w:rPr>
        <w:t>ימין</w:t>
      </w:r>
      <w:r>
        <w:rPr>
          <w:rFonts w:hint="cs"/>
          <w:rtl/>
        </w:rPr>
        <w:t xml:space="preserve"> של הדף .</w:t>
      </w:r>
    </w:p>
    <w:p w:rsidR="00933C8B" w:rsidRDefault="00933C8B" w:rsidP="00933C8B">
      <w:pPr>
        <w:pStyle w:val="a4"/>
        <w:numPr>
          <w:ilvl w:val="0"/>
          <w:numId w:val="2"/>
        </w:numPr>
        <w:rPr>
          <w:rFonts w:hint="cs"/>
          <w:rtl/>
        </w:rPr>
      </w:pPr>
      <w:r>
        <w:rPr>
          <w:rFonts w:hint="cs"/>
          <w:rtl/>
        </w:rPr>
        <w:t xml:space="preserve">כמות הפריקה והטעינה מוצג בגרף </w:t>
      </w:r>
      <w:r>
        <w:rPr>
          <w:rFonts w:hint="cs"/>
          <w:rtl/>
        </w:rPr>
        <w:t xml:space="preserve">באשר מטיילים לאורך הגרף </w:t>
      </w:r>
      <w:r>
        <w:rPr>
          <w:rFonts w:hint="cs"/>
          <w:rtl/>
        </w:rPr>
        <w:t>כמו כן ע"י 2 כרטיסיות אחד לנתון הפריקה ואחד לנתון הטעינה.</w:t>
      </w:r>
    </w:p>
    <w:p w:rsidR="00933C8B" w:rsidRDefault="00933C8B" w:rsidP="00652227">
      <w:pPr>
        <w:rPr>
          <w:rtl/>
        </w:rPr>
      </w:pPr>
    </w:p>
    <w:p w:rsidR="00933C8B" w:rsidRDefault="00933C8B" w:rsidP="00652227">
      <w:pPr>
        <w:rPr>
          <w:rtl/>
        </w:rPr>
      </w:pPr>
    </w:p>
    <w:p w:rsidR="00933C8B" w:rsidRDefault="00933C8B" w:rsidP="00652227">
      <w:pPr>
        <w:rPr>
          <w:rtl/>
        </w:rPr>
      </w:pPr>
      <w:r>
        <w:rPr>
          <w:noProof/>
        </w:rPr>
        <w:drawing>
          <wp:inline distT="0" distB="0" distL="0" distR="0" wp14:anchorId="27DCBA06" wp14:editId="6D664AA3">
            <wp:extent cx="5274310" cy="3065145"/>
            <wp:effectExtent l="0" t="0" r="2540" b="190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65145"/>
                    </a:xfrm>
                    <a:prstGeom prst="rect">
                      <a:avLst/>
                    </a:prstGeom>
                  </pic:spPr>
                </pic:pic>
              </a:graphicData>
            </a:graphic>
          </wp:inline>
        </w:drawing>
      </w:r>
    </w:p>
    <w:p w:rsidR="00652227" w:rsidRDefault="00652227" w:rsidP="00652227">
      <w:pPr>
        <w:rPr>
          <w:rFonts w:hint="cs"/>
          <w:rtl/>
        </w:rPr>
      </w:pPr>
    </w:p>
    <w:p w:rsidR="00BF7EC2" w:rsidRDefault="00BF7EC2">
      <w:pPr>
        <w:rPr>
          <w:rtl/>
        </w:rPr>
      </w:pPr>
    </w:p>
    <w:p w:rsidR="00933C8B" w:rsidRDefault="00933C8B">
      <w:pPr>
        <w:rPr>
          <w:rtl/>
        </w:rPr>
      </w:pPr>
    </w:p>
    <w:p w:rsidR="00933C8B" w:rsidRDefault="00933C8B">
      <w:pPr>
        <w:rPr>
          <w:rtl/>
        </w:rPr>
      </w:pPr>
    </w:p>
    <w:p w:rsidR="00933C8B" w:rsidRDefault="00933C8B">
      <w:pPr>
        <w:rPr>
          <w:rtl/>
        </w:rPr>
      </w:pPr>
    </w:p>
    <w:p w:rsidR="00933C8B" w:rsidRDefault="00933C8B">
      <w:pPr>
        <w:rPr>
          <w:rtl/>
        </w:rPr>
      </w:pPr>
    </w:p>
    <w:p w:rsidR="00933C8B" w:rsidRDefault="00933C8B">
      <w:pPr>
        <w:rPr>
          <w:rtl/>
        </w:rPr>
      </w:pPr>
    </w:p>
    <w:p w:rsidR="00933C8B" w:rsidRDefault="00933C8B">
      <w:pPr>
        <w:rPr>
          <w:rtl/>
        </w:rPr>
      </w:pPr>
    </w:p>
    <w:p w:rsidR="00933C8B" w:rsidRDefault="00933C8B">
      <w:pPr>
        <w:rPr>
          <w:rtl/>
        </w:rPr>
      </w:pPr>
    </w:p>
    <w:p w:rsidR="00933C8B" w:rsidRDefault="00933C8B">
      <w:pPr>
        <w:rPr>
          <w:rtl/>
        </w:rPr>
      </w:pPr>
    </w:p>
    <w:p w:rsidR="00933C8B" w:rsidRDefault="00933C8B">
      <w:pPr>
        <w:rPr>
          <w:rtl/>
        </w:rPr>
      </w:pPr>
    </w:p>
    <w:p w:rsidR="00933C8B" w:rsidRDefault="00933C8B">
      <w:pPr>
        <w:rPr>
          <w:rtl/>
        </w:rPr>
      </w:pPr>
    </w:p>
    <w:p w:rsidR="00933C8B" w:rsidRDefault="00933C8B">
      <w:pPr>
        <w:rPr>
          <w:rtl/>
        </w:rPr>
      </w:pPr>
    </w:p>
    <w:p w:rsidR="00933C8B" w:rsidRDefault="00933C8B">
      <w:pPr>
        <w:rPr>
          <w:rtl/>
        </w:rPr>
      </w:pPr>
    </w:p>
    <w:p w:rsidR="00933C8B" w:rsidRDefault="00933C8B">
      <w:pPr>
        <w:rPr>
          <w:rtl/>
        </w:rPr>
      </w:pPr>
    </w:p>
    <w:p w:rsidR="00933C8B" w:rsidRDefault="00933C8B">
      <w:pPr>
        <w:rPr>
          <w:rtl/>
        </w:rPr>
      </w:pPr>
      <w:r>
        <w:rPr>
          <w:rFonts w:hint="cs"/>
        </w:rPr>
        <w:lastRenderedPageBreak/>
        <w:t>PAGE 4</w:t>
      </w:r>
      <w:r>
        <w:rPr>
          <w:rFonts w:hint="cs"/>
          <w:rtl/>
        </w:rPr>
        <w:t>:</w:t>
      </w:r>
    </w:p>
    <w:p w:rsidR="00933C8B" w:rsidRDefault="00933C8B" w:rsidP="00862B1D">
      <w:pPr>
        <w:pStyle w:val="a4"/>
        <w:numPr>
          <w:ilvl w:val="0"/>
          <w:numId w:val="3"/>
        </w:numPr>
        <w:rPr>
          <w:rFonts w:hint="cs"/>
          <w:rtl/>
        </w:rPr>
      </w:pPr>
      <w:r>
        <w:rPr>
          <w:rFonts w:hint="cs"/>
          <w:rtl/>
        </w:rPr>
        <w:t>בדף זה בצד ימין של הדף מוצגת טבלת נמלים בעולם ביחד עם כמות של מכולות מסוכנות שהוטענו מנמל זה .</w:t>
      </w:r>
    </w:p>
    <w:p w:rsidR="00933C8B" w:rsidRDefault="00933C8B" w:rsidP="00862B1D">
      <w:pPr>
        <w:pStyle w:val="a4"/>
        <w:numPr>
          <w:ilvl w:val="0"/>
          <w:numId w:val="3"/>
        </w:numPr>
        <w:rPr>
          <w:rFonts w:hint="cs"/>
          <w:rtl/>
        </w:rPr>
      </w:pPr>
      <w:r>
        <w:rPr>
          <w:rFonts w:hint="cs"/>
          <w:rtl/>
        </w:rPr>
        <w:t>בלחיצה על אחד הנמלים בטבלה יוצג לנו לאיזה מדינה הנמל שייך במפה שנמצאת בצד שמאל של הדף.</w:t>
      </w:r>
    </w:p>
    <w:p w:rsidR="00933C8B" w:rsidRDefault="00933C8B" w:rsidP="00862B1D">
      <w:pPr>
        <w:pStyle w:val="a4"/>
        <w:numPr>
          <w:ilvl w:val="0"/>
          <w:numId w:val="3"/>
        </w:numPr>
        <w:rPr>
          <w:rtl/>
        </w:rPr>
      </w:pPr>
      <w:r>
        <w:rPr>
          <w:rFonts w:hint="cs"/>
          <w:rtl/>
        </w:rPr>
        <w:t>בנוסף בחלק העליון של הדף יישנם 3 כרטיסיות :</w:t>
      </w:r>
    </w:p>
    <w:p w:rsidR="00933C8B" w:rsidRDefault="00933C8B" w:rsidP="00862B1D">
      <w:pPr>
        <w:pStyle w:val="a4"/>
        <w:numPr>
          <w:ilvl w:val="0"/>
          <w:numId w:val="3"/>
        </w:numPr>
        <w:rPr>
          <w:rFonts w:hint="cs"/>
          <w:rtl/>
        </w:rPr>
      </w:pPr>
      <w:r>
        <w:rPr>
          <w:rFonts w:hint="cs"/>
          <w:rtl/>
        </w:rPr>
        <w:t xml:space="preserve">עבור </w:t>
      </w:r>
      <w:r w:rsidR="00862B1D">
        <w:rPr>
          <w:rFonts w:hint="cs"/>
          <w:rtl/>
        </w:rPr>
        <w:t>שם המדינה שתוצג במפה.</w:t>
      </w:r>
    </w:p>
    <w:p w:rsidR="00862B1D" w:rsidRDefault="00862B1D" w:rsidP="00862B1D">
      <w:pPr>
        <w:pStyle w:val="a4"/>
        <w:numPr>
          <w:ilvl w:val="0"/>
          <w:numId w:val="3"/>
        </w:numPr>
        <w:rPr>
          <w:rFonts w:hint="cs"/>
          <w:rtl/>
        </w:rPr>
      </w:pPr>
      <w:r>
        <w:rPr>
          <w:rFonts w:hint="cs"/>
          <w:rtl/>
        </w:rPr>
        <w:t>עבור כמות המכולות שהוטענו בנמל זה.</w:t>
      </w:r>
    </w:p>
    <w:p w:rsidR="00862B1D" w:rsidRDefault="00862B1D" w:rsidP="00862B1D">
      <w:pPr>
        <w:pStyle w:val="a4"/>
        <w:numPr>
          <w:ilvl w:val="0"/>
          <w:numId w:val="3"/>
        </w:numPr>
        <w:rPr>
          <w:rtl/>
        </w:rPr>
      </w:pPr>
      <w:r>
        <w:rPr>
          <w:rFonts w:hint="cs"/>
          <w:rtl/>
        </w:rPr>
        <w:t>מה אחוז הכמות של המכולות שהוטענו בנמל זה לעומת הכמות הכללית.</w:t>
      </w:r>
    </w:p>
    <w:p w:rsidR="00862B1D" w:rsidRDefault="00933C8B">
      <w:r>
        <w:rPr>
          <w:noProof/>
        </w:rPr>
        <w:drawing>
          <wp:inline distT="0" distB="0" distL="0" distR="0" wp14:anchorId="46B6442E" wp14:editId="64E8B57A">
            <wp:extent cx="5274310" cy="3119755"/>
            <wp:effectExtent l="0" t="0" r="2540" b="444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19755"/>
                    </a:xfrm>
                    <a:prstGeom prst="rect">
                      <a:avLst/>
                    </a:prstGeom>
                  </pic:spPr>
                </pic:pic>
              </a:graphicData>
            </a:graphic>
          </wp:inline>
        </w:drawing>
      </w:r>
    </w:p>
    <w:p w:rsidR="00862B1D" w:rsidRDefault="00862B1D" w:rsidP="00862B1D"/>
    <w:p w:rsidR="00933C8B" w:rsidRDefault="00933C8B" w:rsidP="00862B1D">
      <w:pPr>
        <w:rPr>
          <w:rtl/>
        </w:rPr>
      </w:pPr>
    </w:p>
    <w:p w:rsidR="00862B1D" w:rsidRDefault="00862B1D" w:rsidP="00862B1D">
      <w:pPr>
        <w:rPr>
          <w:rtl/>
        </w:rPr>
      </w:pPr>
    </w:p>
    <w:p w:rsidR="00862B1D" w:rsidRDefault="00862B1D" w:rsidP="00862B1D">
      <w:pPr>
        <w:rPr>
          <w:rtl/>
        </w:rPr>
      </w:pPr>
    </w:p>
    <w:p w:rsidR="00862B1D" w:rsidRDefault="00862B1D" w:rsidP="00862B1D">
      <w:pPr>
        <w:rPr>
          <w:rtl/>
        </w:rPr>
      </w:pPr>
    </w:p>
    <w:p w:rsidR="00862B1D" w:rsidRDefault="00862B1D" w:rsidP="00862B1D">
      <w:pPr>
        <w:rPr>
          <w:rtl/>
        </w:rPr>
      </w:pPr>
    </w:p>
    <w:p w:rsidR="00862B1D" w:rsidRDefault="00862B1D" w:rsidP="00862B1D">
      <w:pPr>
        <w:rPr>
          <w:rtl/>
        </w:rPr>
      </w:pPr>
    </w:p>
    <w:p w:rsidR="00862B1D" w:rsidRDefault="00862B1D" w:rsidP="00862B1D">
      <w:pPr>
        <w:rPr>
          <w:rtl/>
        </w:rPr>
      </w:pPr>
    </w:p>
    <w:p w:rsidR="00862B1D" w:rsidRDefault="00862B1D" w:rsidP="00862B1D">
      <w:pPr>
        <w:rPr>
          <w:rtl/>
        </w:rPr>
      </w:pPr>
    </w:p>
    <w:p w:rsidR="00862B1D" w:rsidRDefault="00862B1D" w:rsidP="00862B1D">
      <w:pPr>
        <w:rPr>
          <w:rtl/>
        </w:rPr>
      </w:pPr>
    </w:p>
    <w:p w:rsidR="00862B1D" w:rsidRDefault="00862B1D" w:rsidP="00862B1D">
      <w:pPr>
        <w:rPr>
          <w:rtl/>
        </w:rPr>
      </w:pPr>
    </w:p>
    <w:p w:rsidR="00862B1D" w:rsidRDefault="00862B1D" w:rsidP="00862B1D">
      <w:pPr>
        <w:rPr>
          <w:rtl/>
        </w:rPr>
      </w:pPr>
    </w:p>
    <w:p w:rsidR="00862B1D" w:rsidRDefault="00862B1D" w:rsidP="00862B1D">
      <w:pPr>
        <w:rPr>
          <w:rtl/>
        </w:rPr>
      </w:pPr>
    </w:p>
    <w:p w:rsidR="00862B1D" w:rsidRDefault="00862B1D" w:rsidP="00862B1D">
      <w:pPr>
        <w:rPr>
          <w:rtl/>
        </w:rPr>
      </w:pPr>
    </w:p>
    <w:p w:rsidR="00862B1D" w:rsidRDefault="00862B1D" w:rsidP="00862B1D">
      <w:pPr>
        <w:rPr>
          <w:rtl/>
        </w:rPr>
      </w:pPr>
      <w:r>
        <w:rPr>
          <w:rFonts w:hint="cs"/>
        </w:rPr>
        <w:lastRenderedPageBreak/>
        <w:t>PAGE</w:t>
      </w:r>
      <w:r>
        <w:t xml:space="preserve"> 5:</w:t>
      </w:r>
    </w:p>
    <w:p w:rsidR="00862B1D" w:rsidRDefault="00862B1D" w:rsidP="00A955CD">
      <w:pPr>
        <w:pStyle w:val="a4"/>
        <w:numPr>
          <w:ilvl w:val="0"/>
          <w:numId w:val="5"/>
        </w:numPr>
        <w:rPr>
          <w:rtl/>
        </w:rPr>
      </w:pPr>
      <w:r>
        <w:rPr>
          <w:rFonts w:hint="cs"/>
          <w:rtl/>
        </w:rPr>
        <w:t>בדף זה בצד ימין של הדף נמצא טבלת לחצנים תלחיצה על אחד הלחצנים יציג לנו את כמות המכולות מאותו סוג קוד סיכון לפרמטרים הבאים:</w:t>
      </w:r>
    </w:p>
    <w:p w:rsidR="00862B1D" w:rsidRDefault="00862B1D" w:rsidP="00A955CD">
      <w:pPr>
        <w:pStyle w:val="a4"/>
        <w:numPr>
          <w:ilvl w:val="0"/>
          <w:numId w:val="5"/>
        </w:numPr>
        <w:rPr>
          <w:rFonts w:hint="cs"/>
          <w:rtl/>
        </w:rPr>
      </w:pPr>
      <w:r>
        <w:rPr>
          <w:rFonts w:hint="cs"/>
          <w:rtl/>
        </w:rPr>
        <w:t>בגרף יוצג לנו כמות המכולות לפי סוג קוד אום השייך לאותו קוד סיכון מטבלת הלחצנים עבור שנים 2023 ו-2024.</w:t>
      </w:r>
    </w:p>
    <w:p w:rsidR="00862B1D" w:rsidRDefault="00862B1D" w:rsidP="00A955CD">
      <w:pPr>
        <w:pStyle w:val="a4"/>
        <w:numPr>
          <w:ilvl w:val="0"/>
          <w:numId w:val="5"/>
        </w:numPr>
        <w:rPr>
          <w:rFonts w:hint="cs"/>
          <w:rtl/>
        </w:rPr>
      </w:pPr>
      <w:r>
        <w:rPr>
          <w:rFonts w:hint="cs"/>
          <w:rtl/>
        </w:rPr>
        <w:t xml:space="preserve">באותו הזמן יוצג לנו גם </w:t>
      </w:r>
      <w:r w:rsidR="00A955CD">
        <w:rPr>
          <w:rFonts w:hint="cs"/>
          <w:rtl/>
        </w:rPr>
        <w:t>ממוצע עלות משלוח וסה"כ עלות משלוח לכול המכולות.</w:t>
      </w:r>
    </w:p>
    <w:p w:rsidR="00862B1D" w:rsidRPr="00862B1D" w:rsidRDefault="00862B1D" w:rsidP="00862B1D">
      <w:r>
        <w:rPr>
          <w:noProof/>
        </w:rPr>
        <w:drawing>
          <wp:inline distT="0" distB="0" distL="0" distR="0" wp14:anchorId="14A03410" wp14:editId="12D6132D">
            <wp:extent cx="5274310" cy="309118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91180"/>
                    </a:xfrm>
                    <a:prstGeom prst="rect">
                      <a:avLst/>
                    </a:prstGeom>
                  </pic:spPr>
                </pic:pic>
              </a:graphicData>
            </a:graphic>
          </wp:inline>
        </w:drawing>
      </w:r>
    </w:p>
    <w:sectPr w:rsidR="00862B1D" w:rsidRPr="00862B1D" w:rsidSect="00E83AD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7275"/>
    <w:multiLevelType w:val="hybridMultilevel"/>
    <w:tmpl w:val="96A0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F3DE7"/>
    <w:multiLevelType w:val="hybridMultilevel"/>
    <w:tmpl w:val="156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84F84"/>
    <w:multiLevelType w:val="hybridMultilevel"/>
    <w:tmpl w:val="18ACE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80659"/>
    <w:multiLevelType w:val="hybridMultilevel"/>
    <w:tmpl w:val="8CD0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523ED"/>
    <w:multiLevelType w:val="hybridMultilevel"/>
    <w:tmpl w:val="05026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EC2"/>
    <w:rsid w:val="002710A2"/>
    <w:rsid w:val="00652227"/>
    <w:rsid w:val="00862B1D"/>
    <w:rsid w:val="00933C8B"/>
    <w:rsid w:val="00990220"/>
    <w:rsid w:val="00A955CD"/>
    <w:rsid w:val="00BF7EC2"/>
    <w:rsid w:val="00D97239"/>
    <w:rsid w:val="00DB7EA2"/>
    <w:rsid w:val="00E83A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38D6"/>
  <w15:chartTrackingRefBased/>
  <w15:docId w15:val="{690D25D4-3645-4888-A94D-05F33102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EC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F7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BF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BF7EC2"/>
    <w:rPr>
      <w:rFonts w:ascii="Courier New" w:eastAsia="Times New Roman" w:hAnsi="Courier New" w:cs="Courier New"/>
      <w:sz w:val="20"/>
      <w:szCs w:val="20"/>
    </w:rPr>
  </w:style>
  <w:style w:type="paragraph" w:styleId="a4">
    <w:name w:val="List Paragraph"/>
    <w:basedOn w:val="a"/>
    <w:uiPriority w:val="34"/>
    <w:qFormat/>
    <w:rsid w:val="00990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9382</TotalTime>
  <Pages>8</Pages>
  <Words>966</Words>
  <Characters>4832</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2025-02-21T09:44:00Z</dcterms:created>
  <dcterms:modified xsi:type="dcterms:W3CDTF">2025-03-09T18:52:00Z</dcterms:modified>
</cp:coreProperties>
</file>