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ITEC WEBSITE DEVELOPMENT AGREEMENT</w:t>
      </w:r>
    </w:p>
    <w:p>
      <w:r>
        <w:t xml:space="preserve"/>
      </w:r>
    </w:p>
    <w:p>
      <w:r>
        <w:t xml:space="preserve">Contract Ref: #14</w:t>
      </w:r>
    </w:p>
    <w:p>
      <w:r>
        <w:t xml:space="preserve">Client: Mucunguzi Trading Ltd</w:t>
      </w:r>
    </w:p>
    <w:p>
      <w:r>
        <w:t xml:space="preserve">Client Email: mucunguzi@gmail.com</w:t>
      </w:r>
    </w:p>
    <w:p>
      <w:r>
        <w:t xml:space="preserve"/>
      </w:r>
    </w:p>
    <w:p>
      <w:r>
        <w:t xml:space="preserve">Agreement Details</w:t>
      </w:r>
    </w:p>
    <w:p>
      <w:r>
        <w:t xml:space="preserve">Website Development AgreementThis agreement is made between ITEC LTD and Mucunguzi Trading Ltd for the design and development of a business website.
Scope of WorkITEC LTD will design five website pages, configure hosting, provide contact form integration, and deliver basic training.
Payment TermsThe client will pay 50% before work begins and 50% after final approval.
TimelineThe project will be delivered within 21 business days after receiving all required content.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