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SERVICE AGREEMENT 2024</w:t>
      </w:r>
      <w:bookmarkEnd w:id="1"/>
    </w:p>
    <w:p/>
    <w:tbl>
      <w:tblGrid>
        <w:gridCol w:w="2500" w:type="dxa"/>
        <w:gridCol w:w="65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Contract Ref</w:t>
            </w:r>
          </w:p>
        </w:tc>
        <w:tc>
          <w:tcPr>
            <w:tcW w:w="6500" w:type="dxa"/>
          </w:tcPr>
          <w:p>
            <w:pPr/>
            <w:r>
              <w:rPr/>
              <w:t xml:space="preserve">#4</w:t>
            </w:r>
          </w:p>
        </w:tc>
      </w:t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Client</w:t>
            </w:r>
          </w:p>
        </w:tc>
        <w:tc>
          <w:tcPr>
            <w:tcW w:w="6500" w:type="dxa"/>
          </w:tcPr>
          <w:p>
            <w:pPr/>
            <w:r>
              <w:rPr/>
              <w:t xml:space="preserve">ABC Corporation</w:t>
            </w:r>
          </w:p>
        </w:tc>
      </w:t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Date</w:t>
            </w:r>
          </w:p>
        </w:tc>
        <w:tc>
          <w:tcPr>
            <w:tcW w:w="6500" w:type="dxa"/>
          </w:tcPr>
          <w:p>
            <w:pPr/>
            <w:r>
              <w:rPr/>
              <w:t xml:space="preserve">May 11, 2026</w:t>
            </w:r>
          </w:p>
        </w:tc>
      </w:tr>
      <w:tr>
        <w:trPr/>
        <w:tc>
          <w:tcPr>
            <w:tcW w:w="2500" w:type="dxa"/>
            <w:shd w:val="clear" w:fill="F3F3F3"/>
          </w:tcPr>
          <w:p>
            <w:pPr/>
            <w:r>
              <w:rPr>
                <w:b w:val="1"/>
                <w:bCs w:val="1"/>
              </w:rPr>
              <w:t xml:space="preserve">Email</w:t>
            </w:r>
          </w:p>
        </w:tc>
        <w:tc>
          <w:tcPr>
            <w:tcW w:w="6500" w:type="dxa"/>
          </w:tcPr>
          <w:p>
            <w:pPr/>
            <w:r>
              <w:rPr/>
              <w:t xml:space="preserve">alice@abccorp.com</w:t>
            </w:r>
          </w:p>
        </w:tc>
      </w:tr>
    </w:tbl>
    <w:p/>
    <w:p>
      <w:pPr>
        <w:pStyle w:val="Heading2"/>
      </w:pPr>
      <w:bookmarkStart w:id="2" w:name="_Toc2"/>
      <w:r>
        <w:t>Agreement Details</w:t>
      </w:r>
      <w:bookmarkEnd w:id="2"/>
    </w:p>
    <w:p>
      <w:pPr/>
      <w:r>
        <w:rPr>
          <w:sz w:val="21"/>
          <w:szCs w:val="21"/>
        </w:rPr>
        <w:t xml:space="preserve">1. SCOPE OF WORKThe Company shall provide comprehensive IT services including help desk, network monitoring, and security updates.</w:t>
      </w:r>
    </w:p>
    <w:p/>
    <w:p>
      <w:pPr/>
      <w:r>
        <w:rPr>
          <w:sz w:val="21"/>
          <w:szCs w:val="21"/>
        </w:rPr>
        <w:t xml:space="preserve">2. FEES AND INVOICINGMonthly fee of $1,000 payable on the 1st of each month.</w:t>
      </w:r>
    </w:p>
    <w:p/>
    <w:p>
      <w:pPr/>
      <w:r>
        <w:rPr>
          <w:sz w:val="21"/>
          <w:szCs w:val="21"/>
        </w:rPr>
        <w:t xml:space="preserve">3. CONFIDENTIALITYBoth parties agree to maintain confidentiality of all business information.</w:t>
      </w:r>
    </w:p>
    <w:p/>
    <w:p>
      <w:pPr/>
      <w:r>
        <w:rPr>
          <w:sz w:val="21"/>
          <w:szCs w:val="21"/>
        </w:rPr>
        <w:t xml:space="preserve">4. ADDITIONAL TERMSThis agreement is effective as of the start date mentioned above. All services provided are subject to the terms and conditions outlined in the ITEC Solutions master service policy.</w:t>
      </w:r>
    </w:p>
    <w:p/>
    <w:p/>
    <w:p/>
    <w:p>
      <w:pPr>
        <w:pStyle w:val="Heading2"/>
      </w:pPr>
      <w:bookmarkStart w:id="3" w:name="_Toc3"/>
      <w:r>
        <w:t>Signatures</w:t>
      </w:r>
      <w:bookmarkEnd w:id="3"/>
    </w:p>
    <w:tbl>
      <w:tblGrid>
        <w:gridCol w:w="4000" w:type="dxa"/>
        <w:gridCol w:w="1000" w:type="dxa"/>
        <w:gridCol w:w="4000" w:type="dxa"/>
      </w:tblGrid>
      <w:tblPr>
        <w:tblW w:w="0" w:type="auto"/>
        <w:tblLayout w:type="autofit"/>
        <w:bidiVisual w:val="0"/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400" w:hRule="atLeast"/>
        </w:trPr>
        <w:tc>
          <w:tcPr>
            <w:tcW w:w="4000" w:type="dxa"/>
            <w:tcBorders>
              <w:bottom w:val="single" w:sz="6" w:color="000000"/>
            </w:tcBorders>
          </w:tcPr>
          <w:p/>
        </w:tc>
        <w:tc>
          <w:tcPr>
            <w:tcW w:w="1000" w:type="dxa"/>
          </w:tcPr>
          <w:p/>
        </w:tc>
        <w:tc>
          <w:tcPr>
            <w:tcW w:w="4000" w:type="dxa"/>
            <w:tcBorders>
              <w:bottom w:val="single" w:sz="6" w:color="000000"/>
            </w:tcBorders>
          </w:tcPr>
          <w:p/>
        </w:tc>
      </w:tr>
      <w:tr>
        <w:trPr/>
        <w:tc>
          <w:tcPr>
            <w:tcW w:w="40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Client Signature</w:t>
            </w:r>
          </w:p>
        </w:tc>
        <w:tc>
          <w:tcPr>
            <w:tcW w:w="1000" w:type="dxa"/>
          </w:tcPr>
          <w:p/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ITEC Solutions</w:t>
            </w:r>
          </w:p>
        </w:tc>
      </w:tr>
      <w:tr>
        <w:trPr/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ABC Corporation</w:t>
            </w:r>
          </w:p>
        </w:tc>
        <w:tc>
          <w:tcPr>
            <w:tcW w:w="1000" w:type="dxa"/>
          </w:tcPr>
          <w:p/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Authorized Signatory</w:t>
            </w:r>
          </w:p>
        </w:tc>
      </w:tr>
      <w:tr>
        <w:trPr/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Date: _______________</w:t>
            </w:r>
          </w:p>
        </w:tc>
        <w:tc>
          <w:tcPr>
            <w:tcW w:w="1000" w:type="dxa"/>
          </w:tcPr>
          <w:p/>
        </w:tc>
        <w:tc>
          <w:tcPr>
            <w:tcW w:w="4000" w:type="dxa"/>
          </w:tcPr>
          <w:p>
            <w:pPr/>
            <w:r>
              <w:rPr>
                <w:sz w:val="18"/>
                <w:szCs w:val="18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200" w:right="1000" w:bottom="12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80pt; height:0pt; margin-left:0pt; margin-top:0pt; mso-position-horizontal:left; mso-position-vertical:top; mso-position-horizontal-relative:char; mso-position-vertical-relative:line;">
          <w10:wrap type="inline"/>
          <v:stroke weight="1.5pt" color="777777"/>
        </v:shape>
      </w:pict>
    </w:r>
  </w:p>
  <w:p>
    <w:pPr>
      <w:jc w:val="center"/>
    </w:pPr>
    <w:r>
      <w:rPr>
        <w:color w:val="333333"/>
        <w:sz w:val="16"/>
        <w:szCs w:val="16"/>
        <w:b w:val="1"/>
        <w:bCs w:val="1"/>
      </w:rPr>
      <w:t xml:space="preserve">Head office in Rwanda – Nyarugenge District, Kigali, Rwanda | TIN: 105253130 | Tel: 0788276076</w:t>
    </w:r>
  </w:p>
  <w:p>
    <w:pPr>
      <w:jc w:val="center"/>
    </w:pPr>
    <w:r>
      <w:rPr>
        <w:color w:val="666666"/>
        <w:sz w:val="14"/>
        <w:szCs w:val="14"/>
        <w:i w:val="1"/>
        <w:iCs w:val="1"/>
      </w:rPr>
      <w:t xml:space="preserve">Web hosting &amp; design, software development, web &amp; mobile Application development, Graphic design, IT Consultancy, IT supplying &amp; support, office support</w:t>
    </w:r>
  </w:p>
  <w:p/>
  <w:p>
    <w:pPr>
      <w:jc w:val="center"/>
    </w:pPr>
    <w:r>
      <w:rPr>
        <w:sz w:val="16"/>
        <w:szCs w:val="16"/>
      </w:rPr>
      <w:t xml:space="preserve">Page </w:t>
    </w:r>
    <w:r>
      <w:fldChar w:fldCharType="begin"/>
    </w:r>
    <w:r>
      <w:rPr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sz w:val="16"/>
        <w:szCs w:val="16"/>
      </w:rPr>
      <w:t xml:space="preserve"> of </w:t>
    </w:r>
    <w:r>
      <w:fldChar w:fldCharType="begin"/>
    </w:r>
    <w:r>
      <w:rPr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160pt; height:150.22900763359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  <w:p>
    <w:pPr>
      <w:jc w:val="center"/>
    </w:pPr>
    <w:r>
      <w:rPr>
        <w:sz w:val="18"/>
        <w:szCs w:val="18"/>
        <w:b w:val="1"/>
        <w:bCs w:val="1"/>
      </w:rPr>
      <w:t xml:space="preserve">BE SMART, CHOOSE SMART</w:t>
    </w:r>
  </w:p>
  <w:p>
    <w:pPr/>
    <w:r>
      <w:pict>
        <v:shape id="_x0000_s1003" type="#_x0000_t32" style="width:480pt; height:0pt; margin-left:0pt; margin-top:0pt; mso-position-horizontal:left; mso-position-vertical:top; mso-position-horizontal-relative:char; mso-position-vertical-relative:line;">
          <w10:wrap type="inline"/>
          <v:stroke weight="2.5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color w:val="80181A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40"/>
    </w:pPr>
    <w:rPr>
      <w:color w:val="80181A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2026-05-11T14:51:59+02:00</dcterms:created>
  <dcterms:modified xsi:type="dcterms:W3CDTF">2026-05-11T14:51:59+02:00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