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40"/>
        <w:jc w:val="center"/>
      </w:pPr>
      <w:r>
        <w:rPr>
          <w:b/>
          <w:color w:val="1F4E5F"/>
          <w:sz w:val="68"/>
        </w:rPr>
        <w:t>AGRO IoT</w:t>
      </w:r>
    </w:p>
    <w:p>
      <w:pPr>
        <w:jc w:val="center"/>
      </w:pPr>
      <w:r>
        <w:rPr>
          <w:color w:val="2F7D62"/>
          <w:sz w:val="36"/>
        </w:rPr>
        <w:t>Rapport de connexion MQTT</w:t>
      </w:r>
    </w:p>
    <w:p>
      <w:pPr>
        <w:spacing w:before="360"/>
        <w:jc w:val="center"/>
      </w:pPr>
      <w:r>
        <w:rPr>
          <w:sz w:val="24"/>
        </w:rPr>
        <w:t>Backend Laravel  &lt;-&gt;  Broker MQTT  &lt;-&gt;  ESP32  &lt;-&gt;  Frontend React</w:t>
      </w:r>
    </w:p>
    <w:p>
      <w:pPr>
        <w:spacing w:before="1200"/>
        <w:jc w:val="center"/>
      </w:pPr>
      <w:r>
        <w:rPr>
          <w:i/>
        </w:rPr>
        <w:t>Document généré le 29/08/2026</w:t>
      </w:r>
    </w:p>
    <w:p>
      <w:r>
        <w:br w:type="page"/>
      </w:r>
    </w:p>
    <w:p>
      <w:pPr>
        <w:pStyle w:val="Heading1"/>
      </w:pPr>
      <w:r>
        <w:t>1. Contexte et objectif</w:t>
      </w:r>
    </w:p>
    <w:p>
      <w:r>
        <w:t>Dans le cadre du projet Agro IoT, nous avons intégré le protocole MQTT pour piloter une LED connectée à un ESP32 et pour recevoir les mesures des capteurs. L'objectif était de relier trois couches entre elles dans un flux bidirectionnel :</w:t>
      </w:r>
    </w:p>
    <w:p>
      <w:pPr>
        <w:pStyle w:val="ListBullet"/>
      </w:pPr>
      <w:r>
        <w:t>Le backend Laravel qui expose une API REST et publie/reçoit les messages MQTT.</w:t>
      </w:r>
    </w:p>
    <w:p>
      <w:pPr>
        <w:pStyle w:val="ListBullet"/>
      </w:pPr>
      <w:r>
        <w:t>Le broker MQTT (Mosquitto, puis un broker cloud HiveMQ) qui achemine les messages.</w:t>
      </w:r>
    </w:p>
    <w:p>
      <w:pPr>
        <w:pStyle w:val="ListBullet"/>
      </w:pPr>
      <w:r>
        <w:t>L'ESP32 (Arduino) qui, abonné au topic des actions, commande physiquement une LED, et publie les relevés capteurs.</w:t>
      </w:r>
    </w:p>
    <w:p>
      <w:pPr>
        <w:pStyle w:val="ListBullet"/>
      </w:pPr>
      <w:r>
        <w:t>Le frontend React qui envoie les ordres d'allumage/extinction depuis son tableau de bord.</w:t>
      </w:r>
    </w:p>
    <w:p>
      <w:r>
        <w:t>Ce rapport détaille toutes les étapes réalisées : l'installation et la configuration du broker, l'intégration MQTT côté Laravel, la sécurité SSL de PHP, le code ESP32, la modification du frontend pour allumer et éteindre la LED, le réglage du CORS et enfin la validation de bout en bout.</w:t>
      </w:r>
    </w:p>
    <w:p>
      <w:pPr>
        <w:pStyle w:val="Heading1"/>
      </w:pPr>
      <w:r>
        <w:t>2. Architecture réseau et flux des messages</w:t>
      </w:r>
    </w:p>
    <w:p>
      <w:r>
        <w:t>Le pilote repose sur deux topics (canaux de messages) définis dans la configuration :</w:t>
      </w:r>
    </w:p>
    <w:tbl>
      <w:tblPr>
        <w:tblStyle w:val="LightShading-Accent1"/>
        <w:tblW w:type="auto" w:w="0"/>
        <w:jc w:val="center"/>
        <w:tblLook w:firstColumn="1" w:firstRow="1" w:lastColumn="0" w:lastRow="0" w:noHBand="0" w:noVBand="1" w:val="04A0"/>
      </w:tblPr>
      <w:tblGrid>
        <w:gridCol w:w="3312"/>
        <w:gridCol w:w="3312"/>
        <w:gridCol w:w="3312"/>
      </w:tblGrid>
      <w:tr>
        <w:tc>
          <w:tcPr>
            <w:tcW w:type="dxa" w:w="2448"/>
            <w:vAlign w:val="center"/>
            <w:shd w:fill="1F4E5F"/>
          </w:tcPr>
          <w:p>
            <w:r/>
            <w:r>
              <w:rPr>
                <w:b/>
                <w:color w:val="FFFFFF"/>
              </w:rPr>
              <w:t>Topic</w:t>
            </w:r>
          </w:p>
        </w:tc>
        <w:tc>
          <w:tcPr>
            <w:tcW w:type="dxa" w:w="2304"/>
            <w:vAlign w:val="center"/>
            <w:shd w:fill="1F4E5F"/>
          </w:tcPr>
          <w:p>
            <w:r/>
            <w:r>
              <w:rPr>
                <w:b/>
                <w:color w:val="FFFFFF"/>
              </w:rPr>
              <w:t>Sens</w:t>
            </w:r>
          </w:p>
        </w:tc>
        <w:tc>
          <w:tcPr>
            <w:tcW w:type="dxa" w:w="6192"/>
            <w:vAlign w:val="center"/>
            <w:shd w:fill="1F4E5F"/>
          </w:tcPr>
          <w:p>
            <w:r/>
            <w:r>
              <w:rPr>
                <w:b/>
                <w:color w:val="FFFFFF"/>
              </w:rPr>
              <w:t>Rôle</w:t>
            </w:r>
          </w:p>
        </w:tc>
      </w:tr>
      <w:tr>
        <w:tc>
          <w:tcPr>
            <w:tcW w:type="dxa" w:w="2448"/>
            <w:vAlign w:val="center"/>
          </w:tcPr>
          <w:p>
            <w:r/>
            <w:r>
              <w:rPr>
                <w:b w:val="0"/>
              </w:rPr>
              <w:t>agro-iot/actions</w:t>
            </w:r>
          </w:p>
        </w:tc>
        <w:tc>
          <w:tcPr>
            <w:tcW w:type="dxa" w:w="2304"/>
            <w:vAlign w:val="center"/>
          </w:tcPr>
          <w:p>
            <w:r/>
            <w:r>
              <w:rPr>
                <w:b w:val="0"/>
              </w:rPr>
              <w:t>Laravel -&gt; ESP32</w:t>
            </w:r>
          </w:p>
        </w:tc>
        <w:tc>
          <w:tcPr>
            <w:tcW w:type="dxa" w:w="6192"/>
            <w:vAlign w:val="center"/>
          </w:tcPr>
          <w:p>
            <w:r/>
            <w:r>
              <w:rPr>
                <w:b w:val="0"/>
              </w:rPr>
              <w:t>Transporte les commandes destinées aux actionneurs (ex. la LED).</w:t>
            </w:r>
          </w:p>
        </w:tc>
      </w:tr>
      <w:tr>
        <w:tc>
          <w:tcPr>
            <w:tcW w:type="dxa" w:w="2448"/>
            <w:vAlign w:val="center"/>
          </w:tcPr>
          <w:p>
            <w:r/>
            <w:r>
              <w:rPr>
                <w:b w:val="0"/>
              </w:rPr>
              <w:t>agro-iot/sensors</w:t>
            </w:r>
          </w:p>
        </w:tc>
        <w:tc>
          <w:tcPr>
            <w:tcW w:type="dxa" w:w="2304"/>
            <w:vAlign w:val="center"/>
          </w:tcPr>
          <w:p>
            <w:r/>
            <w:r>
              <w:rPr>
                <w:b w:val="0"/>
              </w:rPr>
              <w:t>ESP32 -&gt; Laravel</w:t>
            </w:r>
          </w:p>
        </w:tc>
        <w:tc>
          <w:tcPr>
            <w:tcW w:type="dxa" w:w="6192"/>
            <w:vAlign w:val="center"/>
          </w:tcPr>
          <w:p>
            <w:r/>
            <w:r>
              <w:rPr>
                <w:b w:val="0"/>
              </w:rPr>
              <w:t>Transporte les relevés des capteurs (température, luminosité, eau).</w:t>
            </w:r>
          </w:p>
        </w:tc>
      </w:tr>
    </w:tbl>
    <w:p/>
    <w:p>
      <w:r>
        <w:t>Flux complet du pilotage de la LED :</w:t>
      </w:r>
    </w:p>
    <w:p>
      <w:pPr>
        <w:pStyle w:val="NoSpacing"/>
        <w:spacing w:after="160"/>
        <w:ind w:left="432"/>
      </w:pPr>
      <w:r>
        <w:rPr>
          <w:rFonts w:ascii="Consolas" w:hAnsi="Consolas"/>
          <w:color w:val="2D2D2D"/>
          <w:sz w:val="18"/>
        </w:rPr>
        <w:t>Utilisateur (bouton du Dashboard)  -&gt;  React + Axios  -&gt;  POST /api/actuators/light</w:t>
        <w:br/>
        <w:t xml:space="preserve">    -&gt;  Laravel MqttService::publishAction  -&gt;  publish topic 'agro-iot/actions'</w:t>
        <w:br/>
        <w:t xml:space="preserve">    -&gt;  Broker MQTT (relais)  -&gt;  ESP32 (abonné au topic)  -&gt;  LED sur GPIO 4</w:t>
        <w:br/>
        <w:br/>
        <w:t>Flux capteurs (sens inverse) :</w:t>
        <w:br/>
        <w:t>ESP32  -&gt;  publish 'agro-iot/sensors'  -&gt;  Broker  -&gt;  commande 'mqtt:listen' (Laravel)</w:t>
        <w:br/>
        <w:t xml:space="preserve">    -&gt;  MqttService::processSensorReading  -&gt;  table mesures (MySQL)</w:t>
      </w:r>
    </w:p>
    <w:p>
      <w:pPr>
        <w:pStyle w:val="Heading1"/>
      </w:pPr>
      <w:r>
        <w:t>3. Le broker MQTT</w:t>
      </w:r>
    </w:p>
    <w:p>
      <w:pPr>
        <w:pStyle w:val="Heading2"/>
      </w:pPr>
      <w:r>
        <w:t>3.1. Mise en place de Mosquitto local (Scoop)</w:t>
      </w:r>
    </w:p>
    <w:p>
      <w:r>
        <w:t>Dans un premier temps, nous avons installé un broker Mosquitto en local sur Windows pour faire tourner le réseau MQTT de test. L'installation a été faite avec Scoop, le gestionnaire de paquets :</w:t>
      </w:r>
    </w:p>
    <w:p>
      <w:pPr>
        <w:pStyle w:val="NoSpacing"/>
        <w:spacing w:after="160"/>
        <w:ind w:left="432"/>
      </w:pPr>
      <w:r>
        <w:rPr>
          <w:rFonts w:ascii="Consolas" w:hAnsi="Consolas"/>
          <w:color w:val="2D2D2D"/>
          <w:sz w:val="18"/>
        </w:rPr>
        <w:t>scoop install mosquitto</w:t>
        <w:br/>
        <w:t># version installée : 2.1.2</w:t>
      </w:r>
    </w:p>
    <w:p>
      <w:r>
        <w:t>Le broker ne figurant pas sur le PATH de la session, il fallait utiliser le chemin complet de l'exécutable. Une configuration dédiée a été créée dans le dossier temporaire pour écouter sur le port 1883 et autoriser les connexions anonymes :</w:t>
      </w:r>
    </w:p>
    <w:p>
      <w:pPr>
        <w:pStyle w:val="NoSpacing"/>
        <w:spacing w:after="160"/>
        <w:ind w:left="432"/>
      </w:pPr>
      <w:r>
        <w:rPr>
          <w:rFonts w:ascii="Consolas" w:hAnsi="Consolas"/>
          <w:color w:val="2D2D2D"/>
          <w:sz w:val="18"/>
        </w:rPr>
        <w:t>listener 1883</w:t>
        <w:br/>
        <w:t>allow_anonymous true</w:t>
      </w:r>
    </w:p>
    <w:p>
      <w:r>
        <w:t>Le service a ensuite été démarré (processus mosquitto, PID 9332 par exemple) et une règle du pare-feu Windows nommée MQTT-1883-IN a été créée pour autoriser le trafic TCP entrant sur le port 1883, rendant le broker accessible depuis le réseau local.</w:t>
      </w:r>
    </w:p>
    <w:p>
      <w:r>
        <w:t>Le problème rencontré : l'ESP32 était connecté au hotspot de l'iPhone (isolation des points d'accès, « AP isolation »), ce qui empêchait le WiFi entre l'ESP32 et le PC. L'ESP32 ne pouvait donc jamais joindre le broker localisé sur le PC.</w:t>
      </w:r>
    </w:p>
    <w:p>
      <w:pPr>
        <w:pStyle w:val="Heading2"/>
      </w:pPr>
      <w:r>
        <w:t>3.2. Bascule vers un broker cloud public (HiveMQ)</w:t>
      </w:r>
    </w:p>
    <w:p>
      <w:r>
        <w:t>Pour contourner le blocage réseau local, nous avons remplacé le broker local par un broker cloud public et gratuit : broker.hivemq.com sur le port 1883 (sans authentification). Comme ce broker est partagé, chaque client doit utiliser un identifiant unique.</w:t>
      </w:r>
    </w:p>
    <w:tbl>
      <w:tblPr>
        <w:tblStyle w:val="LightShading-Accent1"/>
        <w:tblW w:type="auto" w:w="0"/>
        <w:jc w:val="center"/>
        <w:tblLook w:firstColumn="1" w:firstRow="1" w:lastColumn="0" w:lastRow="0" w:noHBand="0" w:noVBand="1" w:val="04A0"/>
      </w:tblPr>
      <w:tblGrid>
        <w:gridCol w:w="4968"/>
        <w:gridCol w:w="4968"/>
      </w:tblGrid>
      <w:tr>
        <w:tc>
          <w:tcPr>
            <w:tcW w:type="dxa" w:w="2880"/>
            <w:vAlign w:val="center"/>
            <w:shd w:fill="1F4E5F"/>
          </w:tcPr>
          <w:p>
            <w:r/>
            <w:r>
              <w:rPr>
                <w:b/>
                <w:color w:val="FFFFFF"/>
              </w:rPr>
              <w:t>Paramètre</w:t>
            </w:r>
          </w:p>
        </w:tc>
        <w:tc>
          <w:tcPr>
            <w:tcW w:type="dxa" w:w="7200"/>
            <w:vAlign w:val="center"/>
            <w:shd w:fill="1F4E5F"/>
          </w:tcPr>
          <w:p>
            <w:r/>
            <w:r>
              <w:rPr>
                <w:b/>
                <w:color w:val="FFFFFF"/>
              </w:rPr>
              <w:t>Valeur</w:t>
            </w:r>
          </w:p>
        </w:tc>
      </w:tr>
      <w:tr>
        <w:tc>
          <w:tcPr>
            <w:tcW w:type="dxa" w:w="2880"/>
            <w:vAlign w:val="center"/>
          </w:tcPr>
          <w:p>
            <w:r/>
            <w:r>
              <w:rPr>
                <w:b w:val="0"/>
              </w:rPr>
              <w:t>Hôte (host)</w:t>
            </w:r>
          </w:p>
        </w:tc>
        <w:tc>
          <w:tcPr>
            <w:tcW w:type="dxa" w:w="7200"/>
            <w:vAlign w:val="center"/>
          </w:tcPr>
          <w:p>
            <w:r/>
            <w:r>
              <w:rPr>
                <w:b w:val="0"/>
              </w:rPr>
              <w:t>broker.hivemq.com</w:t>
            </w:r>
          </w:p>
        </w:tc>
      </w:tr>
      <w:tr>
        <w:tc>
          <w:tcPr>
            <w:tcW w:type="dxa" w:w="2880"/>
            <w:vAlign w:val="center"/>
          </w:tcPr>
          <w:p>
            <w:r/>
            <w:r>
              <w:rPr>
                <w:b w:val="0"/>
              </w:rPr>
              <w:t>Port</w:t>
            </w:r>
          </w:p>
        </w:tc>
        <w:tc>
          <w:tcPr>
            <w:tcW w:type="dxa" w:w="7200"/>
            <w:vAlign w:val="center"/>
          </w:tcPr>
          <w:p>
            <w:r/>
            <w:r>
              <w:rPr>
                <w:b w:val="0"/>
              </w:rPr>
              <w:t>1883 (TCP, non chiffré)</w:t>
            </w:r>
          </w:p>
        </w:tc>
      </w:tr>
      <w:tr>
        <w:tc>
          <w:tcPr>
            <w:tcW w:type="dxa" w:w="2880"/>
            <w:vAlign w:val="center"/>
          </w:tcPr>
          <w:p>
            <w:r/>
            <w:r>
              <w:rPr>
                <w:b w:val="0"/>
              </w:rPr>
              <w:t>Authentification</w:t>
            </w:r>
          </w:p>
        </w:tc>
        <w:tc>
          <w:tcPr>
            <w:tcW w:type="dxa" w:w="7200"/>
            <w:vAlign w:val="center"/>
          </w:tcPr>
          <w:p>
            <w:r/>
            <w:r>
              <w:rPr>
                <w:b w:val="0"/>
              </w:rPr>
              <w:t>Aucune (public, anonyme)</w:t>
            </w:r>
          </w:p>
        </w:tc>
      </w:tr>
      <w:tr>
        <w:tc>
          <w:tcPr>
            <w:tcW w:type="dxa" w:w="2880"/>
            <w:vAlign w:val="center"/>
          </w:tcPr>
          <w:p>
            <w:r/>
            <w:r>
              <w:rPr>
                <w:b w:val="0"/>
              </w:rPr>
              <w:t>Protocole</w:t>
            </w:r>
          </w:p>
        </w:tc>
        <w:tc>
          <w:tcPr>
            <w:tcW w:type="dxa" w:w="7200"/>
            <w:vAlign w:val="center"/>
          </w:tcPr>
          <w:p>
            <w:r/>
            <w:r>
              <w:rPr>
                <w:b w:val="0"/>
              </w:rPr>
              <w:t>MQTT 3.1</w:t>
            </w:r>
          </w:p>
        </w:tc>
      </w:tr>
    </w:tbl>
    <w:p/>
    <w:p>
      <w:pPr>
        <w:pStyle w:val="Heading1"/>
      </w:pPr>
      <w:r>
        <w:t>4. Intégration MQTT dans le backend Laravel</w:t>
      </w:r>
    </w:p>
    <w:p>
      <w:pPr>
        <w:pStyle w:val="Heading2"/>
      </w:pPr>
      <w:r>
        <w:t>4.1. Installation du paquet</w:t>
      </w:r>
    </w:p>
    <w:p>
      <w:r>
        <w:t>Nous avons utilisé la bibliothèque php-mqtt pour Laravel :</w:t>
      </w:r>
    </w:p>
    <w:p>
      <w:pPr>
        <w:pStyle w:val="NoSpacing"/>
        <w:spacing w:after="160"/>
        <w:ind w:left="432"/>
      </w:pPr>
      <w:r>
        <w:rPr>
          <w:rFonts w:ascii="Consolas" w:hAnsi="Consolas"/>
          <w:color w:val="2D2D2D"/>
          <w:sz w:val="18"/>
        </w:rPr>
        <w:t>composer require php-mqtt/laravel-client   # installe aussi php-mqtt/client</w:t>
        <w:br/>
        <w:t># versions : laravel-client v1.8.0 et php-mqtt/client v2.3.2</w:t>
      </w:r>
    </w:p>
    <w:p>
      <w:r>
        <w:t>Le paquet nécessite ensuite de publier son fichier de configuration afin de pouvoir le personnaliser :</w:t>
      </w:r>
    </w:p>
    <w:p>
      <w:pPr>
        <w:pStyle w:val="NoSpacing"/>
        <w:spacing w:after="160"/>
        <w:ind w:left="432"/>
      </w:pPr>
      <w:r>
        <w:rPr>
          <w:rFonts w:ascii="Consolas" w:hAnsi="Consolas"/>
          <w:color w:val="2D2D2D"/>
          <w:sz w:val="18"/>
        </w:rPr>
        <w:t>php artisan vendor:publish --provider="PhpMqtt\Client\MqttClientServiceProvider" --tag=config --force</w:t>
      </w:r>
    </w:p>
    <w:p>
      <w:r>
        <w:t>Cette commande crée le fichier config/mqtt-client.php (le nom du fichier est bien mqtt-client.php et non mqtt.php ; la clé de configuration interne est mqtt-client).</w:t>
      </w:r>
    </w:p>
    <w:p>
      <w:pPr>
        <w:pStyle w:val="Heading2"/>
      </w:pPr>
      <w:r>
        <w:t>4.2. Fichier de configuration config/mqtt-client.php</w:t>
      </w:r>
    </w:p>
    <w:p>
      <w:r>
        <w:t>Par défaut, le paquet pointe vers l'hôte 127.0.0.1 (broker local). Nous avons conservé ce défaut mais fait lire toutes les valeurs depuis le fichier d'environnement via env(), et nous avons ajouté une section topics. Les variables d'authentification sont ramenées à null si elles sont vides :</w:t>
      </w:r>
    </w:p>
    <w:p>
      <w:pPr>
        <w:pStyle w:val="NoSpacing"/>
        <w:spacing w:after="160"/>
        <w:ind w:left="432"/>
      </w:pPr>
      <w:r>
        <w:rPr>
          <w:rFonts w:ascii="Consolas" w:hAnsi="Consolas"/>
          <w:color w:val="2D2D2D"/>
          <w:sz w:val="18"/>
        </w:rPr>
        <w:t>'host' =&gt; env('MQTT_HOST', '127.0.0.1'),</w:t>
        <w:br/>
        <w:t>'port' =&gt; env('MQTT_PORT', 1883),</w:t>
        <w:br/>
        <w:t>'client_id' =&gt; env('MQTT_CLIENT_ID'),</w:t>
        <w:br/>
        <w:t>'auth' =&gt; [</w:t>
        <w:br/>
        <w:t xml:space="preserve">    'username' =&gt; env('MQTT_AUTH_USERNAME') ?: null,</w:t>
        <w:br/>
        <w:t xml:space="preserve">    'password' =&gt; env('MQTT_AUTH_PASSWORD') ?: null,</w:t>
        <w:br/>
        <w:t>],</w:t>
        <w:br/>
        <w:br/>
        <w:t>'topics' =&gt; [</w:t>
        <w:br/>
        <w:t xml:space="preserve">    'sensors' =&gt; env('MQTT_TOPIC_SENSORS', 'agro-iot/sensors'),</w:t>
        <w:br/>
        <w:t xml:space="preserve">    'actions' =&gt; env('MQTT_TOPIC_ACTIONS', 'agro-iot/actions'),</w:t>
        <w:br/>
        <w:t>],</w:t>
      </w:r>
    </w:p>
    <w:p>
      <w:pPr>
        <w:pStyle w:val="Heading2"/>
      </w:pPr>
      <w:r>
        <w:t>4.3. Variables d'environnement (.env)</w:t>
      </w:r>
    </w:p>
    <w:p>
      <w:r>
        <w:t>Le fichier .env (et .env.example) a été complété avec le bloc MQTT ciblant le broker cloud :</w:t>
      </w:r>
    </w:p>
    <w:p>
      <w:pPr>
        <w:pStyle w:val="NoSpacing"/>
        <w:spacing w:after="160"/>
        <w:ind w:left="432"/>
      </w:pPr>
      <w:r>
        <w:rPr>
          <w:rFonts w:ascii="Consolas" w:hAnsi="Consolas"/>
          <w:color w:val="2D2D2D"/>
          <w:sz w:val="18"/>
        </w:rPr>
        <w:t>MQTT_HOST=broker.hivemq.com</w:t>
        <w:br/>
        <w:t>MQTT_PORT=1883</w:t>
        <w:br/>
        <w:t>MQTT_CLIENT_ID=symfony_client</w:t>
        <w:br/>
        <w:t>MQTT_CLEAN_SESSION=true</w:t>
        <w:br/>
        <w:t>MQTT_TOPIC_SENSORS=agro-iot/sensors</w:t>
        <w:br/>
        <w:t>MQTT_TOPIC_ACTIONS=agro-iot/actions</w:t>
      </w:r>
    </w:p>
    <w:p>
      <w:pPr>
        <w:pStyle w:val="Heading2"/>
      </w:pPr>
      <w:r>
        <w:t>4.4. Le service MqttService</w:t>
      </w:r>
    </w:p>
    <w:p>
      <w:r>
        <w:t>Le fichier app/Services/MqttService.php centralise toute la logique MQTT du backend. Il définit plusieurs méthodes :</w:t>
      </w:r>
    </w:p>
    <w:tbl>
      <w:tblPr>
        <w:tblStyle w:val="LightShading-Accent1"/>
        <w:tblW w:type="auto" w:w="0"/>
        <w:jc w:val="center"/>
        <w:tblLook w:firstColumn="1" w:firstRow="1" w:lastColumn="0" w:lastRow="0" w:noHBand="0" w:noVBand="1" w:val="04A0"/>
      </w:tblPr>
      <w:tblGrid>
        <w:gridCol w:w="4968"/>
        <w:gridCol w:w="4968"/>
      </w:tblGrid>
      <w:tr>
        <w:tc>
          <w:tcPr>
            <w:tcW w:type="dxa" w:w="3600"/>
            <w:vAlign w:val="center"/>
            <w:shd w:fill="1F4E5F"/>
          </w:tcPr>
          <w:p>
            <w:r/>
            <w:r>
              <w:rPr>
                <w:b/>
                <w:color w:val="FFFFFF"/>
              </w:rPr>
              <w:t>Méthode</w:t>
            </w:r>
          </w:p>
        </w:tc>
        <w:tc>
          <w:tcPr>
            <w:tcW w:type="dxa" w:w="7344"/>
            <w:vAlign w:val="center"/>
            <w:shd w:fill="1F4E5F"/>
          </w:tcPr>
          <w:p>
            <w:r/>
            <w:r>
              <w:rPr>
                <w:b/>
                <w:color w:val="FFFFFF"/>
              </w:rPr>
              <w:t>Rôle</w:t>
            </w:r>
          </w:p>
        </w:tc>
      </w:tr>
      <w:tr>
        <w:tc>
          <w:tcPr>
            <w:tcW w:type="dxa" w:w="3600"/>
            <w:vAlign w:val="center"/>
          </w:tcPr>
          <w:p>
            <w:r/>
            <w:r>
              <w:rPr>
                <w:b w:val="0"/>
              </w:rPr>
              <w:t>sensorsTopic() / actionsTopic()</w:t>
            </w:r>
          </w:p>
        </w:tc>
        <w:tc>
          <w:tcPr>
            <w:tcW w:type="dxa" w:w="7344"/>
            <w:vAlign w:val="center"/>
          </w:tcPr>
          <w:p>
            <w:r/>
            <w:r>
              <w:rPr>
                <w:b w:val="0"/>
              </w:rPr>
              <w:t>Retournent les topics depuis la configuration.</w:t>
            </w:r>
          </w:p>
        </w:tc>
      </w:tr>
      <w:tr>
        <w:tc>
          <w:tcPr>
            <w:tcW w:type="dxa" w:w="3600"/>
            <w:vAlign w:val="center"/>
          </w:tcPr>
          <w:p>
            <w:r/>
            <w:r>
              <w:rPr>
                <w:b w:val="0"/>
              </w:rPr>
              <w:t>publishAction()</w:t>
            </w:r>
          </w:p>
        </w:tc>
        <w:tc>
          <w:tcPr>
            <w:tcW w:type="dxa" w:w="7344"/>
            <w:vAlign w:val="center"/>
          </w:tcPr>
          <w:p>
            <w:r/>
            <w:r>
              <w:rPr>
                <w:b w:val="0"/>
              </w:rPr>
              <w:t>Ouvre une connexion MQTT, publie le message JSON de commande, puis se déconnecte.</w:t>
            </w:r>
          </w:p>
        </w:tc>
      </w:tr>
      <w:tr>
        <w:tc>
          <w:tcPr>
            <w:tcW w:type="dxa" w:w="3600"/>
            <w:vAlign w:val="center"/>
          </w:tcPr>
          <w:p>
            <w:r/>
            <w:r>
              <w:rPr>
                <w:b w:val="0"/>
              </w:rPr>
              <w:t>listen()</w:t>
            </w:r>
          </w:p>
        </w:tc>
        <w:tc>
          <w:tcPr>
            <w:tcW w:type="dxa" w:w="7344"/>
            <w:vAlign w:val="center"/>
          </w:tcPr>
          <w:p>
            <w:r/>
            <w:r>
              <w:rPr>
                <w:b w:val="0"/>
              </w:rPr>
              <w:t>Écoute en continu le topic capteurs et traite chaque message reçu (boucle infinie).</w:t>
            </w:r>
          </w:p>
        </w:tc>
      </w:tr>
      <w:tr>
        <w:tc>
          <w:tcPr>
            <w:tcW w:type="dxa" w:w="3600"/>
            <w:vAlign w:val="center"/>
          </w:tcPr>
          <w:p>
            <w:r/>
            <w:r>
              <w:rPr>
                <w:b w:val="0"/>
              </w:rPr>
              <w:t>processSensorReading()</w:t>
            </w:r>
          </w:p>
        </w:tc>
        <w:tc>
          <w:tcPr>
            <w:tcW w:type="dxa" w:w="7344"/>
            <w:vAlign w:val="center"/>
          </w:tcPr>
          <w:p>
            <w:r/>
            <w:r>
              <w:rPr>
                <w:b w:val="0"/>
              </w:rPr>
              <w:t>Parse le JSON reçu et crée une Mesure pour chaque grandeur (température, luminosité, eau).</w:t>
            </w:r>
          </w:p>
        </w:tc>
      </w:tr>
      <w:tr>
        <w:tc>
          <w:tcPr>
            <w:tcW w:type="dxa" w:w="3600"/>
            <w:vAlign w:val="center"/>
          </w:tcPr>
          <w:p>
            <w:r/>
            <w:r>
              <w:rPr>
                <w:b w:val="0"/>
              </w:rPr>
              <w:t>findCapteurFor()</w:t>
            </w:r>
          </w:p>
        </w:tc>
        <w:tc>
          <w:tcPr>
            <w:tcW w:type="dxa" w:w="7344"/>
            <w:vAlign w:val="center"/>
          </w:tcPr>
          <w:p>
            <w:r/>
            <w:r>
              <w:rPr>
                <w:b w:val="0"/>
              </w:rPr>
              <w:t>Recherche un capteur actif dont le type/nom correspond aux mots-clés.</w:t>
            </w:r>
          </w:p>
        </w:tc>
      </w:tr>
    </w:tbl>
    <w:p/>
    <w:p>
      <w:r>
        <w:t>La publication d'une commande d'actionneur produit un message JSON au format attendu par l'ESP32 :</w:t>
      </w:r>
    </w:p>
    <w:p>
      <w:pPr>
        <w:pStyle w:val="NoSpacing"/>
        <w:spacing w:after="160"/>
        <w:ind w:left="432"/>
      </w:pPr>
      <w:r>
        <w:rPr>
          <w:rFonts w:ascii="Consolas" w:hAnsi="Consolas"/>
          <w:color w:val="2D2D2D"/>
          <w:sz w:val="18"/>
        </w:rPr>
        <w:t>{"actionneur_id": X, "state": "on"}     // pour allumer</w:t>
        <w:br/>
        <w:t>{"actionneur_id": X, "state": "off"}    // pour éteindre</w:t>
      </w:r>
    </w:p>
    <w:p>
      <w:r>
        <w:t>MqttService::publishAction est appelée depuis le fichier routes/api.php alors que le polling HTTP reste le mécanisme de secours si le broker est injoignable (le tout dans un bloc try/catch). La réception, elle, nécessite la commande Artisan qui exécute listen().</w:t>
      </w:r>
    </w:p>
    <w:p>
      <w:pPr>
        <w:pStyle w:val="Heading2"/>
      </w:pPr>
      <w:r>
        <w:t>4.5. La commande Artisan mqtt:listen</w:t>
      </w:r>
    </w:p>
    <w:p>
      <w:r>
        <w:t>Le fichier app/Console/Commands/ListenToMqttBroker.php déclare une commande artisan qui démarre l'écoute continue du broker. Elle est ensuite utilisée pour récupérer en temps réel les mesures publiées par l'ESP32 et les persister en base.</w:t>
      </w:r>
    </w:p>
    <w:p>
      <w:pPr>
        <w:pStyle w:val="NoSpacing"/>
        <w:spacing w:after="160"/>
        <w:ind w:left="432"/>
      </w:pPr>
      <w:r>
        <w:rPr>
          <w:rFonts w:ascii="Consolas" w:hAnsi="Consolas"/>
          <w:color w:val="2D2D2D"/>
          <w:sz w:val="18"/>
        </w:rPr>
        <w:t>php artisan mqtt:listen</w:t>
      </w:r>
    </w:p>
    <w:p>
      <w:pPr>
        <w:pStyle w:val="Heading2"/>
      </w:pPr>
      <w:r>
        <w:t>4.6. La route API des actionneurs</w:t>
      </w:r>
    </w:p>
    <w:p>
      <w:r>
        <w:t>La route POST /api/actuators/{actuator} est protégée par le rôle (Admin/Technicien uniquement). Elle reçoit la commande (start ou stop) depuis le frontend, appelle MqttService::publishAction() pour publier l'ordre sur le broker, et enregistre l'action en base. En cas d'échec MQTT, le polling HTTP classique prend le relais.</w:t>
      </w:r>
    </w:p>
    <w:p>
      <w:pPr>
        <w:pStyle w:val="NoSpacing"/>
        <w:spacing w:after="160"/>
        <w:ind w:left="432"/>
      </w:pPr>
      <w:r>
        <w:rPr>
          <w:rFonts w:ascii="Consolas" w:hAnsi="Consolas"/>
          <w:color w:val="2D2D2D"/>
          <w:sz w:val="18"/>
        </w:rPr>
        <w:t>Route::post('/actuators/{actuator}', function (Request $request, string $actuator) {</w:t>
        <w:br/>
        <w:t xml:space="preserve">    // agro_require_role($request, ['Admin', 'Technicien'])</w:t>
        <w:br/>
        <w:t xml:space="preserve">    // -&gt; MqttService::publishAction(...) avec fallback polling</w:t>
        <w:br/>
        <w:t>});</w:t>
      </w:r>
    </w:p>
    <w:p>
      <w:pPr>
        <w:pStyle w:val="Heading2"/>
      </w:pPr>
      <w:r>
        <w:t>4.7. Le seeder des capteurs MQTT</w:t>
      </w:r>
    </w:p>
    <w:p>
      <w:r>
        <w:t>Le seeder CapteurMqttSeeder crée les capteurs actifs attendus par MqttService::processSensorReading pour le flux de réception : température (DHT22), luminosité et niveau d'eau. Il a été exécuté avec :</w:t>
      </w:r>
    </w:p>
    <w:p>
      <w:pPr>
        <w:pStyle w:val="NoSpacing"/>
        <w:spacing w:after="160"/>
        <w:ind w:left="432"/>
      </w:pPr>
      <w:r>
        <w:rPr>
          <w:rFonts w:ascii="Consolas" w:hAnsi="Consolas"/>
          <w:color w:val="2D2D2D"/>
          <w:sz w:val="18"/>
        </w:rPr>
        <w:t>php artisan db:seed --class=CapteurMqttSeeder</w:t>
      </w:r>
    </w:p>
    <w:p>
      <w:pPr>
        <w:pStyle w:val="Heading1"/>
      </w:pPr>
      <w:r>
        <w:t>5. Résolution du problème SSL de Composer/PHP</w:t>
      </w:r>
    </w:p>
    <w:p>
      <w:r>
        <w:t>Lors de l'installation des dépendances, Composer échouait à cause d'un problème de certificat SSL (certificat racine non reconnue). Nous avons résolu le problème en exportant la racine Avast (trustée par Windows) depuis le magasin de certificats et en l'ajoutant au bundle de l'installation PHP de XAMPP :</w:t>
      </w:r>
    </w:p>
    <w:p>
      <w:pPr>
        <w:pStyle w:val="NoSpacing"/>
        <w:spacing w:after="160"/>
        <w:ind w:left="432"/>
      </w:pPr>
      <w:r>
        <w:rPr>
          <w:rFonts w:ascii="Consolas" w:hAnsi="Consolas"/>
          <w:color w:val="2D2D2D"/>
          <w:sz w:val="18"/>
        </w:rPr>
        <w:t>C:\xampp\apps\php\extras\ssl\curl-ca-bundle.crt</w:t>
        <w:br/>
        <w:t># ancien bundle sauvegardé sous curl-ca-bundle.crt.bak</w:t>
      </w:r>
    </w:p>
    <w:p>
      <w:r>
        <w:t>Le php.ini de XAMPP a ensuite été modifié pour utiliser des chemins absolus équivalents pour curl.cainfo et openssl.cafile. La variable d'environnement XAMPP_LITE_ROOT a été posée au niveau utilisateur avec la valeur C:\xampp pour que PHP retrouve ses fichiers. Ce réglage a débloqué Composer et rendu les connexions HTTPS de PHP fiables.</w:t>
      </w:r>
    </w:p>
    <w:p>
      <w:pPr>
        <w:pStyle w:val="Heading1"/>
      </w:pPr>
      <w:r>
        <w:t>6. Le code ESP32 (Arduino)</w:t>
      </w:r>
    </w:p>
    <w:p>
      <w:r>
        <w:t>L'ESP32 est programmé avec l'IDE Arduino. Il se connecte au WiFi partagé, se connecte ensuite au broker MQTT, s'abonne au topic agro-iot/actions et pilote la LED sur une broche (GPIO). La bibliothèque le plus souvent employée est PubSubClient.</w:t>
      </w:r>
    </w:p>
    <w:p>
      <w:pPr>
        <w:pStyle w:val="Heading2"/>
      </w:pPr>
      <w:r>
        <w:t>6.1. Paramètres modifiés pour le broker cloud</w:t>
      </w:r>
    </w:p>
    <w:p>
      <w:r>
        <w:t>Seules deux lignes ont dû être modifiées pour passer du broker local au broker cloud :</w:t>
      </w:r>
    </w:p>
    <w:p>
      <w:pPr>
        <w:pStyle w:val="NoSpacing"/>
        <w:spacing w:after="160"/>
        <w:ind w:left="432"/>
      </w:pPr>
      <w:r>
        <w:rPr>
          <w:rFonts w:ascii="Consolas" w:hAnsi="Consolas"/>
          <w:color w:val="2D2D2D"/>
          <w:sz w:val="18"/>
        </w:rPr>
        <w:t>const char* MQTT_HOST      = "broker.hivemq.com";   // au lieu de "172.20.10.14"</w:t>
        <w:br/>
        <w:t>const int   MQTT_PORT      = 1883;</w:t>
        <w:br/>
        <w:t>const char* MQTT_USER      = "";</w:t>
        <w:br/>
        <w:t>const char* MQTT_PASS      = "";</w:t>
        <w:br/>
        <w:t>const char* MQTT_CLIENT_ID = "esp32_led_john";   // identifiant unique sur le broker public</w:t>
      </w:r>
    </w:p>
    <w:p>
      <w:r>
        <w:t>Le nom d'hôte est celui du broker cloud, et le client_id doit être unique car le broker HiveMQ est public et partagé (deux clients avec le même identifiant se déconnecteraient l'un l'autre).</w:t>
      </w:r>
    </w:p>
    <w:p>
      <w:pPr>
        <w:pStyle w:val="Heading2"/>
      </w:pPr>
      <w:r>
        <w:t>6.2. Déroulé de l'allumage de la LED</w:t>
      </w:r>
    </w:p>
    <w:p>
      <w:r>
        <w:t>Une fois flashé, l'ESP32 démarre, se connecte au WiFi puis au broker. Le moniteur série confirme chaque étape :</w:t>
      </w:r>
    </w:p>
    <w:p>
      <w:pPr>
        <w:pStyle w:val="NoSpacing"/>
        <w:spacing w:after="160"/>
        <w:ind w:left="432"/>
      </w:pPr>
      <w:r>
        <w:rPr>
          <w:rFonts w:ascii="Consolas" w:hAnsi="Consolas"/>
          <w:color w:val="2D2D2D"/>
          <w:sz w:val="18"/>
        </w:rPr>
        <w:t>WiFi connecte, IP: 172.20.10.2</w:t>
        <w:br/>
        <w:t>Connexion MQTT au broker...connecte !</w:t>
        <w:br/>
        <w:t>Message recu sur [agro-iot/actions]: {"actionneur_id":5,"state":"on"}</w:t>
        <w:br/>
        <w:t>&gt;&gt;&gt; LED ALLUMEE</w:t>
      </w:r>
    </w:p>
    <w:p>
      <w:r>
        <w:t>La réception du message déclenche l'analyse du JSON, et si state vaut on la broche passe à HIGH (LED allumée) ; si state vaut off elle passe à LOW (LED éteinte).</w:t>
      </w:r>
    </w:p>
    <w:p>
      <w:pPr>
        <w:pStyle w:val="Heading1"/>
      </w:pPr>
      <w:r>
        <w:t>7. Le frontend React : allumer et éteindre depuis l'interface</w:t>
      </w:r>
    </w:p>
    <w:p>
      <w:pPr>
        <w:pStyle w:val="Heading2"/>
      </w:pPr>
      <w:r>
        <w:t>7.1. Le tableau de bord existant</w:t>
      </w:r>
    </w:p>
    <w:p>
      <w:r>
        <w:t>Le Dashboard (src/pages/DashboardPage.jsx) affiche un panneau « Contrôle des actionneurs » avec des boutons pour irrigation, ventilation et éclairage. Au départ, le bouton de la LED (éclairage) envoyait toujours la commande start, ce qui permettait d'allumer mais jamais d'éteindre.</w:t>
      </w:r>
    </w:p>
    <w:p>
      <w:pPr>
        <w:pStyle w:val="Heading2"/>
      </w:pPr>
      <w:r>
        <w:t>7.2. Ajout du toggle allumer/éteindre</w:t>
      </w:r>
    </w:p>
    <w:p>
      <w:r>
        <w:t>Nous avons transformé les boutons en interrupteurs (toggle) capables d'alterner entre start et stop. Le tableau de bord garde en mémoire l'état de chaque actionneur (actionState) ; au clic :</w:t>
      </w:r>
    </w:p>
    <w:p>
      <w:pPr>
        <w:pStyle w:val="ListNumber"/>
      </w:pPr>
      <w:r>
        <w:t>L'état inverse est calculé (allumé -&gt; éteint, ou inverse).</w:t>
      </w:r>
    </w:p>
    <w:p>
      <w:pPr>
        <w:pStyle w:val="ListNumber"/>
      </w:pPr>
      <w:r>
        <w:t>La commande correspondante est choisie : start pour allumer, stop pour éteindre.</w:t>
      </w:r>
    </w:p>
    <w:p>
      <w:pPr>
        <w:pStyle w:val="ListNumber"/>
      </w:pPr>
      <w:r>
        <w:t>Le libellé du bouton et sa couleur changent (bouton actif = classe selected).</w:t>
      </w:r>
    </w:p>
    <w:p>
      <w:pPr>
        <w:pStyle w:val="ListNumber"/>
      </w:pPr>
      <w:r>
        <w:t>POST /api/actuators/{actuator} est envoyé avec command=start|stop et source=manual.</w:t>
      </w:r>
    </w:p>
    <w:p>
      <w:pPr>
        <w:pStyle w:val="ListNumber"/>
      </w:pPr>
      <w:r>
        <w:t>En cas d'échec, l'état est remis à son état précédent et un statut d'erreur est affiché.</w:t>
      </w:r>
    </w:p>
    <w:p>
      <w:r>
        <w:t>Le composant ActionButton (src/components/ActionButton.jsx) reçoit la prop active qui applique la classe CSS selected (bordure et fond verts), ce qui rend l'état visuel d'un clic sur l'autre.</w:t>
      </w:r>
    </w:p>
    <w:p>
      <w:pPr>
        <w:pStyle w:val="NoSpacing"/>
        <w:spacing w:after="160"/>
        <w:ind w:left="432"/>
      </w:pPr>
      <w:r>
        <w:rPr>
          <w:rFonts w:ascii="Consolas" w:hAnsi="Consolas"/>
          <w:color w:val="2D2D2D"/>
          <w:sz w:val="18"/>
        </w:rPr>
        <w:t>// Exemple pour la LED dans DashboardPage.jsx</w:t>
        <w:br/>
        <w:t>&lt;ActionButton</w:t>
        <w:br/>
        <w:t xml:space="preserve">  label={actionState.light ? "Eteindre eclairage" : "Allumer eclairage"}</w:t>
        <w:br/>
        <w:t xml:space="preserve">  detail={actionStatus.light}</w:t>
        <w:br/>
        <w:t xml:space="preserve">  active={actionState.light}</w:t>
        <w:br/>
        <w:t xml:space="preserve">  onToggle={() =&gt; sendAction("light")}</w:t>
        <w:br/>
        <w:t>/&gt;</w:t>
      </w:r>
    </w:p>
    <w:p>
      <w:pPr>
        <w:pStyle w:val="Heading2"/>
      </w:pPr>
      <w:r>
        <w:t>7.3. Client Axios et authentification</w:t>
      </w:r>
    </w:p>
    <w:p>
      <w:r>
        <w:t>Tous les appels passent par src/api/axios.js. L'URL de base est définie par VITE_API_URL (dans le .env local du frontend : http://127.0.0.1:8000). L'intercepteur Axios lit le token stocké dans localStorage (agro-iot-auth) et ajoute automatiquement Authorization: Bearer &lt;token&gt;, ce qui est indispensable car la route des actionneurs exige le rôle Admin/Technicien.</w:t>
      </w:r>
    </w:p>
    <w:p>
      <w:pPr>
        <w:pStyle w:val="Heading2"/>
      </w:pPr>
      <w:r>
        <w:t>7.4. Le CORS</w:t>
      </w:r>
    </w:p>
    <w:p>
      <w:r>
        <w:t>Pour qu'un navigateur puisse appeler l'API Laravel depuis le frontend, Laravel doit autoriser l'origine du frontend. La configuration se fait dans config/cors.php via la variable FRONTEND_URLS qui liste, séparés par des virgules, les domaines autorisés :</w:t>
      </w:r>
    </w:p>
    <w:p>
      <w:pPr>
        <w:pStyle w:val="NoSpacing"/>
        <w:spacing w:after="160"/>
        <w:ind w:left="432"/>
      </w:pPr>
      <w:r>
        <w:rPr>
          <w:rFonts w:ascii="Consolas" w:hAnsi="Consolas"/>
          <w:color w:val="2D2D2D"/>
          <w:sz w:val="18"/>
        </w:rPr>
        <w:t>FRONTEND_URLS=http://localhost:5173,http://127.0.0.1:5173,http://localhost:5174,http://127.0.0.1:5174</w:t>
      </w:r>
    </w:p>
    <w:p>
      <w:r>
        <w:t>Si le frontend tourne sur un port non listé, la requête est bloquée par le navigateur avec une erreur CORS (c'est précisément ce qui s'est produit en testant depuis le port 5180). Il suffit d'ajouter l'origine concernée à FRONTEND_URLS ou de lancer le frontend sur l'un des ports autorisés.</w:t>
      </w:r>
    </w:p>
    <w:p>
      <w:pPr>
        <w:pStyle w:val="Heading1"/>
      </w:pPr>
      <w:r>
        <w:t>8. Validation de bout en bout</w:t>
      </w:r>
    </w:p>
    <w:p>
      <w:pPr>
        <w:pStyle w:val="Heading2"/>
      </w:pPr>
      <w:r>
        <w:t>8.1. Publication depuis le backend</w:t>
      </w:r>
    </w:p>
    <w:p>
      <w:r>
        <w:t>Le backend Laravel a publié avec succès des messages sur le broker cloud. Un abonné mosquitto_sub connecté au même broker a bien reçu :</w:t>
      </w:r>
    </w:p>
    <w:p>
      <w:pPr>
        <w:pStyle w:val="NoSpacing"/>
        <w:spacing w:after="160"/>
        <w:ind w:left="432"/>
      </w:pPr>
      <w:r>
        <w:rPr>
          <w:rFonts w:ascii="Consolas" w:hAnsi="Consolas"/>
          <w:color w:val="2D2D2D"/>
          <w:sz w:val="18"/>
        </w:rPr>
        <w:t>mosquitto_sub -h broker.hivemq.com -p 1883 -t agro-iot/actions</w:t>
        <w:br/>
        <w:t>{"actionneur_id":5,"state":"on"}    # message reçu depuis le broker cloud</w:t>
      </w:r>
    </w:p>
    <w:p>
      <w:pPr>
        <w:pStyle w:val="Heading2"/>
      </w:pPr>
      <w:r>
        <w:t>8.2. Commandes de test</w:t>
      </w:r>
    </w:p>
    <w:p>
      <w:r>
        <w:t>Des appels successifs à la route des actionneurs ont produit, pour la LED placée sur l'actionneur n°5, des réponses du type :</w:t>
      </w:r>
    </w:p>
    <w:p>
      <w:pPr>
        <w:pStyle w:val="NoSpacing"/>
        <w:spacing w:after="160"/>
        <w:ind w:left="432"/>
      </w:pPr>
      <w:r>
        <w:rPr>
          <w:rFonts w:ascii="Consolas" w:hAnsi="Consolas"/>
          <w:color w:val="2D2D2D"/>
          <w:sz w:val="18"/>
        </w:rPr>
        <w:t>{"success":true,"id_action":"ACT-056","status":"Commande envoyee","actionneur":"Actionneur Vanne #5"}</w:t>
      </w:r>
    </w:p>
    <w:p>
      <w:r>
        <w:t>L'identifiant d'action (ACT-XXX) change à chaque commande, ce qui permet de suivre les ordres dans l'historique des actions.</w:t>
      </w:r>
    </w:p>
    <w:p>
      <w:pPr>
        <w:pStyle w:val="Heading2"/>
      </w:pPr>
      <w:r>
        <w:t>8.3. Pilotage physique de la LED</w:t>
      </w:r>
    </w:p>
    <w:p>
      <w:r>
        <w:t>Une fois l'ESP32 correctement connecté au broker cloud (moniteur série « connecte ! »), la commande frontend ou backend se traduit par l'allumage de la LED. Le moniteur série confirme chaque réception, prouvant la chaîne complète : Dashboard -&gt; Axios -&gt; API Laravel -&gt; MQTT publish -&gt; broker HiveMQ -&gt; ESP32 -&gt; LED.</w:t>
      </w:r>
    </w:p>
    <w:p>
      <w:pPr>
        <w:pStyle w:val="Heading2"/>
      </w:pPr>
      <w:r>
        <w:t>8.4. Récapitulatif validé</w:t>
      </w:r>
    </w:p>
    <w:tbl>
      <w:tblPr>
        <w:tblStyle w:val="LightShading-Accent1"/>
        <w:tblW w:type="auto" w:w="0"/>
        <w:jc w:val="center"/>
        <w:tblLook w:firstColumn="1" w:firstRow="1" w:lastColumn="0" w:lastRow="0" w:noHBand="0" w:noVBand="1" w:val="04A0"/>
      </w:tblPr>
      <w:tblGrid>
        <w:gridCol w:w="4968"/>
        <w:gridCol w:w="4968"/>
      </w:tblGrid>
      <w:tr>
        <w:tc>
          <w:tcPr>
            <w:tcW w:type="dxa" w:w="4896"/>
            <w:vAlign w:val="center"/>
            <w:shd w:fill="1F4E5F"/>
          </w:tcPr>
          <w:p>
            <w:r/>
            <w:r>
              <w:rPr>
                <w:b/>
                <w:color w:val="FFFFFF"/>
              </w:rPr>
              <w:t>Élément</w:t>
            </w:r>
          </w:p>
        </w:tc>
        <w:tc>
          <w:tcPr>
            <w:tcW w:type="dxa" w:w="6336"/>
            <w:vAlign w:val="center"/>
            <w:shd w:fill="1F4E5F"/>
          </w:tcPr>
          <w:p>
            <w:r/>
            <w:r>
              <w:rPr>
                <w:b/>
                <w:color w:val="FFFFFF"/>
              </w:rPr>
              <w:t>Résultat</w:t>
            </w:r>
          </w:p>
        </w:tc>
      </w:tr>
      <w:tr>
        <w:tc>
          <w:tcPr>
            <w:tcW w:type="dxa" w:w="4896"/>
            <w:vAlign w:val="center"/>
          </w:tcPr>
          <w:p>
            <w:r/>
            <w:r>
              <w:rPr>
                <w:b w:val="0"/>
              </w:rPr>
              <w:t>Installation de Mosquitto local</w:t>
            </w:r>
          </w:p>
        </w:tc>
        <w:tc>
          <w:tcPr>
            <w:tcW w:type="dxa" w:w="6336"/>
            <w:vAlign w:val="center"/>
          </w:tcPr>
          <w:p>
            <w:r/>
            <w:r>
              <w:rPr>
                <w:b w:val="0"/>
              </w:rPr>
              <w:t>Fonctionnel mais inutilisable à cause de l'AP isolation du hotspot.</w:t>
            </w:r>
          </w:p>
        </w:tc>
      </w:tr>
      <w:tr>
        <w:tc>
          <w:tcPr>
            <w:tcW w:type="dxa" w:w="4896"/>
            <w:vAlign w:val="center"/>
          </w:tcPr>
          <w:p>
            <w:r/>
            <w:r>
              <w:rPr>
                <w:b w:val="0"/>
              </w:rPr>
              <w:t>Bascule vers broker.hivemq.com</w:t>
            </w:r>
          </w:p>
        </w:tc>
        <w:tc>
          <w:tcPr>
            <w:tcW w:type="dxa" w:w="6336"/>
            <w:vAlign w:val="center"/>
          </w:tcPr>
          <w:p>
            <w:r/>
            <w:r>
              <w:rPr>
                <w:b w:val="0"/>
              </w:rPr>
              <w:t>Fonctionnelle.</w:t>
            </w:r>
          </w:p>
        </w:tc>
      </w:tr>
      <w:tr>
        <w:tc>
          <w:tcPr>
            <w:tcW w:type="dxa" w:w="4896"/>
            <w:vAlign w:val="center"/>
          </w:tcPr>
          <w:p>
            <w:r/>
            <w:r>
              <w:rPr>
                <w:b w:val="0"/>
              </w:rPr>
              <w:t>Publication MQTT depuis Laravel</w:t>
            </w:r>
          </w:p>
        </w:tc>
        <w:tc>
          <w:tcPr>
            <w:tcW w:type="dxa" w:w="6336"/>
            <w:vAlign w:val="center"/>
          </w:tcPr>
          <w:p>
            <w:r/>
            <w:r>
              <w:rPr>
                <w:b w:val="0"/>
              </w:rPr>
              <w:t>Validée avec mosquitto_sub.</w:t>
            </w:r>
          </w:p>
        </w:tc>
      </w:tr>
      <w:tr>
        <w:tc>
          <w:tcPr>
            <w:tcW w:type="dxa" w:w="4896"/>
            <w:vAlign w:val="center"/>
          </w:tcPr>
          <w:p>
            <w:r/>
            <w:r>
              <w:rPr>
                <w:b w:val="0"/>
              </w:rPr>
              <w:t>Connexion de l'ESP32 au cloud</w:t>
            </w:r>
          </w:p>
        </w:tc>
        <w:tc>
          <w:tcPr>
            <w:tcW w:type="dxa" w:w="6336"/>
            <w:vAlign w:val="center"/>
          </w:tcPr>
          <w:p>
            <w:r/>
            <w:r>
              <w:rPr>
                <w:b w:val="0"/>
              </w:rPr>
              <w:t>Validée (« connecte ! » au moniteur série).</w:t>
            </w:r>
          </w:p>
        </w:tc>
      </w:tr>
      <w:tr>
        <w:tc>
          <w:tcPr>
            <w:tcW w:type="dxa" w:w="4896"/>
            <w:vAlign w:val="center"/>
          </w:tcPr>
          <w:p>
            <w:r/>
            <w:r>
              <w:rPr>
                <w:b w:val="0"/>
              </w:rPr>
              <w:t>Commande d'allumage depuis API</w:t>
            </w:r>
          </w:p>
        </w:tc>
        <w:tc>
          <w:tcPr>
            <w:tcW w:type="dxa" w:w="6336"/>
            <w:vAlign w:val="center"/>
          </w:tcPr>
          <w:p>
            <w:r/>
            <w:r>
              <w:rPr>
                <w:b w:val="0"/>
              </w:rPr>
              <w:t>Validée (allumage physique de la LED).</w:t>
            </w:r>
          </w:p>
        </w:tc>
      </w:tr>
      <w:tr>
        <w:tc>
          <w:tcPr>
            <w:tcW w:type="dxa" w:w="4896"/>
            <w:vAlign w:val="center"/>
          </w:tcPr>
          <w:p>
            <w:r/>
            <w:r>
              <w:rPr>
                <w:b w:val="0"/>
              </w:rPr>
              <w:t>Toggle allumer/éteindre du Dashboard</w:t>
            </w:r>
          </w:p>
        </w:tc>
        <w:tc>
          <w:tcPr>
            <w:tcW w:type="dxa" w:w="6336"/>
            <w:vAlign w:val="center"/>
          </w:tcPr>
          <w:p>
            <w:r/>
            <w:r>
              <w:rPr>
                <w:b w:val="0"/>
              </w:rPr>
              <w:t>Implémenté, build validé.</w:t>
            </w:r>
          </w:p>
        </w:tc>
      </w:tr>
      <w:tr>
        <w:tc>
          <w:tcPr>
            <w:tcW w:type="dxa" w:w="4896"/>
            <w:vAlign w:val="center"/>
          </w:tcPr>
          <w:p>
            <w:r/>
            <w:r>
              <w:rPr>
                <w:b w:val="0"/>
              </w:rPr>
              <w:t>CORS entre frontend et backend</w:t>
            </w:r>
          </w:p>
        </w:tc>
        <w:tc>
          <w:tcPr>
            <w:tcW w:type="dxa" w:w="6336"/>
            <w:vAlign w:val="center"/>
          </w:tcPr>
          <w:p>
            <w:r/>
            <w:r>
              <w:rPr>
                <w:b w:val="0"/>
              </w:rPr>
              <w:t>Réglé via FRONTEND_URLS.</w:t>
            </w:r>
          </w:p>
        </w:tc>
      </w:tr>
    </w:tbl>
    <w:p/>
    <w:p>
      <w:pPr>
        <w:pStyle w:val="Heading1"/>
      </w:pPr>
      <w:r>
        <w:t>9. Difficultés rencontrées et leçons retenues</w:t>
      </w:r>
    </w:p>
    <w:tbl>
      <w:tblPr>
        <w:tblStyle w:val="LightShading-Accent1"/>
        <w:tblW w:type="auto" w:w="0"/>
        <w:jc w:val="center"/>
        <w:tblLook w:firstColumn="1" w:firstRow="1" w:lastColumn="0" w:lastRow="0" w:noHBand="0" w:noVBand="1" w:val="04A0"/>
      </w:tblPr>
      <w:tblGrid>
        <w:gridCol w:w="4968"/>
        <w:gridCol w:w="4968"/>
      </w:tblGrid>
      <w:tr>
        <w:tc>
          <w:tcPr>
            <w:tcW w:type="dxa" w:w="4464"/>
            <w:vAlign w:val="center"/>
            <w:shd w:fill="1F4E5F"/>
          </w:tcPr>
          <w:p>
            <w:r/>
            <w:r>
              <w:rPr>
                <w:b/>
                <w:color w:val="FFFFFF"/>
              </w:rPr>
              <w:t>Difficulté</w:t>
            </w:r>
          </w:p>
        </w:tc>
        <w:tc>
          <w:tcPr>
            <w:tcW w:type="dxa" w:w="6480"/>
            <w:vAlign w:val="center"/>
            <w:shd w:fill="1F4E5F"/>
          </w:tcPr>
          <w:p>
            <w:r/>
            <w:r>
              <w:rPr>
                <w:b/>
                <w:color w:val="FFFFFF"/>
              </w:rPr>
              <w:t>Solution adoptée</w:t>
            </w:r>
          </w:p>
        </w:tc>
      </w:tr>
      <w:tr>
        <w:tc>
          <w:tcPr>
            <w:tcW w:type="dxa" w:w="4464"/>
            <w:vAlign w:val="center"/>
          </w:tcPr>
          <w:p>
            <w:r/>
            <w:r>
              <w:rPr>
                <w:b w:val="0"/>
              </w:rPr>
              <w:t>Mosquitto local injoignable depuis l'ESP32 (isolation du hotspot iPhone)</w:t>
            </w:r>
          </w:p>
        </w:tc>
        <w:tc>
          <w:tcPr>
            <w:tcW w:type="dxa" w:w="6480"/>
            <w:vAlign w:val="center"/>
          </w:tcPr>
          <w:p>
            <w:r/>
            <w:r>
              <w:rPr>
                <w:b w:val="0"/>
              </w:rPr>
              <w:t>Passage à un broker cloud public (broker.hivemq.com).</w:t>
            </w:r>
          </w:p>
        </w:tc>
      </w:tr>
      <w:tr>
        <w:tc>
          <w:tcPr>
            <w:tcW w:type="dxa" w:w="4464"/>
            <w:vAlign w:val="center"/>
          </w:tcPr>
          <w:p>
            <w:r/>
            <w:r>
              <w:rPr>
                <w:b w:val="0"/>
              </w:rPr>
              <w:t>Erreur SSL de Composer</w:t>
            </w:r>
          </w:p>
        </w:tc>
        <w:tc>
          <w:tcPr>
            <w:tcW w:type="dxa" w:w="6480"/>
            <w:vAlign w:val="center"/>
          </w:tcPr>
          <w:p>
            <w:r/>
            <w:r>
              <w:rPr>
                <w:b w:val="0"/>
              </w:rPr>
              <w:t>Export de la racine Avast et ajout au bundle PHP de XAMPP + phpinin avec chemins absolus.</w:t>
            </w:r>
          </w:p>
        </w:tc>
      </w:tr>
      <w:tr>
        <w:tc>
          <w:tcPr>
            <w:tcW w:type="dxa" w:w="4464"/>
            <w:vAlign w:val="center"/>
          </w:tcPr>
          <w:p>
            <w:r/>
            <w:r>
              <w:rPr>
                <w:b w:val="0"/>
              </w:rPr>
              <w:t>Identifiants clients en conflit sur le broker public</w:t>
            </w:r>
          </w:p>
        </w:tc>
        <w:tc>
          <w:tcPr>
            <w:tcW w:type="dxa" w:w="6480"/>
            <w:vAlign w:val="center"/>
          </w:tcPr>
          <w:p>
            <w:r/>
            <w:r>
              <w:rPr>
                <w:b w:val="0"/>
              </w:rPr>
              <w:t>Utilisation d'un client_id unique pour l'ESP32.</w:t>
            </w:r>
          </w:p>
        </w:tc>
      </w:tr>
      <w:tr>
        <w:tc>
          <w:tcPr>
            <w:tcW w:type="dxa" w:w="4464"/>
            <w:vAlign w:val="center"/>
          </w:tcPr>
          <w:p>
            <w:r/>
            <w:r>
              <w:rPr>
                <w:b w:val="0"/>
              </w:rPr>
              <w:t>Le Dashboard n'allumait que (jamais éteindre)</w:t>
            </w:r>
          </w:p>
        </w:tc>
        <w:tc>
          <w:tcPr>
            <w:tcW w:type="dxa" w:w="6480"/>
            <w:vAlign w:val="center"/>
          </w:tcPr>
          <w:p>
            <w:r/>
            <w:r>
              <w:rPr>
                <w:b w:val="0"/>
              </w:rPr>
              <w:t>Refactorisation des boutons en toggle start/stop avec état local.</w:t>
            </w:r>
          </w:p>
        </w:tc>
      </w:tr>
      <w:tr>
        <w:tc>
          <w:tcPr>
            <w:tcW w:type="dxa" w:w="4464"/>
            <w:vAlign w:val="center"/>
          </w:tcPr>
          <w:p>
            <w:r/>
            <w:r>
              <w:rPr>
                <w:b w:val="0"/>
              </w:rPr>
              <w:t>Requêtes bloquées par le CORS (port frontend non listé)</w:t>
            </w:r>
          </w:p>
        </w:tc>
        <w:tc>
          <w:tcPr>
            <w:tcW w:type="dxa" w:w="6480"/>
            <w:vAlign w:val="center"/>
          </w:tcPr>
          <w:p>
            <w:r/>
            <w:r>
              <w:rPr>
                <w:b w:val="0"/>
              </w:rPr>
              <w:t>Ajout de l'origine dans FRONTEND_URLS côté Laravel.</w:t>
            </w:r>
          </w:p>
        </w:tc>
      </w:tr>
      <w:tr>
        <w:tc>
          <w:tcPr>
            <w:tcW w:type="dxa" w:w="4464"/>
            <w:vAlign w:val="center"/>
          </w:tcPr>
          <w:p>
            <w:r/>
            <w:r>
              <w:rPr>
                <w:b w:val="0"/>
              </w:rPr>
              <w:t>Mosquitto absent du PATH</w:t>
            </w:r>
          </w:p>
        </w:tc>
        <w:tc>
          <w:tcPr>
            <w:tcW w:type="dxa" w:w="6480"/>
            <w:vAlign w:val="center"/>
          </w:tcPr>
          <w:p>
            <w:r/>
            <w:r>
              <w:rPr>
                <w:b w:val="0"/>
              </w:rPr>
              <w:t>Utilisation du chemin complet de l'exécutable.</w:t>
            </w:r>
          </w:p>
        </w:tc>
      </w:tr>
    </w:tbl>
    <w:p/>
    <w:p>
      <w:r>
        <w:t>Leçon principale : pour un projet de démonstration, un broker cloud public simplifie énormément le déploiement en évitant les contraintes réseau locales. En production, il faudra toutefois un broker authentifié et, idéalement, une connexion chiffrée (TLS) sur 8883 avec des identifiants, car le broker public actuel est anonyme et accessible à tous.</w:t>
      </w:r>
    </w:p>
    <w:p>
      <w:pPr>
        <w:pStyle w:val="Heading1"/>
      </w:pPr>
      <w:r>
        <w:t>10. Évolution possible (sécurité et production)</w:t>
      </w:r>
    </w:p>
    <w:p>
      <w:pPr>
        <w:pStyle w:val="ListBullet"/>
      </w:pPr>
      <w:r>
        <w:t>Migrer vers un broker cloud géré (HiveMQ Cloud, EMQX, AWS IoT Core) avec authentification par identifiant/mot de passe.</w:t>
      </w:r>
    </w:p>
    <w:p>
      <w:pPr>
        <w:pStyle w:val="ListBullet"/>
      </w:pPr>
      <w:r>
        <w:t>Activer le TLS (port 8883) pour chiffrer les échanges et configurer les certificats CA.</w:t>
      </w:r>
    </w:p>
    <w:p>
      <w:pPr>
        <w:pStyle w:val="ListBullet"/>
      </w:pPr>
      <w:r>
        <w:t>Publier les commandes avec QoS 1 et un message conservé (retained) pour garder le dernier état.</w:t>
      </w:r>
    </w:p>
    <w:p>
      <w:pPr>
        <w:pStyle w:val="ListBullet"/>
      </w:pPr>
      <w:r>
        <w:t>Déployer la commande mqtt:listen comme un process de longue durée (supervisé) côté serveur pour collecter les mesures en permanence.</w:t>
      </w:r>
    </w:p>
    <w:p>
      <w:pPr>
        <w:pStyle w:val="ListBullet"/>
      </w:pPr>
      <w:r>
        <w:t>Renforcer l'autorisation côté broker avec des ACL pour limiter qui peut publier/lire chaque topic.</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Agro IoT - Rapport de connexion MQTT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D6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 IoT - Rapport de connexion MQTT</dc:title>
  <dc:subject>Connexion backend Laravel, ESP32, broker MQTT et frontend React</dc:subject>
  <dc:creator>Agro IoT</dc:creator>
  <cp:keywords/>
  <dc:description>generated by python-docx</dc:description>
  <cp:lastModifiedBy/>
  <cp:revision>1</cp:revision>
  <dcterms:created xsi:type="dcterms:W3CDTF">2013-12-23T23:15:00Z</dcterms:created>
  <dcterms:modified xsi:type="dcterms:W3CDTF">2013-12-23T23:15:00Z</dcterms:modified>
  <cp:category/>
</cp:coreProperties>
</file>