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500"/>
        <w:gridCol w:w="2224"/>
        <w:gridCol w:w="3312"/>
      </w:tblGrid>
      <w:tr w:rsidR="00FD29CE" w:rsidRPr="00FD29CE" w14:paraId="270B80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9742C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Composant / Matériel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A7250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00EA0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Broche ESP32 (GPIO)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DE65E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Rôle / Description dans le système</w:t>
            </w:r>
          </w:p>
        </w:tc>
      </w:tr>
      <w:tr w:rsidR="00FD29CE" w:rsidRPr="00FD29CE" w14:paraId="38796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1C00D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LED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BBB0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Actionneur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50A4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4673C" w14:textId="6F352448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 xml:space="preserve">Éclairage </w:t>
            </w:r>
          </w:p>
        </w:tc>
      </w:tr>
      <w:tr w:rsidR="00FD29CE" w:rsidRPr="00FD29CE" w14:paraId="5684B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D9567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LED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4A69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Actionneur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88E9C" w14:textId="77777777" w:rsidR="00FD29CE" w:rsidRPr="00FD29CE" w:rsidRDefault="00FD29CE" w:rsidP="00FD29CE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3E92B" w14:textId="1A24FD0F" w:rsidR="00FD29CE" w:rsidRPr="00FD29CE" w:rsidRDefault="00BF14F7" w:rsidP="00FD29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Ventilation</w:t>
            </w:r>
          </w:p>
        </w:tc>
      </w:tr>
      <w:tr w:rsidR="00BF14F7" w:rsidRPr="00FD29CE" w14:paraId="4C6B6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8C44C" w14:textId="7959CF36" w:rsidR="00BF14F7" w:rsidRPr="00FD29CE" w:rsidRDefault="00BF14F7" w:rsidP="00BF14F7">
            <w:pPr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 xml:space="preserve">LED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F7100" w14:textId="669492B1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Actionneur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EDB3A" w14:textId="1A6522BA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D0BD3" w14:textId="63AC91CA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Irrigation</w:t>
            </w:r>
          </w:p>
        </w:tc>
      </w:tr>
      <w:tr w:rsidR="00BF14F7" w:rsidRPr="00FD29CE" w14:paraId="1406C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10C2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Pompe à eau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B8DF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Actionneur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B070D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2E80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Pilotage de l'irrigation (via module relais)</w:t>
            </w:r>
          </w:p>
        </w:tc>
      </w:tr>
      <w:tr w:rsidR="00BF14F7" w:rsidRPr="00FD29CE" w14:paraId="3C422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F0DA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DHT11</w:t>
            </w:r>
            <w:r w:rsidRPr="00FD29CE">
              <w:rPr>
                <w:rFonts w:ascii="Times New Roman" w:hAnsi="Times New Roman" w:cs="Times New Roman"/>
              </w:rPr>
              <w:t xml:space="preserve"> (ou DHT22)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DC24B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Capteur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3B50E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58CAA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Mesure de la température et de l'humidité de l'air</w:t>
            </w:r>
          </w:p>
        </w:tc>
      </w:tr>
      <w:tr w:rsidR="00BF14F7" w:rsidRPr="00FD29CE" w14:paraId="1C4CB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70C3F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HC-SR04 (Trig)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BCFA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Capteur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7B8D6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A084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Déclenchement de l'impulsion ultrason (Niveau d'eau)</w:t>
            </w:r>
          </w:p>
        </w:tc>
      </w:tr>
      <w:tr w:rsidR="00BF14F7" w:rsidRPr="00FD29CE" w14:paraId="3C92E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E8908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HC-SR04 (Echo)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BD69E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Capteur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535A8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21BB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Réception de l'onde ultrason (Niveau d'eau)</w:t>
            </w:r>
          </w:p>
        </w:tc>
      </w:tr>
      <w:tr w:rsidR="00BF14F7" w:rsidRPr="00FD29CE" w14:paraId="22369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5139D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MQ-135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63C0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Capteur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7E04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35 (Analogique)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01AF3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Mesure de la qualité de l'air / CO2</w:t>
            </w:r>
          </w:p>
        </w:tc>
      </w:tr>
      <w:tr w:rsidR="00BF14F7" w:rsidRPr="00FD29CE" w14:paraId="0F289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D620B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Capteur de luminosité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0FF2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Capteur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897D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GPIO 36 (Analogique / VP)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3A54" w14:textId="77777777" w:rsidR="00BF14F7" w:rsidRPr="00FD29CE" w:rsidRDefault="00BF14F7" w:rsidP="00BF14F7">
            <w:pPr>
              <w:rPr>
                <w:rFonts w:ascii="Times New Roman" w:hAnsi="Times New Roman" w:cs="Times New Roman"/>
              </w:rPr>
            </w:pPr>
            <w:r w:rsidRPr="00FD29CE">
              <w:rPr>
                <w:rFonts w:ascii="Times New Roman" w:hAnsi="Times New Roman" w:cs="Times New Roman"/>
              </w:rPr>
              <w:t>Mesure de la luminosité ambiante</w:t>
            </w:r>
          </w:p>
        </w:tc>
      </w:tr>
    </w:tbl>
    <w:p w14:paraId="174BCCDA" w14:textId="77777777" w:rsidR="003E07AE" w:rsidRPr="00FD29CE" w:rsidRDefault="003E07AE">
      <w:pPr>
        <w:rPr>
          <w:rFonts w:ascii="Times New Roman" w:hAnsi="Times New Roman" w:cs="Times New Roman"/>
        </w:rPr>
      </w:pPr>
    </w:p>
    <w:p w14:paraId="7C6D2485" w14:textId="14D8C1FC" w:rsidR="00FD29CE" w:rsidRPr="00FD29CE" w:rsidRDefault="00FD29CE" w:rsidP="00FD29C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29CE">
        <w:rPr>
          <w:rFonts w:ascii="Times New Roman" w:hAnsi="Times New Roman" w:cs="Times New Roman"/>
          <w:b/>
          <w:bCs/>
        </w:rPr>
        <w:t>Capteur de température et d’hymidité DHTT</w:t>
      </w:r>
    </w:p>
    <w:p w14:paraId="78913294" w14:textId="5A969A9D" w:rsidR="00FD29CE" w:rsidRPr="00FD29CE" w:rsidRDefault="00FD29CE" w:rsidP="00FD29CE">
      <w:p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</w:rPr>
        <w:t>Pour le raccorder à l'ESP32 en utilisant la broche GPIO 34, voici le schéma de câblage :</w:t>
      </w:r>
    </w:p>
    <w:p w14:paraId="5794E4BC" w14:textId="180599F7" w:rsidR="00FD29CE" w:rsidRPr="00FD29CE" w:rsidRDefault="00FD29CE" w:rsidP="00FD29CE">
      <w:p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</w:rPr>
        <w:t>Câblage des broches</w:t>
      </w:r>
    </w:p>
    <w:p w14:paraId="5BCD85BF" w14:textId="7E0E974A" w:rsidR="00FD29CE" w:rsidRPr="00FD29CE" w:rsidRDefault="00FD29CE" w:rsidP="00FD2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</w:rPr>
        <w:t>+ (VCC) : À brancher sur la broche 3V3 (ou 5V) de l'ESP32.</w:t>
      </w:r>
    </w:p>
    <w:p w14:paraId="3028B103" w14:textId="556BEC22" w:rsidR="00FD29CE" w:rsidRPr="00FD29CE" w:rsidRDefault="00FD29CE" w:rsidP="00FD2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</w:rPr>
        <w:t>out (Signal) : À brancher sur la broche GPIO 34 de l'ESP32.</w:t>
      </w:r>
    </w:p>
    <w:p w14:paraId="241B9AD4" w14:textId="77777777" w:rsidR="00FD29CE" w:rsidRDefault="00FD29CE" w:rsidP="00FD2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</w:rPr>
        <w:t>- (GND) : À brancher sur une broche GND de l'ESP32.</w:t>
      </w:r>
    </w:p>
    <w:p w14:paraId="6AE86D3E" w14:textId="77777777" w:rsidR="00FD29CE" w:rsidRDefault="00FD29CE" w:rsidP="00FD29CE">
      <w:pPr>
        <w:rPr>
          <w:rFonts w:ascii="Times New Roman" w:hAnsi="Times New Roman" w:cs="Times New Roman"/>
        </w:rPr>
      </w:pPr>
    </w:p>
    <w:p w14:paraId="194EB51F" w14:textId="77777777" w:rsidR="00FD29CE" w:rsidRPr="00FD29CE" w:rsidRDefault="00FD29CE" w:rsidP="00FD29CE">
      <w:pPr>
        <w:rPr>
          <w:rFonts w:ascii="Times New Roman" w:hAnsi="Times New Roman" w:cs="Times New Roman"/>
        </w:rPr>
      </w:pPr>
    </w:p>
    <w:p w14:paraId="1CC25FC6" w14:textId="70669A35" w:rsidR="00FD29CE" w:rsidRPr="00FD29CE" w:rsidRDefault="00FD29CE" w:rsidP="00FD29C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29CE">
        <w:rPr>
          <w:rFonts w:ascii="Times New Roman" w:hAnsi="Times New Roman" w:cs="Times New Roman"/>
          <w:b/>
          <w:bCs/>
        </w:rPr>
        <w:t>Capteur d’humidité au sol</w:t>
      </w:r>
    </w:p>
    <w:p w14:paraId="17470CA0" w14:textId="77777777" w:rsidR="00FD29CE" w:rsidRPr="00FD29CE" w:rsidRDefault="00FD29CE" w:rsidP="00FD29CE">
      <w:p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. Câblage Module HW-103 ↔ ESP32</w:t>
      </w:r>
      <w:r w:rsidRPr="00FD29CE">
        <w:rPr>
          <w:rFonts w:ascii="Times New Roman" w:hAnsi="Times New Roman" w:cs="Times New Roman"/>
        </w:rPr>
        <w:t xml:space="preserve"> Sur le côté à 4 broches du module :</w:t>
      </w:r>
    </w:p>
    <w:p w14:paraId="1BBC1C1D" w14:textId="77777777" w:rsidR="00FD29CE" w:rsidRPr="00FD29CE" w:rsidRDefault="00FD29CE" w:rsidP="00FD29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VCC :</w:t>
      </w:r>
      <w:r w:rsidRPr="00FD29CE">
        <w:rPr>
          <w:rFonts w:ascii="Times New Roman" w:hAnsi="Times New Roman" w:cs="Times New Roman"/>
        </w:rPr>
        <w:t xml:space="preserve"> À brancher sur la broche </w:t>
      </w:r>
      <w:r w:rsidRPr="00FD29CE">
        <w:rPr>
          <w:rFonts w:ascii="Times New Roman" w:hAnsi="Times New Roman" w:cs="Times New Roman"/>
          <w:b/>
          <w:bCs/>
        </w:rPr>
        <w:t>3V3</w:t>
      </w:r>
      <w:r w:rsidRPr="00FD29CE">
        <w:rPr>
          <w:rFonts w:ascii="Times New Roman" w:hAnsi="Times New Roman" w:cs="Times New Roman"/>
        </w:rPr>
        <w:t xml:space="preserve"> (ou 5V) de l'ESP32.</w:t>
      </w:r>
    </w:p>
    <w:p w14:paraId="1A8F362E" w14:textId="77777777" w:rsidR="00FD29CE" w:rsidRPr="00FD29CE" w:rsidRDefault="00FD29CE" w:rsidP="00FD29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GND :</w:t>
      </w:r>
      <w:r w:rsidRPr="00FD29CE">
        <w:rPr>
          <w:rFonts w:ascii="Times New Roman" w:hAnsi="Times New Roman" w:cs="Times New Roman"/>
        </w:rPr>
        <w:t xml:space="preserve"> À brancher sur une broche </w:t>
      </w:r>
      <w:r w:rsidRPr="00FD29CE">
        <w:rPr>
          <w:rFonts w:ascii="Times New Roman" w:hAnsi="Times New Roman" w:cs="Times New Roman"/>
          <w:b/>
          <w:bCs/>
        </w:rPr>
        <w:t>GND</w:t>
      </w:r>
      <w:r w:rsidRPr="00FD29CE">
        <w:rPr>
          <w:rFonts w:ascii="Times New Roman" w:hAnsi="Times New Roman" w:cs="Times New Roman"/>
        </w:rPr>
        <w:t xml:space="preserve"> de l'ESP32.</w:t>
      </w:r>
    </w:p>
    <w:p w14:paraId="031E2FEF" w14:textId="77777777" w:rsidR="00FD29CE" w:rsidRPr="00FD29CE" w:rsidRDefault="00FD29CE" w:rsidP="00FD29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AO (Analog Output) :</w:t>
      </w:r>
      <w:r w:rsidRPr="00FD29CE">
        <w:rPr>
          <w:rFonts w:ascii="Times New Roman" w:hAnsi="Times New Roman" w:cs="Times New Roman"/>
        </w:rPr>
        <w:t xml:space="preserve"> À brancher sur le </w:t>
      </w:r>
      <w:r w:rsidRPr="00FD29CE">
        <w:rPr>
          <w:rFonts w:ascii="Times New Roman" w:hAnsi="Times New Roman" w:cs="Times New Roman"/>
          <w:b/>
          <w:bCs/>
        </w:rPr>
        <w:t>GPIO 34</w:t>
      </w:r>
      <w:r w:rsidRPr="00FD29CE">
        <w:rPr>
          <w:rFonts w:ascii="Times New Roman" w:hAnsi="Times New Roman" w:cs="Times New Roman"/>
        </w:rPr>
        <w:t xml:space="preserve"> de l'ESP32.</w:t>
      </w:r>
    </w:p>
    <w:p w14:paraId="6E9217CB" w14:textId="5BB8C47F" w:rsidR="00FD29CE" w:rsidRPr="00FD29CE" w:rsidRDefault="00FD29CE" w:rsidP="00FD29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DO (Digital Output) :</w:t>
      </w:r>
      <w:r w:rsidRPr="00FD29CE">
        <w:rPr>
          <w:rFonts w:ascii="Times New Roman" w:hAnsi="Times New Roman" w:cs="Times New Roman"/>
        </w:rPr>
        <w:t xml:space="preserve"> À laisser </w:t>
      </w:r>
      <w:r w:rsidRPr="00FD29CE">
        <w:rPr>
          <w:rFonts w:ascii="Times New Roman" w:hAnsi="Times New Roman" w:cs="Times New Roman"/>
          <w:b/>
          <w:bCs/>
        </w:rPr>
        <w:t>débranché</w:t>
      </w:r>
      <w:r w:rsidRPr="00FD29CE">
        <w:rPr>
          <w:rFonts w:ascii="Times New Roman" w:hAnsi="Times New Roman" w:cs="Times New Roman"/>
        </w:rPr>
        <w:t xml:space="preserve"> (utile seulement si vous voulez un simple signal Tout-ou-Rien via le potentiomètre bleu, mais la sortie analogique AO est bien plus précise sur le GPIO 34).</w:t>
      </w:r>
    </w:p>
    <w:p w14:paraId="3F2C59BF" w14:textId="77777777" w:rsidR="00FD29CE" w:rsidRPr="00FD29CE" w:rsidRDefault="00FD29CE" w:rsidP="00FD29CE">
      <w:pPr>
        <w:rPr>
          <w:rFonts w:ascii="Times New Roman" w:hAnsi="Times New Roman" w:cs="Times New Roman"/>
        </w:rPr>
      </w:pPr>
    </w:p>
    <w:p w14:paraId="19819FD5" w14:textId="1E231D82" w:rsidR="00FD29CE" w:rsidRPr="00FD29CE" w:rsidRDefault="00FD29CE" w:rsidP="00FD29C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29CE">
        <w:rPr>
          <w:rFonts w:ascii="Times New Roman" w:hAnsi="Times New Roman" w:cs="Times New Roman"/>
          <w:b/>
          <w:bCs/>
        </w:rPr>
        <w:t>Capteur de CO2</w:t>
      </w:r>
    </w:p>
    <w:p w14:paraId="5783B953" w14:textId="77777777" w:rsidR="00FD29CE" w:rsidRPr="00FD29CE" w:rsidRDefault="00FD29CE" w:rsidP="00FD29CE">
      <w:p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</w:rPr>
        <w:t xml:space="preserve">Pour ce capteur de gaz de la série </w:t>
      </w:r>
      <w:r w:rsidRPr="00FD29CE">
        <w:rPr>
          <w:rFonts w:ascii="Times New Roman" w:hAnsi="Times New Roman" w:cs="Times New Roman"/>
          <w:b/>
          <w:bCs/>
        </w:rPr>
        <w:t>MQ</w:t>
      </w:r>
      <w:r w:rsidRPr="00FD29CE">
        <w:rPr>
          <w:rFonts w:ascii="Times New Roman" w:hAnsi="Times New Roman" w:cs="Times New Roman"/>
        </w:rPr>
        <w:t xml:space="preserve"> (MH MQ Sensor) :</w:t>
      </w:r>
    </w:p>
    <w:p w14:paraId="7369856F" w14:textId="77777777" w:rsidR="00FD29CE" w:rsidRPr="00FD29CE" w:rsidRDefault="00FD29CE" w:rsidP="00FD29CE">
      <w:p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Câblage sur l'ESP32</w:t>
      </w:r>
    </w:p>
    <w:p w14:paraId="3230DCD3" w14:textId="77777777" w:rsidR="00FD29CE" w:rsidRPr="00FD29CE" w:rsidRDefault="00FD29CE" w:rsidP="00FD29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VCC :</w:t>
      </w:r>
      <w:r w:rsidRPr="00FD29CE">
        <w:rPr>
          <w:rFonts w:ascii="Times New Roman" w:hAnsi="Times New Roman" w:cs="Times New Roman"/>
        </w:rPr>
        <w:t xml:space="preserve"> À brancher impérativement sur le </w:t>
      </w:r>
      <w:r w:rsidRPr="00FD29CE">
        <w:rPr>
          <w:rFonts w:ascii="Times New Roman" w:hAnsi="Times New Roman" w:cs="Times New Roman"/>
          <w:b/>
          <w:bCs/>
        </w:rPr>
        <w:t>5V</w:t>
      </w:r>
      <w:r w:rsidRPr="00FD29CE">
        <w:rPr>
          <w:rFonts w:ascii="Times New Roman" w:hAnsi="Times New Roman" w:cs="Times New Roman"/>
        </w:rPr>
        <w:t xml:space="preserve"> (Vin ou 5V) de l'ESP32. (Attention : les capteurs MQ ont besoin de leur élément chauffant interne de 5V pour fonctionner correctement).</w:t>
      </w:r>
    </w:p>
    <w:p w14:paraId="17945AE7" w14:textId="77777777" w:rsidR="00FD29CE" w:rsidRPr="00FD29CE" w:rsidRDefault="00FD29CE" w:rsidP="00FD29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GND :</w:t>
      </w:r>
      <w:r w:rsidRPr="00FD29CE">
        <w:rPr>
          <w:rFonts w:ascii="Times New Roman" w:hAnsi="Times New Roman" w:cs="Times New Roman"/>
        </w:rPr>
        <w:t xml:space="preserve"> À brancher sur une broche </w:t>
      </w:r>
      <w:r w:rsidRPr="00FD29CE">
        <w:rPr>
          <w:rFonts w:ascii="Times New Roman" w:hAnsi="Times New Roman" w:cs="Times New Roman"/>
          <w:b/>
          <w:bCs/>
        </w:rPr>
        <w:t>GND</w:t>
      </w:r>
      <w:r w:rsidRPr="00FD29CE">
        <w:rPr>
          <w:rFonts w:ascii="Times New Roman" w:hAnsi="Times New Roman" w:cs="Times New Roman"/>
        </w:rPr>
        <w:t xml:space="preserve"> de l'ESP32.</w:t>
      </w:r>
    </w:p>
    <w:p w14:paraId="31701800" w14:textId="77777777" w:rsidR="00FD29CE" w:rsidRPr="00FD29CE" w:rsidRDefault="00FD29CE" w:rsidP="00FD29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AO (Analog Output) :</w:t>
      </w:r>
      <w:r w:rsidRPr="00FD29CE">
        <w:rPr>
          <w:rFonts w:ascii="Times New Roman" w:hAnsi="Times New Roman" w:cs="Times New Roman"/>
        </w:rPr>
        <w:t xml:space="preserve"> À brancher sur le </w:t>
      </w:r>
      <w:r w:rsidRPr="00FD29CE">
        <w:rPr>
          <w:rFonts w:ascii="Times New Roman" w:hAnsi="Times New Roman" w:cs="Times New Roman"/>
          <w:b/>
          <w:bCs/>
        </w:rPr>
        <w:t>GPIO 35</w:t>
      </w:r>
      <w:r w:rsidRPr="00FD29CE">
        <w:rPr>
          <w:rFonts w:ascii="Times New Roman" w:hAnsi="Times New Roman" w:cs="Times New Roman"/>
        </w:rPr>
        <w:t xml:space="preserve"> de l'ESP32.</w:t>
      </w:r>
    </w:p>
    <w:p w14:paraId="234A5032" w14:textId="7CC845A6" w:rsidR="00FD29CE" w:rsidRDefault="00FD29CE" w:rsidP="00FD29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29CE">
        <w:rPr>
          <w:rFonts w:ascii="Times New Roman" w:hAnsi="Times New Roman" w:cs="Times New Roman"/>
          <w:b/>
          <w:bCs/>
        </w:rPr>
        <w:t>DO (Digital Output) :</w:t>
      </w:r>
      <w:r w:rsidRPr="00FD29CE">
        <w:rPr>
          <w:rFonts w:ascii="Times New Roman" w:hAnsi="Times New Roman" w:cs="Times New Roman"/>
        </w:rPr>
        <w:t xml:space="preserve"> À laisser </w:t>
      </w:r>
      <w:r w:rsidRPr="00FD29CE">
        <w:rPr>
          <w:rFonts w:ascii="Times New Roman" w:hAnsi="Times New Roman" w:cs="Times New Roman"/>
          <w:b/>
          <w:bCs/>
        </w:rPr>
        <w:t>débranché</w:t>
      </w:r>
      <w:r w:rsidRPr="00FD29CE">
        <w:rPr>
          <w:rFonts w:ascii="Times New Roman" w:hAnsi="Times New Roman" w:cs="Times New Roman"/>
        </w:rPr>
        <w:t>.</w:t>
      </w:r>
    </w:p>
    <w:p w14:paraId="63387DAA" w14:textId="77777777" w:rsidR="00FD29CE" w:rsidRPr="00FD29CE" w:rsidRDefault="00FD29CE" w:rsidP="00FD29CE">
      <w:pPr>
        <w:rPr>
          <w:rFonts w:ascii="Times New Roman" w:hAnsi="Times New Roman" w:cs="Times New Roman"/>
        </w:rPr>
      </w:pPr>
    </w:p>
    <w:p w14:paraId="1B255766" w14:textId="2E4DE103" w:rsidR="00FD29CE" w:rsidRDefault="00FD29CE" w:rsidP="00FD29CE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FD29CE">
        <w:rPr>
          <w:rFonts w:ascii="Times New Roman" w:hAnsi="Times New Roman" w:cs="Times New Roman"/>
          <w:b/>
          <w:bCs/>
        </w:rPr>
        <w:t>Capteur de son ( dans ce projet utilisé poour calculer le niveau d’eau grace à un algorithme poussé)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660"/>
      </w:tblGrid>
      <w:tr w:rsidR="00FD29CE" w:rsidRPr="00FD29CE" w14:paraId="3ECD4D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11CE" w14:textId="77777777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Pin HC-SR04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0C43" w14:textId="7113C1B2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 xml:space="preserve">Connexion Microcontrôleur </w:t>
            </w:r>
          </w:p>
        </w:tc>
      </w:tr>
      <w:tr w:rsidR="00FD29CE" w:rsidRPr="00FD29CE" w14:paraId="1DC9B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26036" w14:textId="77777777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1EC0F" w14:textId="77777777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Pin 5V</w:t>
            </w:r>
          </w:p>
        </w:tc>
      </w:tr>
      <w:tr w:rsidR="00FD29CE" w:rsidRPr="00FD29CE" w14:paraId="0C410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539EC" w14:textId="77777777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Trig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BF2DE" w14:textId="7E890166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 xml:space="preserve">Pin digitale (ex: Pin </w:t>
            </w:r>
            <w:r w:rsidR="00740E85">
              <w:rPr>
                <w:rFonts w:ascii="Times New Roman" w:hAnsi="Times New Roman" w:cs="Times New Roman"/>
                <w:b/>
                <w:bCs/>
              </w:rPr>
              <w:t>18</w:t>
            </w:r>
            <w:r w:rsidRPr="00FD29C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FD29CE" w:rsidRPr="00FD29CE" w14:paraId="08F64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921C" w14:textId="77777777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Echo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0381" w14:textId="6473CFE1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Pin digitale (ex: Pin 1</w:t>
            </w:r>
            <w:r w:rsidR="00740E85">
              <w:rPr>
                <w:rFonts w:ascii="Times New Roman" w:hAnsi="Times New Roman" w:cs="Times New Roman"/>
                <w:b/>
                <w:bCs/>
              </w:rPr>
              <w:t>9</w:t>
            </w:r>
            <w:r w:rsidRPr="00FD29C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FD29CE" w:rsidRPr="00FD29CE" w14:paraId="48E0B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9E13C" w14:textId="77777777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lastRenderedPageBreak/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9F92" w14:textId="77777777" w:rsidR="00FD29CE" w:rsidRPr="00FD29CE" w:rsidRDefault="00FD29CE" w:rsidP="00FD29C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D29CE">
              <w:rPr>
                <w:rFonts w:ascii="Times New Roman" w:hAnsi="Times New Roman" w:cs="Times New Roman"/>
                <w:b/>
                <w:bCs/>
              </w:rPr>
              <w:t>Pin GND</w:t>
            </w:r>
          </w:p>
        </w:tc>
      </w:tr>
    </w:tbl>
    <w:p w14:paraId="205F0ED8" w14:textId="77777777" w:rsidR="00FD29CE" w:rsidRDefault="00FD29CE" w:rsidP="00FD29CE">
      <w:pPr>
        <w:ind w:left="360"/>
        <w:rPr>
          <w:rFonts w:ascii="Times New Roman" w:hAnsi="Times New Roman" w:cs="Times New Roman"/>
          <w:b/>
          <w:bCs/>
        </w:rPr>
      </w:pPr>
    </w:p>
    <w:p w14:paraId="73FAB969" w14:textId="77777777" w:rsidR="004862F2" w:rsidRDefault="004862F2" w:rsidP="00FD29CE">
      <w:pPr>
        <w:ind w:left="360"/>
        <w:rPr>
          <w:rFonts w:ascii="Times New Roman" w:hAnsi="Times New Roman" w:cs="Times New Roman"/>
          <w:b/>
          <w:bCs/>
        </w:rPr>
      </w:pPr>
    </w:p>
    <w:p w14:paraId="0FD75F8A" w14:textId="0A104375" w:rsidR="004862F2" w:rsidRDefault="004862F2" w:rsidP="004862F2">
      <w:pPr>
        <w:ind w:left="360"/>
        <w:rPr>
          <w:rFonts w:ascii="Times New Roman" w:hAnsi="Times New Roman" w:cs="Times New Roman"/>
          <w:b/>
          <w:bCs/>
        </w:rPr>
      </w:pPr>
      <w:r w:rsidRPr="004862F2">
        <w:rPr>
          <w:rFonts w:ascii="Times New Roman" w:hAnsi="Times New Roman" w:cs="Times New Roman"/>
          <w:b/>
          <w:bCs/>
        </w:rPr>
        <w:t xml:space="preserve"> la led 2 au port 27 ne s'allume que lorsque on declenche la ventilation, et la nouvelle led </w:t>
      </w:r>
      <w:r>
        <w:rPr>
          <w:rFonts w:ascii="Times New Roman" w:hAnsi="Times New Roman" w:cs="Times New Roman"/>
          <w:b/>
          <w:bCs/>
        </w:rPr>
        <w:t xml:space="preserve">au port 25 </w:t>
      </w:r>
      <w:r w:rsidRPr="004862F2">
        <w:rPr>
          <w:rFonts w:ascii="Times New Roman" w:hAnsi="Times New Roman" w:cs="Times New Roman"/>
          <w:b/>
          <w:bCs/>
        </w:rPr>
        <w:t>ne se declenche que lorsqu'on démarre l'irrigation </w:t>
      </w:r>
    </w:p>
    <w:p w14:paraId="2BD78105" w14:textId="77777777" w:rsidR="004862F2" w:rsidRPr="004862F2" w:rsidRDefault="004862F2" w:rsidP="004862F2">
      <w:pPr>
        <w:ind w:left="360"/>
        <w:rPr>
          <w:rFonts w:ascii="Times New Roman" w:hAnsi="Times New Roman" w:cs="Times New Roman"/>
          <w:b/>
          <w:bCs/>
        </w:rPr>
      </w:pPr>
      <w:r w:rsidRPr="004862F2">
        <w:rPr>
          <w:rFonts w:ascii="Times New Roman" w:hAnsi="Times New Roman" w:cs="Times New Roman"/>
          <w:b/>
          <w:bCs/>
        </w:rPr>
        <w:t>deux autres cas: si le niveau d'eau est trop bas cad inférieur à la moitié la led de l'irrigation doit clignoter</w:t>
      </w:r>
    </w:p>
    <w:p w14:paraId="057D7563" w14:textId="77777777" w:rsidR="004862F2" w:rsidRPr="004862F2" w:rsidRDefault="004862F2" w:rsidP="004862F2">
      <w:pPr>
        <w:ind w:left="360"/>
        <w:rPr>
          <w:rFonts w:ascii="Times New Roman" w:hAnsi="Times New Roman" w:cs="Times New Roman"/>
          <w:b/>
          <w:bCs/>
        </w:rPr>
      </w:pPr>
      <w:r w:rsidRPr="004862F2">
        <w:rPr>
          <w:rFonts w:ascii="Times New Roman" w:hAnsi="Times New Roman" w:cs="Times New Roman"/>
          <w:b/>
          <w:bCs/>
        </w:rPr>
        <w:t>si le niveau de CO2 devient élévé la led de la ventillation doit clignoter</w:t>
      </w:r>
    </w:p>
    <w:p w14:paraId="5A0E379E" w14:textId="77777777" w:rsidR="004862F2" w:rsidRPr="004862F2" w:rsidRDefault="004862F2" w:rsidP="004862F2">
      <w:pPr>
        <w:ind w:left="360"/>
        <w:rPr>
          <w:rFonts w:ascii="Times New Roman" w:hAnsi="Times New Roman" w:cs="Times New Roman"/>
          <w:b/>
          <w:bCs/>
        </w:rPr>
      </w:pPr>
    </w:p>
    <w:p w14:paraId="69EE348F" w14:textId="77777777" w:rsidR="004862F2" w:rsidRPr="00FD29CE" w:rsidRDefault="004862F2" w:rsidP="00FD29CE">
      <w:pPr>
        <w:ind w:left="360"/>
        <w:rPr>
          <w:rFonts w:ascii="Times New Roman" w:hAnsi="Times New Roman" w:cs="Times New Roman"/>
          <w:b/>
          <w:bCs/>
        </w:rPr>
      </w:pPr>
    </w:p>
    <w:sectPr w:rsidR="004862F2" w:rsidRPr="00FD29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DEE"/>
    <w:multiLevelType w:val="multilevel"/>
    <w:tmpl w:val="4482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647B4"/>
    <w:multiLevelType w:val="multilevel"/>
    <w:tmpl w:val="FAF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B4709"/>
    <w:multiLevelType w:val="multilevel"/>
    <w:tmpl w:val="E578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919C7"/>
    <w:multiLevelType w:val="hybridMultilevel"/>
    <w:tmpl w:val="96A82F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C4E2C"/>
    <w:multiLevelType w:val="multilevel"/>
    <w:tmpl w:val="831E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592891">
    <w:abstractNumId w:val="3"/>
  </w:num>
  <w:num w:numId="2" w16cid:durableId="1208253417">
    <w:abstractNumId w:val="0"/>
  </w:num>
  <w:num w:numId="3" w16cid:durableId="1031689102">
    <w:abstractNumId w:val="4"/>
  </w:num>
  <w:num w:numId="4" w16cid:durableId="1921402205">
    <w:abstractNumId w:val="2"/>
  </w:num>
  <w:num w:numId="5" w16cid:durableId="84227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AE"/>
    <w:rsid w:val="003E07AE"/>
    <w:rsid w:val="004862F2"/>
    <w:rsid w:val="006E6070"/>
    <w:rsid w:val="00740E85"/>
    <w:rsid w:val="00780CA0"/>
    <w:rsid w:val="00870741"/>
    <w:rsid w:val="00BF14F7"/>
    <w:rsid w:val="00DA19A8"/>
    <w:rsid w:val="00EA5160"/>
    <w:rsid w:val="00F40807"/>
    <w:rsid w:val="00FD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3582B"/>
  <w15:chartTrackingRefBased/>
  <w15:docId w15:val="{DA92D12C-2616-414F-807F-DFEF0BAD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0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0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0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0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0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0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0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0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0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0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0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07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07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07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07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07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07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0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0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0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0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07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07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07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0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07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0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Kizekele</dc:creator>
  <cp:keywords/>
  <dc:description/>
  <cp:lastModifiedBy>John Kizekele</cp:lastModifiedBy>
  <cp:revision>6</cp:revision>
  <dcterms:created xsi:type="dcterms:W3CDTF">2026-09-03T04:48:00Z</dcterms:created>
  <dcterms:modified xsi:type="dcterms:W3CDTF">2026-09-04T02:34:00Z</dcterms:modified>
</cp:coreProperties>
</file>