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JES2 SPOOL no z/OS 3.1</w:t>
      </w:r>
    </w:p>
    <w:p>
      <w:pPr>
        <w:jc w:val="center"/>
      </w:pPr>
      <w:r>
        <w:rPr>
          <w:sz w:val="30"/>
        </w:rPr>
        <w:t>Operação, Housekeeping, Diagnóstico e Monitoramento</w:t>
      </w:r>
    </w:p>
    <w:p>
      <w:pPr>
        <w:jc w:val="center"/>
      </w:pPr>
      <w:r>
        <w:rPr>
          <w:i/>
        </w:rPr>
        <w:t>Laboratório z/OS 3.1 emulado • VS01 • 14/08/2026</w:t>
      </w:r>
    </w:p>
    <w:p>
      <w:r>
        <w:t>Este documento registra o procedimento que colocou o DE34/JSPVS2 em produção como segundo volume JES2 SPOOL e transforma o incidente em um procedimento operacional repetível.</w:t>
      </w:r>
    </w:p>
    <w:p>
      <w:pPr>
        <w:pStyle w:val="Heading1"/>
      </w:pPr>
      <w:r>
        <w:t>Estado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t>Recurso</w:t>
            </w:r>
          </w:p>
        </w:tc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Observação</w:t>
            </w:r>
          </w:p>
        </w:tc>
      </w:tr>
      <w:tr>
        <w:tc>
          <w:tcPr>
            <w:tcW w:type="dxa" w:w="3360"/>
          </w:tcPr>
          <w:p>
            <w:r>
              <w:t>JSPVS1 / DE2D</w:t>
            </w:r>
          </w:p>
        </w:tc>
        <w:tc>
          <w:tcPr>
            <w:tcW w:type="dxa" w:w="3360"/>
          </w:tcPr>
          <w:p>
            <w:r>
              <w:t>ACTIVE</w:t>
            </w:r>
          </w:p>
        </w:tc>
        <w:tc>
          <w:tcPr>
            <w:tcW w:type="dxa" w:w="3360"/>
          </w:tcPr>
          <w:p>
            <w:r>
              <w:t>≈ 90% antes/after; volume original</w:t>
            </w:r>
          </w:p>
        </w:tc>
      </w:tr>
      <w:tr>
        <w:tc>
          <w:tcPr>
            <w:tcW w:type="dxa" w:w="3360"/>
          </w:tcPr>
          <w:p>
            <w:r>
              <w:t>JSPVS2 / DE34</w:t>
            </w:r>
          </w:p>
        </w:tc>
        <w:tc>
          <w:tcPr>
            <w:tcW w:type="dxa" w:w="3360"/>
          </w:tcPr>
          <w:p>
            <w:r>
              <w:t>ACTIVE</w:t>
            </w:r>
          </w:p>
        </w:tc>
        <w:tc>
          <w:tcPr>
            <w:tcW w:type="dxa" w:w="3360"/>
          </w:tcPr>
          <w:p>
            <w:r>
              <w:t>0% no momento da expansão</w:t>
            </w:r>
          </w:p>
        </w:tc>
      </w:tr>
      <w:tr>
        <w:tc>
          <w:tcPr>
            <w:tcW w:type="dxa" w:w="3360"/>
          </w:tcPr>
          <w:p>
            <w:r>
              <w:t>Total JES2 SPOOL</w:t>
            </w:r>
          </w:p>
        </w:tc>
        <w:tc>
          <w:tcPr>
            <w:tcW w:type="dxa" w:w="3360"/>
          </w:tcPr>
          <w:p>
            <w:r>
              <w:t>88.3164%</w:t>
            </w:r>
          </w:p>
        </w:tc>
        <w:tc>
          <w:tcPr>
            <w:tcW w:type="dxa" w:w="3360"/>
          </w:tcPr>
          <w:p>
            <w:r>
              <w:t>2 volumes ativos</w:t>
            </w:r>
          </w:p>
        </w:tc>
      </w:tr>
      <w:tr>
        <w:tc>
          <w:tcPr>
            <w:tcW w:type="dxa" w:w="3360"/>
          </w:tcPr>
          <w:p>
            <w:r>
              <w:t>TGSPACE FREE</w:t>
            </w:r>
          </w:p>
        </w:tc>
        <w:tc>
          <w:tcPr>
            <w:tcW w:type="dxa" w:w="3360"/>
          </w:tcPr>
          <w:p>
            <w:r>
              <w:t>2007 TGs</w:t>
            </w:r>
          </w:p>
        </w:tc>
        <w:tc>
          <w:tcPr>
            <w:tcW w:type="dxa" w:w="3360"/>
          </w:tcPr>
          <w:p>
            <w:r>
              <w:t>após a expansão</w:t>
            </w:r>
          </w:p>
        </w:tc>
      </w:tr>
    </w:tbl>
    <w:p>
      <w:pPr>
        <w:pStyle w:val="Heading1"/>
      </w:pPr>
      <w:r>
        <w:t>Procedimento executivo que funcionou</w:t>
      </w:r>
    </w:p>
    <w:p>
      <w:pPr>
        <w:pStyle w:val="ListBullet"/>
      </w:pPr>
      <w:r>
        <w:t>Confirmar DE34 online e operacional.</w:t>
      </w:r>
    </w:p>
    <w:p>
      <w:pPr>
        <w:pStyle w:val="ListBullet"/>
      </w:pPr>
      <w:r>
        <w:t>Confirmar que JSPVS2 possui VTOC e pode ser usado.</w:t>
      </w:r>
    </w:p>
    <w:p>
      <w:pPr>
        <w:pStyle w:val="ListBullet"/>
      </w:pPr>
      <w:r>
        <w:t>Configurar DSNMASK=VSPROV.VS01.HASPACE*.</w:t>
      </w:r>
    </w:p>
    <w:p>
      <w:pPr>
        <w:pStyle w:val="ListBullet"/>
      </w:pPr>
      <w:r>
        <w:t>Adicionar exceção de STORCLAS para VSPROV.VS01.HASPACE2.</w:t>
      </w:r>
    </w:p>
    <w:p>
      <w:pPr>
        <w:pStyle w:val="ListBullet"/>
      </w:pPr>
      <w:r>
        <w:t>Validar e traduzir a ACS STORCLAS.</w:t>
      </w:r>
    </w:p>
    <w:p>
      <w:pPr>
        <w:pStyle w:val="ListBullet"/>
      </w:pPr>
      <w:r>
        <w:t>Ativar o SCDS.</w:t>
      </w:r>
    </w:p>
    <w:p>
      <w:pPr>
        <w:pStyle w:val="ListBullet"/>
      </w:pPr>
      <w:r>
        <w:t>Alocar VSPROV.VS01.HASPACE2 em JSPVS2.</w:t>
      </w:r>
    </w:p>
    <w:p>
      <w:pPr>
        <w:pStyle w:val="ListBullet"/>
      </w:pPr>
      <w:r>
        <w:t>Iniciar o spool com $S SPL(JSPVS2),DSNAME=VSPROV.VS01.HASPACE2.</w:t>
      </w:r>
    </w:p>
    <w:p>
      <w:pPr>
        <w:pStyle w:val="ListBullet"/>
      </w:pPr>
      <w:r>
        <w:t>Confirmar $HASP630 ACTIVE e $HASP055 Resource shortage of TGS relieved.</w:t>
      </w:r>
    </w:p>
    <w:p>
      <w:pPr>
        <w:pStyle w:val="Heading1"/>
      </w:pPr>
      <w:r>
        <w:t>Comandos essenciais de monitoramento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Comando</w:t>
            </w:r>
          </w:p>
        </w:tc>
        <w:tc>
          <w:tcPr>
            <w:tcW w:type="dxa" w:w="5040"/>
            <w:shd w:fill="D9EAF7"/>
          </w:tcPr>
          <w:p>
            <w:r>
              <w:t>Uso</w:t>
            </w:r>
          </w:p>
        </w:tc>
      </w:tr>
      <w:tr>
        <w:tc>
          <w:tcPr>
            <w:tcW w:type="dxa" w:w="5040"/>
          </w:tcPr>
          <w:p>
            <w:r>
              <w:t>$D SPOOL</w:t>
            </w:r>
          </w:p>
        </w:tc>
        <w:tc>
          <w:tcPr>
            <w:tcW w:type="dxa" w:w="5040"/>
          </w:tcPr>
          <w:p>
            <w:r>
              <w:t>Visão geral dos volumes e utilização.</w:t>
            </w:r>
          </w:p>
        </w:tc>
      </w:tr>
      <w:tr>
        <w:tc>
          <w:tcPr>
            <w:tcW w:type="dxa" w:w="5040"/>
          </w:tcPr>
          <w:p>
            <w:r>
              <w:t>$D SPOOL,ALL</w:t>
            </w:r>
          </w:p>
        </w:tc>
        <w:tc>
          <w:tcPr>
            <w:tcW w:type="dxa" w:w="5040"/>
          </w:tcPr>
          <w:p>
            <w:r>
              <w:t>Todos os volumes com status e percentual.</w:t>
            </w:r>
          </w:p>
        </w:tc>
      </w:tr>
      <w:tr>
        <w:tc>
          <w:tcPr>
            <w:tcW w:type="dxa" w:w="5040"/>
          </w:tcPr>
          <w:p>
            <w:r>
              <w:t>$D LIMITS(SPOOL),LONG</w:t>
            </w:r>
          </w:p>
        </w:tc>
        <w:tc>
          <w:tcPr>
            <w:tcW w:type="dxa" w:w="5040"/>
          </w:tcPr>
          <w:p>
            <w:r>
              <w:t>Top 10 consumidores de TG e taxa de alocação.</w:t>
            </w:r>
          </w:p>
        </w:tc>
      </w:tr>
      <w:tr>
        <w:tc>
          <w:tcPr>
            <w:tcW w:type="dxa" w:w="5040"/>
          </w:tcPr>
          <w:p>
            <w:r>
              <w:t>$D LIMITS(SPOOL),MASVIEW</w:t>
            </w:r>
          </w:p>
        </w:tc>
        <w:tc>
          <w:tcPr>
            <w:tcW w:type="dxa" w:w="5040"/>
          </w:tcPr>
          <w:p>
            <w:r>
              <w:t>Visão MAS-wide dos principais consumidores.</w:t>
            </w:r>
          </w:p>
        </w:tc>
      </w:tr>
      <w:tr>
        <w:tc>
          <w:tcPr>
            <w:tcW w:type="dxa" w:w="5040"/>
          </w:tcPr>
          <w:p>
            <w:r>
              <w:t>$D JQ,SPOOL=(V=JSPVS1,PERCENT&gt;1)</w:t>
            </w:r>
          </w:p>
        </w:tc>
        <w:tc>
          <w:tcPr>
            <w:tcW w:type="dxa" w:w="5040"/>
          </w:tcPr>
          <w:p>
            <w:r>
              <w:t>Jobs usando &gt;1% do spool em JSPVS1.</w:t>
            </w:r>
          </w:p>
        </w:tc>
      </w:tr>
      <w:tr>
        <w:tc>
          <w:tcPr>
            <w:tcW w:type="dxa" w:w="5040"/>
          </w:tcPr>
          <w:p>
            <w:r>
              <w:t>$D J1234,LONG</w:t>
            </w:r>
          </w:p>
        </w:tc>
        <w:tc>
          <w:tcPr>
            <w:tcW w:type="dxa" w:w="5040"/>
          </w:tcPr>
          <w:p>
            <w:r>
              <w:t>Detalha volumes/TGs de um job específico.</w:t>
            </w:r>
          </w:p>
        </w:tc>
      </w:tr>
    </w:tbl>
    <w:p>
      <w:pPr>
        <w:pStyle w:val="Heading1"/>
      </w:pPr>
      <w:r>
        <w:t>Housekeeping: princípio operacional</w:t>
      </w:r>
    </w:p>
    <w:p>
      <w:r>
        <w:t>Não trate “spool alto” como sinônimo de “um dataset enorme”. O primeiro passo é identificar quem está consumindo Track Groups. JOBs, Started Tasks e TSUs podem manter SYSOUT e outros dados JES2. Arquivos de log em DASD ou z/OS UNIX só entram nessa análise quando sua saída é encaminhada para SYSOUT/JES.</w:t>
      </w:r>
    </w:p>
    <w:p>
      <w:r>
        <w:t>A sequência recomendada é: medir -&gt; localizar consumidor -&gt; entender causa -&gt; purgar somente o que é descartável -&gt; medir novamente -&gt; investigar crescimento contínuo -&gt; somente então expandir spool.</w:t>
      </w:r>
    </w:p>
    <w:p>
      <w:r>
        <w:t>Output held/KEEP/LEAVE é um alvo clássico de housekeeping. A IBM destaca que output retido sem necessidade pode desperdiçar spool e JQEs.</w:t>
      </w:r>
    </w:p>
    <w:p>
      <w:r>
        <w:t>Como ação de limpeza, use filtros de idade e reveja primeiro um conjunto pequeno. Exemplo de purge de output antigo:</w:t>
      </w:r>
    </w:p>
    <w:p>
      <w:pPr>
        <w:pStyle w:val="NoSpacing"/>
      </w:pPr>
      <w:r>
        <w:rPr>
          <w:rFonts w:ascii="Consolas" w:hAnsi="Consolas"/>
          <w:sz w:val="18"/>
        </w:rPr>
        <w:t>$POJ,AGE&gt;20</w:t>
      </w:r>
    </w:p>
    <w:p>
      <w:r>
        <w:t>A idade e a política de retenção devem ser definidas pelo laboratório. Não purgue indiscriminadamente STCs ou o spool inteiro.</w:t>
      </w:r>
    </w:p>
    <w:p>
      <w:pPr>
        <w:pStyle w:val="Heading1"/>
      </w:pPr>
      <w:r>
        <w:t>Housekeeping por camadas</w:t>
      </w:r>
    </w:p>
    <w:p>
      <w:pPr>
        <w:pStyle w:val="Heading2"/>
      </w:pPr>
      <w:r>
        <w:t>1. Output antigo</w:t>
      </w:r>
    </w:p>
    <w:p>
      <w:r>
        <w:t>Revisar WRITE/HOLD/KEEP/LEAVE e eliminar somente o que não precisa ser mantido.</w:t>
      </w:r>
    </w:p>
    <w:p>
      <w:pPr>
        <w:pStyle w:val="Heading2"/>
      </w:pPr>
      <w:r>
        <w:t>2. STC crescendo</w:t>
      </w:r>
    </w:p>
    <w:p>
      <w:r>
        <w:t>Identificar STC no top de consumidores e investigar sua saída SYSOUT antes de simplesmente purgar.</w:t>
      </w:r>
    </w:p>
    <w:p>
      <w:pPr>
        <w:pStyle w:val="Heading2"/>
      </w:pPr>
      <w:r>
        <w:t>3. Job ativo consumindo TG</w:t>
      </w:r>
    </w:p>
    <w:p>
      <w:r>
        <w:t>Verificar TGS e taxa; procurar loops, dumps, SYSOUT volumoso ou comportamento anormal.</w:t>
      </w:r>
    </w:p>
    <w:p>
      <w:pPr>
        <w:pStyle w:val="Heading2"/>
      </w:pPr>
      <w:r>
        <w:t>4. Expansão de spool</w:t>
      </w:r>
    </w:p>
    <w:p>
      <w:r>
        <w:t>Usar outro volume somente quando a capacidade adicional for realmente necessária ou a correção da causa demandar tempo.</w:t>
      </w:r>
    </w:p>
    <w:p>
      <w:pPr>
        <w:pStyle w:val="Heading1"/>
      </w:pPr>
      <w:r>
        <w:t>Checklist de emergência</w:t>
      </w:r>
    </w:p>
    <w:p>
      <w:pPr>
        <w:pStyle w:val="ListBullet"/>
      </w:pPr>
      <w:r>
        <w:t>$D SPOOL</w:t>
      </w:r>
    </w:p>
    <w:p>
      <w:pPr>
        <w:pStyle w:val="ListBullet"/>
      </w:pPr>
      <w:r>
        <w:t>$D LIMITS(SPOOL),LONG</w:t>
      </w:r>
    </w:p>
    <w:p>
      <w:pPr>
        <w:pStyle w:val="ListBullet"/>
      </w:pPr>
      <w:r>
        <w:t>$D JQ,SPOOL=(V=JSPVS1,PERCENT&gt;1)</w:t>
      </w:r>
    </w:p>
    <w:p>
      <w:pPr>
        <w:pStyle w:val="ListBullet"/>
      </w:pPr>
      <w:r>
        <w:t>Identificar JOB/STC/TSU responsável</w:t>
      </w:r>
    </w:p>
    <w:p>
      <w:pPr>
        <w:pStyle w:val="ListBullet"/>
      </w:pPr>
      <w:r>
        <w:t>$D Jxxxx,LONG</w:t>
      </w:r>
    </w:p>
    <w:p>
      <w:pPr>
        <w:pStyle w:val="ListBullet"/>
      </w:pPr>
      <w:r>
        <w:t>Revisar output retido e antigo</w:t>
      </w:r>
    </w:p>
    <w:p>
      <w:pPr>
        <w:pStyle w:val="ListBullet"/>
      </w:pPr>
      <w:r>
        <w:t>Purgar somente o que for descartável</w:t>
      </w:r>
    </w:p>
    <w:p>
      <w:pPr>
        <w:pStyle w:val="ListBullet"/>
      </w:pPr>
      <w:r>
        <w:t>Repetir $D SPOOL e $D LIMITS(SPOOL),LONG</w:t>
      </w:r>
    </w:p>
    <w:p>
      <w:pPr>
        <w:pStyle w:val="ListBullet"/>
      </w:pPr>
      <w:r>
        <w:t>Se continuar crescendo, investigar a origem da geração de SYSOUT/spool</w:t>
      </w:r>
    </w:p>
    <w:p>
      <w:pPr>
        <w:pStyle w:val="Heading1"/>
      </w:pPr>
      <w:r>
        <w:t>O que não fazer</w:t>
      </w:r>
    </w:p>
    <w:p>
      <w:pPr>
        <w:pStyle w:val="ListBullet"/>
      </w:pPr>
      <w:r>
        <w:t>Não apagar/scratchar HASPACE ou HASPACE2 enquanto o JES2 estiver usando esses datasets.</w:t>
      </w:r>
    </w:p>
    <w:p>
      <w:pPr>
        <w:pStyle w:val="ListBullet"/>
      </w:pPr>
      <w:r>
        <w:t>Não inicializar o DASD com ICKDSF INIT para resolver ocupação normal de spool.</w:t>
      </w:r>
    </w:p>
    <w:p>
      <w:pPr>
        <w:pStyle w:val="ListBullet"/>
      </w:pPr>
      <w:r>
        <w:t>Não purgar um STC estrutural apenas para reduzir percentual.</w:t>
      </w:r>
    </w:p>
    <w:p>
      <w:pPr>
        <w:pStyle w:val="ListBullet"/>
      </w:pPr>
      <w:r>
        <w:t>Não usar $P SPOOL,JSPVS1,CANCEL como housekeeping rotineiro; isso é uma operação de drain/delete do volume e pode impactar jobs com espaço em outros volumes.</w:t>
      </w:r>
    </w:p>
    <w:p>
      <w:pPr>
        <w:pStyle w:val="Heading1"/>
      </w:pPr>
      <w:r>
        <w:t>Referências IBM</w:t>
      </w:r>
    </w:p>
    <w:p>
      <w:pPr>
        <w:pStyle w:val="ListBullet"/>
      </w:pPr>
      <w:r>
        <w:t>JES2 $S SPOOL - Start a spool volume — https://www.ibm.com/docs/en/zos/3.1.0?topic=section-s-spool-start-spool-volume</w:t>
      </w:r>
    </w:p>
    <w:p>
      <w:pPr>
        <w:pStyle w:val="ListBullet"/>
      </w:pPr>
      <w:r>
        <w:t>JES2 $D SPOOL - Display the status of spool volumes — https://www.ibm.com/docs/en/zos/3.1.0?topic=section-d-spool-display-status-spool-volumes</w:t>
      </w:r>
    </w:p>
    <w:p>
      <w:pPr>
        <w:pStyle w:val="ListBullet"/>
      </w:pPr>
      <w:r>
        <w:t>JES2 $D LIMITS - Display resource limits — https://www.ibm.com/docs/en/zos/3.1.0?topic=section-d-limitsnnnnn-display-resource-limits</w:t>
      </w:r>
    </w:p>
    <w:p>
      <w:pPr>
        <w:pStyle w:val="ListBullet"/>
      </w:pPr>
      <w:r>
        <w:t>JES2 $D Job - Display information about specified jobs — https://www.ibm.com/docs/en/zos/3.1.0?topic=section-d-job-display-information-about-specified-jobs</w:t>
      </w:r>
    </w:p>
    <w:p>
      <w:pPr>
        <w:pStyle w:val="ListBullet"/>
      </w:pPr>
      <w:r>
        <w:t>JES2 $P O Job - Purge a job's output — https://www.ibm.com/docs/en/zos/3.1.0?topic=section-p-o-job-purge-jobs-output</w:t>
      </w:r>
    </w:p>
    <w:p>
      <w:pPr>
        <w:pStyle w:val="ListBullet"/>
      </w:pPr>
      <w:r>
        <w:t>JES2 $P Job - Purge a job — https://www.ibm.com/docs/en/zos/3.1.0?topic=section-p-job-purge-job</w:t>
      </w:r>
    </w:p>
    <w:p>
      <w:pPr>
        <w:pStyle w:val="ListBullet"/>
      </w:pPr>
      <w:r>
        <w:t>JES2 $P SPOOL - Drain a spool volume — https://www.ibm.com/docs/en/zos/3.1.0?topic=section-p-spool-drain-spool-volume</w:t>
      </w:r>
    </w:p>
    <w:p>
      <w:pPr>
        <w:pStyle w:val="ListBullet"/>
      </w:pPr>
      <w:r>
        <w:t>JES2 resource limit management — https://www.ibm.com/docs/en/zos/3.1.0?topic=guide-jes2-resource-limit-management</w:t>
      </w:r>
    </w:p>
    <w:p>
      <w:pPr>
        <w:pStyle w:val="ListBullet"/>
      </w:pPr>
      <w:r>
        <w:t>PFA_JES_SPOOL_USAGE — https://www.ibm.com/docs/en/zos/3.1.0?topic=checks-pfa-jes-spool-usage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JES2 SPOOL Operations • z/OS 3.1 • Emunah Bank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