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jc w:val="center"/>
        <w:spacing w:before="400" w:after="120"/>
      </w:pPr>
      <w:r>
        <w:rPr>
          <w:rFonts w:ascii="Calibri" w:hAnsi="Calibri"/>
          <w:color w:val="1E3A8A"/>
          <w:sz w:val="44"/>
          <w:b/>
        </w:rPr>
        <w:t xml:space="preserve">PROMETRIC® — MANUAL COMPLETO DO SISTEMA</w:t>
      </w:r>
    </w:p>
    <w:p>
      <w:pPr>
        <w:pStyle w:val="Normal"/>
        <w:jc w:val="center"/>
        <w:spacing w:before="0" w:after="400"/>
      </w:pPr>
      <w:r>
        <w:rPr>
          <w:rFonts w:ascii="Calibri" w:hAnsi="Calibri"/>
          <w:color w:val="64748B"/>
          <w:sz w:val="24"/>
          <w:i/>
        </w:rPr>
        <w:t xml:space="preserve">Guia Técnico, Mapa da Aplicação, Regras de Negócio e Metodologia de Cálculos Físico-Motores (PROESP-BR &amp; Método ProMetric)</w:t>
      </w:r>
    </w:p>
    <w:p>
      <w:pPr>
        <w:pStyle w:val="Normal"/>
        <w:jc w:val="center"/>
        <w:spacing w:before="0" w:after="600"/>
      </w:pPr>
      <w:r>
        <w:rPr>
          <w:rFonts w:ascii="Calibri" w:hAnsi="Calibri"/>
          <w:color w:val="94A3B8"/>
          <w:sz w:val="20"/>
        </w:rPr>
        <w:t xml:space="preserve">Versão Oficial para Documentação e Treinamento • Homologado para Gestão Escolar e Esportiva</w:t>
      </w:r>
    </w:p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1. Visão Geral da Plataforma ProMetric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O ProMetric é um sistema de avaliação e inteligência motora voltado para escolas, clubes e academias esportivas. Seu objetivo primordial é substituir fichas de papel por um fluxo 100% digital, integrando avaliação de campo ágil (Modo Quadra), diagnósticos de saúde em tempo real, geração de relatórios oficiais e um portal de acompanhamento para alunos e responsáveis.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A plataforma atua em três eixos principais: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Aptidão Física e Desempenho: </w:t>
      </w:r>
      <w:r>
        <w:rPr>
          <w:rFonts w:ascii="Calibri" w:hAnsi="Calibri"/>
          <w:sz w:val="22"/>
          <w:color w:val="334155"/>
        </w:rPr>
        <w:t xml:space="preserve">Avaliação baseada no padrão científico PROESP-BR (Projeto Esporte Brasil), normatizado para a população infanto-juvenil de 6 a 17 anos.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Triagem de Risco à Saúde: </w:t>
      </w:r>
      <w:r>
        <w:rPr>
          <w:rFonts w:ascii="Calibri" w:hAnsi="Calibri"/>
          <w:sz w:val="22"/>
          <w:color w:val="334155"/>
        </w:rPr>
        <w:t xml:space="preserve">Monitoramento de sobrepeso, obesidade e risco cardiometabólico precoce através do IMC e da Relação Cintura-Estatura (RCE).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Comunicação e Engajamento: </w:t>
      </w:r>
      <w:r>
        <w:rPr>
          <w:rFonts w:ascii="Calibri" w:hAnsi="Calibri"/>
          <w:sz w:val="22"/>
          <w:color w:val="334155"/>
        </w:rPr>
        <w:t xml:space="preserve">Envio de relatórios individuais em PDF e acesso ao Portal do Aluno via link/QR Code sem senha.</w:t>
      </w:r>
    </w:p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2. Mapa do Site e Arquitetura de Telas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O sistema é organizado de forma modular, com separação de contexto entre o Portal Público, o Ambiente Operacional da Escola/Organização e o Console Administrativo Global (Super Admin).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2.1 Rotas Públicas e Acesso Externo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 (Início): </w:t>
      </w:r>
      <w:r>
        <w:rPr>
          <w:rFonts w:ascii="Calibri" w:hAnsi="Calibri"/>
          <w:sz w:val="22"/>
          <w:color w:val="334155"/>
        </w:rPr>
        <w:t xml:space="preserve">Landing page institucional com apresentação do sistema, metodologia e acesso ao login.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/login e /auth/login: </w:t>
      </w:r>
      <w:r>
        <w:rPr>
          <w:rFonts w:ascii="Calibri" w:hAnsi="Calibri"/>
          <w:sz w:val="22"/>
          <w:color w:val="334155"/>
        </w:rPr>
        <w:t xml:space="preserve">Autenticação por e-mail/senha ou Google OAuth.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/register e /auth/register: </w:t>
      </w:r>
      <w:r>
        <w:rPr>
          <w:rFonts w:ascii="Calibri" w:hAnsi="Calibri"/>
          <w:sz w:val="22"/>
          <w:color w:val="334155"/>
        </w:rPr>
        <w:t xml:space="preserve">Criação de nova conta de professor ou instituição com provisionamento imediato.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/reset-password: </w:t>
      </w:r>
      <w:r>
        <w:rPr>
          <w:rFonts w:ascii="Calibri" w:hAnsi="Calibri"/>
          <w:sz w:val="22"/>
          <w:color w:val="334155"/>
        </w:rPr>
        <w:t xml:space="preserve">Recuperação de senha via e-mail.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/invite/$token: </w:t>
      </w:r>
      <w:r>
        <w:rPr>
          <w:rFonts w:ascii="Calibri" w:hAnsi="Calibri"/>
          <w:sz w:val="22"/>
          <w:color w:val="334155"/>
        </w:rPr>
        <w:t xml:space="preserve">Aceite de convites para participar de uma equipe (com vinculação automática do cargo).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/portal/aluno/$token: </w:t>
      </w:r>
      <w:r>
        <w:rPr>
          <w:rFonts w:ascii="Calibri" w:hAnsi="Calibri"/>
          <w:sz w:val="22"/>
          <w:color w:val="334155"/>
        </w:rPr>
        <w:t xml:space="preserve">Portal exclusivo do aluno e responsáveis. Permite visualizar ficha histórica, gráficos de evolução e baixar boletim em PDF sem exigir senha.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/blog e /blog/$slug: </w:t>
      </w:r>
      <w:r>
        <w:rPr>
          <w:rFonts w:ascii="Calibri" w:hAnsi="Calibri"/>
          <w:sz w:val="22"/>
          <w:color w:val="334155"/>
        </w:rPr>
        <w:t xml:space="preserve">Artigos pedagógicos, guias de aplicação física e orientações para professores de Educação Física.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2.2 Módulos da Escola / Organização (Ambiente Autenticado)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Dashboard Geral (/dashboard): </w:t>
      </w:r>
      <w:r>
        <w:rPr>
          <w:rFonts w:ascii="Calibri" w:hAnsi="Calibri"/>
          <w:sz w:val="22"/>
          <w:color w:val="334155"/>
        </w:rPr>
        <w:t xml:space="preserve">Visão panorâmica em tempo real: total de alunos, distribuição gráfica por zonas de desempenho, radar pentagonal das 5 Dimensões e histórico de avaliações recentes.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Gestão de Escolas (/schools e /schools/$id): </w:t>
      </w:r>
      <w:r>
        <w:rPr>
          <w:rFonts w:ascii="Calibri" w:hAnsi="Calibri"/>
          <w:sz w:val="22"/>
          <w:color w:val="334155"/>
        </w:rPr>
        <w:t xml:space="preserve">Cadastro e organização das unidades físicas ou filiais ligadas à conta.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Gestão de Grupos (/groups e /groups/$id): </w:t>
      </w:r>
      <w:r>
        <w:rPr>
          <w:rFonts w:ascii="Calibri" w:hAnsi="Calibri"/>
          <w:sz w:val="22"/>
          <w:color w:val="334155"/>
        </w:rPr>
        <w:t xml:space="preserve">Agrupamento temático de turmas (ex.: Projetos Sociais, Categorias de Base, Ensino Fundamental, Ensino Médio).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Gestão de Turmas (/classes e /classes/$id): </w:t>
      </w:r>
      <w:r>
        <w:rPr>
          <w:rFonts w:ascii="Calibri" w:hAnsi="Calibri"/>
          <w:sz w:val="22"/>
          <w:color w:val="334155"/>
        </w:rPr>
        <w:t xml:space="preserve">Turmas organizadas por ano letivo e turno. Cada turma possui dashboard próprio com taxa de avaliação, ranking e relatórios específicos.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Gestão de Alunos (/students e /students/$id): </w:t>
      </w:r>
      <w:r>
        <w:rPr>
          <w:rFonts w:ascii="Calibri" w:hAnsi="Calibri"/>
          <w:sz w:val="22"/>
          <w:color w:val="334155"/>
        </w:rPr>
        <w:t xml:space="preserve">Listagem de alunos, filtros inteligentes por idade, sexo e status. Perfil individual do aluno com histórico de avaliações, timeline evolutiva e link do portal.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Importação de Alunos (/students/import): </w:t>
      </w:r>
      <w:r>
        <w:rPr>
          <w:rFonts w:ascii="Calibri" w:hAnsi="Calibri"/>
          <w:sz w:val="22"/>
          <w:color w:val="334155"/>
        </w:rPr>
        <w:t xml:space="preserve">Cadastro em massa via planilha Excel (.xlsx) ou CSV com mapeamento inteligente de colunas.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Histórico de Avaliações (/evaluations): </w:t>
      </w:r>
      <w:r>
        <w:rPr>
          <w:rFonts w:ascii="Calibri" w:hAnsi="Calibri"/>
          <w:sz w:val="22"/>
          <w:color w:val="334155"/>
        </w:rPr>
        <w:t xml:space="preserve">Consulta completa de todos os testes lançados, com filtros por período, avaliador e filtros avançados.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Modo Quadra — Avaliação Expressa (/quick-eval): </w:t>
      </w:r>
      <w:r>
        <w:rPr>
          <w:rFonts w:ascii="Calibri" w:hAnsi="Calibri"/>
          <w:sz w:val="22"/>
          <w:color w:val="334155"/>
        </w:rPr>
        <w:t xml:space="preserve">Interface ultrarrápida otimizada para tablets e smartphones na beira da quadra. Permite avaliar múltiplos alunos sequencialmente sem recarregar a tela.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Central de Relatórios (/reports): </w:t>
      </w:r>
      <w:r>
        <w:rPr>
          <w:rFonts w:ascii="Calibri" w:hAnsi="Calibri"/>
          <w:sz w:val="22"/>
          <w:color w:val="334155"/>
        </w:rPr>
        <w:t xml:space="preserve">Exportação de relatórios coletivos, boletins individuais em PDF e planilhas gerenciais em Excel.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Painel Executivo (/executive): </w:t>
      </w:r>
      <w:r>
        <w:rPr>
          <w:rFonts w:ascii="Calibri" w:hAnsi="Calibri"/>
          <w:sz w:val="22"/>
          <w:color w:val="334155"/>
        </w:rPr>
        <w:t xml:space="preserve">Dashboard voltado para diretores, secretarias de educação e coordenadores gerais com KPIs consolidados.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Matriz de Risco à Saúde (/risk): </w:t>
      </w:r>
      <w:r>
        <w:rPr>
          <w:rFonts w:ascii="Calibri" w:hAnsi="Calibri"/>
          <w:sz w:val="22"/>
          <w:color w:val="334155"/>
        </w:rPr>
        <w:t xml:space="preserve">Filtro clínico de alerta precoce: identifica alunos com IMC ou RCE em faixa de sobrepeso ou risco de saúde.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Gestão da Equipe (/team): </w:t>
      </w:r>
      <w:r>
        <w:rPr>
          <w:rFonts w:ascii="Calibri" w:hAnsi="Calibri"/>
          <w:sz w:val="22"/>
          <w:color w:val="334155"/>
        </w:rPr>
        <w:t xml:space="preserve">Gerenciamento de professores, avaliadores e administradores da escola. Geração de convites por link direto e controle de cargos.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Configurações do Espaço (/settings): </w:t>
      </w:r>
      <w:r>
        <w:rPr>
          <w:rFonts w:ascii="Calibri" w:hAnsi="Calibri"/>
          <w:sz w:val="22"/>
          <w:color w:val="334155"/>
        </w:rPr>
        <w:t xml:space="preserve">Personalização da identidade visual (logo da escola, cores do sistema, nome institucional), plano contratado e uso de cotas de alunos.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Base de Conhecimento (/knowledge): </w:t>
      </w:r>
      <w:r>
        <w:rPr>
          <w:rFonts w:ascii="Calibri" w:hAnsi="Calibri"/>
          <w:sz w:val="22"/>
          <w:color w:val="334155"/>
        </w:rPr>
        <w:t xml:space="preserve">Manuais técnicos com protocolos detalhados de aplicação de cada um dos testes físicos.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2.3 Console da Plataforma (Super Admin - /admin/*)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/admin/dashboard: </w:t>
      </w:r>
      <w:r>
        <w:rPr>
          <w:rFonts w:ascii="Calibri" w:hAnsi="Calibri"/>
          <w:sz w:val="22"/>
          <w:color w:val="334155"/>
        </w:rPr>
        <w:t xml:space="preserve">Visão do negócio: escolas ativas, total de alunos cadastrados em nível Brasil, novos cadastros e receita recorrente (MRR).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/admin/clients: </w:t>
      </w:r>
      <w:r>
        <w:rPr>
          <w:rFonts w:ascii="Calibri" w:hAnsi="Calibri"/>
          <w:sz w:val="22"/>
          <w:color w:val="334155"/>
        </w:rPr>
        <w:t xml:space="preserve">Administração de todas as escolas e contas (bloqueio, desbloqueio, upgrade de plano, dados cadastrais).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/admin/administrators: </w:t>
      </w:r>
      <w:r>
        <w:rPr>
          <w:rFonts w:ascii="Calibri" w:hAnsi="Calibri"/>
          <w:sz w:val="22"/>
          <w:color w:val="334155"/>
        </w:rPr>
        <w:t xml:space="preserve">Gerenciamento dos usuários que possuem permissão de super administrador.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/admin/financial: </w:t>
      </w:r>
      <w:r>
        <w:rPr>
          <w:rFonts w:ascii="Calibri" w:hAnsi="Calibri"/>
          <w:sz w:val="22"/>
          <w:color w:val="334155"/>
        </w:rPr>
        <w:t xml:space="preserve">Tabelas de planos, preços, limites de alunos por conta e faturamento.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/admin/monitoring e /admin/logs: </w:t>
      </w:r>
      <w:r>
        <w:rPr>
          <w:rFonts w:ascii="Calibri" w:hAnsi="Calibri"/>
          <w:sz w:val="22"/>
          <w:color w:val="334155"/>
        </w:rPr>
        <w:t xml:space="preserve">Saúde do sistema, auditoria de ações críticas e monitoramento de conexões com banco de dados.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/admin/support (Modo Impersonação): </w:t>
      </w:r>
      <w:r>
        <w:rPr>
          <w:rFonts w:ascii="Calibri" w:hAnsi="Calibri"/>
          <w:sz w:val="22"/>
          <w:color w:val="334155"/>
        </w:rPr>
        <w:t xml:space="preserve">Permite que a equipe de suporte visualize o sistema exatamente como determinado cliente para prestar suporte técnico.</w:t>
      </w:r>
    </w:p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3. Níveis de Acesso e Permissões (RBAC)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O sistema adota uma estrutura simples, padronizada e segura de autorização: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Super Admin da Plataforma: </w:t>
      </w:r>
      <w:r>
        <w:rPr>
          <w:rFonts w:ascii="Calibri" w:hAnsi="Calibri"/>
          <w:sz w:val="22"/>
          <w:color w:val="334155"/>
        </w:rPr>
        <w:t xml:space="preserve">Acesso irrestrito a todas as contas, métricas globais e ferramentas de suporte.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Administrador da Escola (Owner / Admin): </w:t>
      </w:r>
      <w:r>
        <w:rPr>
          <w:rFonts w:ascii="Calibri" w:hAnsi="Calibri"/>
          <w:sz w:val="22"/>
          <w:color w:val="334155"/>
        </w:rPr>
        <w:t xml:space="preserve">Pode gerenciar turmas, alunos, avaliações, convidar novos professores, alterar cargos na equipe e personalizar a identidade visual (logo/cores) nas Configurações.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Avaliador / Professor: </w:t>
      </w:r>
      <w:r>
        <w:rPr>
          <w:rFonts w:ascii="Calibri" w:hAnsi="Calibri"/>
          <w:sz w:val="22"/>
          <w:color w:val="334155"/>
        </w:rPr>
        <w:t xml:space="preserve">Pode cadastrar alunos, turmas, aplicar testes no Modo Quadra e emitir relatórios da sua escola.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Visualizador (Viewer): </w:t>
      </w:r>
      <w:r>
        <w:rPr>
          <w:rFonts w:ascii="Calibri" w:hAnsi="Calibri"/>
          <w:sz w:val="22"/>
          <w:color w:val="334155"/>
        </w:rPr>
        <w:t xml:space="preserve">Acesso em modo de leitura para consulta a gráficos, relatórios e evolução dos alunos.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Aluno / Responsável: </w:t>
      </w:r>
      <w:r>
        <w:rPr>
          <w:rFonts w:ascii="Calibri" w:hAnsi="Calibri"/>
          <w:sz w:val="22"/>
          <w:color w:val="334155"/>
        </w:rPr>
        <w:t xml:space="preserve">Acesso restrito à própria ficha por meio de link criptografado e seguro emitido no cadastro.</w:t>
      </w:r>
    </w:p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4. Protocolo e Metodologia de Cálculo dos Testes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A metodologia PROESP-BR avalia tanto componentes de aptidão física relacionada à saúde quanto aptidão relacionada ao desempenho motor. Cada teste possui uma regra de classificação: para alguns, maior valor representa melhor desempenho (ex.: Salto, Corrida 6min, Abdominal); para outros, menor valor indica superioridade (ex.: Tempo no Sprint 20m, Tempo no Teste do Quadrado).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4.1 Escala de Classificação das 6 Zonas PROESP-BR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Excelente (Zona 6): </w:t>
      </w:r>
      <w:r>
        <w:rPr>
          <w:rFonts w:ascii="Calibri" w:hAnsi="Calibri"/>
          <w:sz w:val="22"/>
          <w:color w:val="334155"/>
        </w:rPr>
        <w:t xml:space="preserve">Desempenho no estrato superior (percentil 95+), indicativo de alta aptidão motora ou potencial esportivo.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Muito Bom (Zona 5): </w:t>
      </w:r>
      <w:r>
        <w:rPr>
          <w:rFonts w:ascii="Calibri" w:hAnsi="Calibri"/>
          <w:sz w:val="22"/>
          <w:color w:val="334155"/>
        </w:rPr>
        <w:t xml:space="preserve">Desempenho significativamente acima da média da população da mesma idade e sexo.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Bom (Zona 4): </w:t>
      </w:r>
      <w:r>
        <w:rPr>
          <w:rFonts w:ascii="Calibri" w:hAnsi="Calibri"/>
          <w:sz w:val="22"/>
          <w:color w:val="334155"/>
        </w:rPr>
        <w:t xml:space="preserve">Aptidão física adequada, plenamente recomendada para a manutenção da saúde.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Razoável (Zona 3): </w:t>
      </w:r>
      <w:r>
        <w:rPr>
          <w:rFonts w:ascii="Calibri" w:hAnsi="Calibri"/>
          <w:sz w:val="22"/>
          <w:color w:val="334155"/>
        </w:rPr>
        <w:t xml:space="preserve">Zona limítrofe de atenção. O aluno está na média ou ligeiramente abaixo.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Fraco (Zona 2): </w:t>
      </w:r>
      <w:r>
        <w:rPr>
          <w:rFonts w:ascii="Calibri" w:hAnsi="Calibri"/>
          <w:sz w:val="22"/>
          <w:color w:val="334155"/>
        </w:rPr>
        <w:t xml:space="preserve">Abaixo do padrão desejado. Necessita de intervenção e estímulo pedagógico nas aulas de Educação Física.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Muito Fraco (Zona 1): </w:t>
      </w:r>
      <w:r>
        <w:rPr>
          <w:rFonts w:ascii="Calibri" w:hAnsi="Calibri"/>
          <w:sz w:val="22"/>
          <w:color w:val="334155"/>
        </w:rPr>
        <w:t xml:space="preserve">Nível de desempenho muito baixo. Requer acompanhamento prioritário e avaliação de saúde.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4.2 Cálculos de Saúde Corporal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1. Índice de Massa Corporal (IMC):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Fórmula: IMC = Peso (kg) / (Estatura (m))²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Objetivo: Avaliar a adequação do peso corporal à estatura para identificação de desnutrição, eutrofia, sobrepeso ou obesidade.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2. Relação Cintura-Estatura (RCE):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Fórmula: RCE = Perímetro da Cintura (cm) / Estatura (cm)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Objetivo: Avaliar a distribuição de gordura abdominal central, forte preditor de risco cardiometabólico precoce em crianças e jovens.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RCE &lt; 0.40: </w:t>
      </w:r>
      <w:r>
        <w:rPr>
          <w:rFonts w:ascii="Calibri" w:hAnsi="Calibri"/>
          <w:sz w:val="22"/>
          <w:color w:val="334155"/>
        </w:rPr>
        <w:t xml:space="preserve">Classificação: Razoável (Baixa reserva adiposa).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0.40 &lt;= RCE &lt; 0.50: </w:t>
      </w:r>
      <w:r>
        <w:rPr>
          <w:rFonts w:ascii="Calibri" w:hAnsi="Calibri"/>
          <w:sz w:val="22"/>
          <w:color w:val="334155"/>
        </w:rPr>
        <w:t xml:space="preserve">Classificação: Excelente / Saudável (Faixa de proteção ideal).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0.50 &lt;= RCE &lt; 0.55: </w:t>
      </w:r>
      <w:r>
        <w:rPr>
          <w:rFonts w:ascii="Calibri" w:hAnsi="Calibri"/>
          <w:sz w:val="22"/>
          <w:color w:val="334155"/>
        </w:rPr>
        <w:t xml:space="preserve">Classificação: Razoável (Zona de Alerta moderado).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0.55 &lt;= RCE &lt; 0.60: </w:t>
      </w:r>
      <w:r>
        <w:rPr>
          <w:rFonts w:ascii="Calibri" w:hAnsi="Calibri"/>
          <w:sz w:val="22"/>
          <w:color w:val="334155"/>
        </w:rPr>
        <w:t xml:space="preserve">Classificação: Fraco (Risco de adiposidade central elevada).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RCE &gt;= 0.60: </w:t>
      </w:r>
      <w:r>
        <w:rPr>
          <w:rFonts w:ascii="Calibri" w:hAnsi="Calibri"/>
          <w:sz w:val="22"/>
          <w:color w:val="334155"/>
        </w:rPr>
        <w:t xml:space="preserve">Classificação: Muito Fraco (Alto risco cardiometabólico).</w:t>
      </w:r>
    </w:p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5. Tabelas Oficiais de Pontos de Corte por Idade e Sexo (6 a 17 Anos)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Abaixo constam as tabelas exatas codificadas na biblioteca de cálculo do ProMetric para cada uma das idades de 6 a 17 anos, separadas para Meninos (Masculino) e Meninas (Feminino).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5.1 Teste de Flexibilidade — Sentar e Alcançar (cm)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Maior valor é melhor. O teste afere a flexibilidade da cadeia posterior (isquiotibiais e coluna lombar) com auxílio do Banco de Wells.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 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36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36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 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36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19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 a 23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28 a 31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31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34 a 37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37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19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 a 23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27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28 a 31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31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30 a 34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38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38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19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 a 23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26 a 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36 a 39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39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19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 a 23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21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22 a 26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31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32 a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40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30 a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28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38 a 41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41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 21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22 a 25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26 a 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24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34 a 38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39 a 42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42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18 a 22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28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30 a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39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40 a 43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43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29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30 a 34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39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26 a 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36 a 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41 a 44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44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26 a 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36 a 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31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32 a 36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41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42 a 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45</w:t>
            </w:r>
          </w:p>
        </w:tc>
      </w:tr>
    </w:tbl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5.2 Teste de Força/Resistência Abdominal em 1 Minuto (repetições)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Maior valor é melhor. O teste avalia a resistência de força da musculatura anterior do tronco durante o tempo de 60 segundos.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 14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 12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 18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30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 16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 22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 14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32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 18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 16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 22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34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 18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36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 22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 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38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 22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40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39 a 44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42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23 a 28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41 a 46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 a 24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42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25 a 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43 a 48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19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 a 25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26 a 31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32 a 37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38 a 43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43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39 a 44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45 a 50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39 a 44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44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29 a 34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35 a 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41 a 46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47 a 52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 a 26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27 a 32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33 a 38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39 a 44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44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31 a 36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37 a 42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43 a 48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49 a 54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54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21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22 a 27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28 a 33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34 a 39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40 a 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45</w:t>
            </w:r>
          </w:p>
        </w:tc>
      </w:tr>
    </w:tbl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5.3 Teste de Salto Horizontal — Membros Inferiores (cm)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Maior valor é melhor. Avalia a força explosiva e potência muscular dos membros inferiores com impulsão horizontal simultânea.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81-95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96-110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111-125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75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76-90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91-105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106-120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121-135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135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91-105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106-120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121-135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136-150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150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86-100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101-115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116-130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101-115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116-130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146-160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160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95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96-110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111-125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155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111-125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156-170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170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101-115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116-130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146-160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160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121-135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136-150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151-165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166-180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180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106-120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121-135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136-150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151-165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165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156-170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171-190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111-125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156-170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170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146-160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161-180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181-200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200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115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116-130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146-160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161-175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175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156-170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171-190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191-210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210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121-135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136-150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151-165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166-180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180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150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151-165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166-180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181-200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201-220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220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156-170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171-185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185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160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161-175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176-190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191-210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211-230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230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126-140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141-155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156-170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171-190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190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170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171-185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186-200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201-220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221-240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240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130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146-160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161-175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176-195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195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175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176-190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191-210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211-225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226-245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245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130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131-145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146-160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161-175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176-195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195</w:t>
            </w:r>
          </w:p>
        </w:tc>
      </w:tr>
    </w:tbl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5.4 Arremesso de Medicine Ball 2kg — Membros Superiores (metros)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Maior valor é melhor. Avalia a força explosiva de tronco e membros superiores com arremesso peitoral sentado.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1.5m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1.5-2.0m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2.0-2.5m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2.5-3.0m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3.0-3.6m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3.6m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1.3m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1.3-1.8m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1.8-2.2m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2.2-2.7m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2.7-3.2m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3.2m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1.7-2.2m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2.2-2.8m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2.8-3.4m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3.4-4.0m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1.5-2.0m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2.0-2.5m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2.5-3.0m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3.5m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1.9m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1.9-2.5m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2.5-3.1m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3.1-3.7m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3.7-4.4m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4.4m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1.7-2.2m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2.2-2.7m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2.7-3.3m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3.3-3.9m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3.9m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2.1m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2.1-2.7m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2.7-3.4m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3.4-4.0m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4.0-4.7m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1.9m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1.9-2.4m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2.4-3.0m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3.0-3.6m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3.6-4.2m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4.2m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2.3m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2.3-3.0m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3.7-4.3m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4.3-5.0m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2.0-2.6m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2.6-3.2m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3.2-3.9m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3.9-4.5m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4.5m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2.5-3.3m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3.3-4.0m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4.0-4.7m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4.7-5.5m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2.2m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2.2-2.8m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2.8-3.5m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3.5-4.2m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4.2-4.9m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4.9m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2.8m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2.8-3.6m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3.6-4.3m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4.3-5.0m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5.0-5.8m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5.8m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2.4m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2.4-3.0m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3.7-4.5m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4.5-5.2m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5.2m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3.0m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3.0-3.9m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3.9-4.7m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4.7-5.5m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5.5-6.3m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6.3m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2.5-3.2m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3.2-3.9m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3.9-4.7m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4.7-5.5m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5.5m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3.4m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3.4-4.3m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4.3-5.2m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5.2-6.0m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6.0-7.0m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7.0m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2.7-3.4m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3.4-4.1m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4.1-4.9m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4.9-5.7m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5.7m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3.8m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3.8-4.7m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4.7-5.7m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5.7-6.7m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6.7-7.7m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7.7m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2.8m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2.8-3.5m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3.5-4.3m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4.3-5.0m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5.0-5.8m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5.8m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4.0m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4.0-5.0m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5.0-6.0m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6.0-7.0m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7.0-8.0m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8.0m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2.9m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2.9-3.6m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3.6-4.4m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4.4-5.2m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5.2-6.0m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6.0m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4.3m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4.3-5.4m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5.4-6.5m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6.5-7.5m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7.5-8.5m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8.5m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3.0m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3.0-3.7m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3.7-4.5m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4.5-5.3m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5.3-6.1m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6.1m</w:t>
            </w:r>
          </w:p>
        </w:tc>
      </w:tr>
    </w:tbl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5.5 Teste de Agilidade — Quadrado 4x4m (segundos)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MENOR tempo é melhor. Avalia a capacidade de deslocamento rápido com mudanças sucessivas de direção no percurso de 4x4 metros.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8.5s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8.5-7.8s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7.8-7.2s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7.2-6.6s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6.6-6.0s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6.0s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9.0s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9.0-8.3s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8.3-7.6s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7.6-7.0s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7.0-6.4s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6.4s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8.2s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8.2-7.5s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7.5-6.9s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6.9-6.3s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6.3-5.8s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8.7s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8.7-8.0s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8.0-7.4s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7.4-6.8s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6.8-6.2s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6.2s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7.8-7.2s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7.2-6.6s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6.6-6.1s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6.1-5.6s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8.4s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8.4-7.7s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7.7-7.1s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7.1-6.5s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6.5-6.0s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6.0s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7.5-6.9s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6.9-6.4s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6.4-5.9s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5.9-5.4s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8.1s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8.1-7.4s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7.4-6.8s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6.8-6.3s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6.3-5.8s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5.8s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7.2-6.7s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6.7-6.2s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6.2-5.7s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5.7-5.2s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7.8-7.2s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7.2-6.6s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6.6-6.1s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6.1-5.6s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5.6s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7.0-6.5s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6.5-6.0s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6.0-5.5s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5.5-5.0s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7.6-7.0s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7.0-6.4s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6.4-5.9s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5.9-5.4s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5.4s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6.8-6.3s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6.3-5.8s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5.8-5.3s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5.3-4.9s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7.4-6.8s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6.8-6.3s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6.3-5.8s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5.8-5.3s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5.3s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6.6-6.1s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6.1-5.6s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5.6-5.2s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5.2-4.8s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7.2-6.7s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6.7-6.2s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6.2-5.7s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5.7-5.2s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5.2s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6.4-5.9s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5.9-5.5s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5.5-5.1s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5.1-4.7s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7.1-6.6s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6.6-6.1s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6.1-5.6s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5.6-5.2s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5.2s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6.2-5.8s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5.8-5.4s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5.4-5.0s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5.0-4.6s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7.0s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7.0-6.5s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6.5-6.0s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6.0-5.6s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5.6-5.1s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5.1s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6.1-5.7s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5.7-5.3s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5.3-4.9s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4.9-4.5s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6.9-6.4s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6.4-6.0s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6.0-5.5s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5.5-5.1s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5.1s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6.0-5.6s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5.6-5.2s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5.2-4.8s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4.8-4.4s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6.9s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6.9-6.4s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6.4-6.0s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6.0-5.5s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5.5-5.1s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5.1s</w:t>
            </w:r>
          </w:p>
        </w:tc>
      </w:tr>
    </w:tbl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5.6 Teste de Velocidade de Deslocamento — Corrida de 20 Metros (segundos)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MENOR tempo é melhor. O teste avalia a capacidade de aceleração e velocidade pura em corrida retilínea.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5.5-5.0s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5.0-4.6s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4.2-3.9s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5.8-5.3s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5.3-4.9s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4.9-4.5s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4.5-4.1s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4.1s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5.2-4.8s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4.8-4.4s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4.4-4.0s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5.5-5.1s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5.1-4.7s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4.7-4.3s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4.0s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5.0-4.6s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4.2-3.9s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3.9-3.6s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5.3-4.9s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4.9-4.5s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4.5-4.2s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4.2-3.9s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3.9s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4.8-4.4s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4.4-4.1s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4.1-3.8s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3.8-3.5s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5.1-4.7s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4.7-4.4s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4.4-4.1s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4.1-3.8s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3.8s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4.7-4.3s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5.0s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5.0-4.6s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3.7s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4.2-3.9s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3.9-3.6s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3.6-3.3s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4.9-4.5s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4.5-4.2s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4.2-3.9s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3.9-3.6s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3.6s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4.5-4.1s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4.1-3.8s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3.8-3.5s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3.5-3.2s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4.8-4.4s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4.4-4.1s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4.1-3.8s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3.8-3.5s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3.4-3.1s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4.7-4.3s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4.2s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4.2-3.9s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3.9-3.6s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3.6-3.3s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3.3-3.0s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4.7-4.3s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4.1-3.8s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3.8-3.5s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3.5-3.2s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3.2-2.9s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2.9s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3.7-3.4s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3.4-3.1s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3.1-2.9s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2.9s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4.6s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4.6-4.3s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3.7-3.5s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3.7-3.4s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3.4-3.1s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3.1-2.9s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2.9s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&gt;= 4.6s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4.6-4.3s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4.3-4.0s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4.0-3.7s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3.7-3.5s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 3.5s</w:t>
            </w:r>
          </w:p>
        </w:tc>
      </w:tr>
    </w:tbl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5.7 Teste de Resistência Cardiorrespiratória — Corrida de 6 Minutos (metros)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Regra: Maior distância é melhor. O teste afere a capacidade aeróbia submáxima e resistência cardiorrespiratória.</w:t>
      </w:r>
    </w:p>
    <w:tbl>
      <w:tblPr>
        <w:tblW w:w="9600" w:type="dxa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0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Idade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(M)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Fraco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Razoável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Muito Bom (F)</w:t>
            </w:r>
          </w:p>
        </w:tc>
        <w:tc>
          <w:tcPr>
            <w:tcW w:w="720" w:type="dxa"/>
            <w:shd w:val="clear" w:color="auto" w:fill="1E3A8A"/>
          </w:tcPr>
          <w:p>
            <w:pPr>
              <w:jc w:val="center"/>
              <w:spacing w:before="80" w:after="80"/>
            </w:pPr>
            <w:r>
              <w:rPr>
                <w:rFonts w:ascii="Calibri" w:hAnsi="Calibri"/>
                <w:b/>
                <w:sz w:val="20"/>
                <w:color w:val="FFFFFF"/>
              </w:rPr>
              <w:t>Excelente (F)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600m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600-750m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750-900m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900-1050m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1050-1200m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1200m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550m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550-700m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700-850m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1150m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650m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650-800m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800-950m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950-1100m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1100-1250m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1250m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600m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600-750m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750-900m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900-1050m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1050-1200m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1200m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700m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700-850m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1300m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650m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650-800m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800-950m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950-1100m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1100-1250m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1250m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750m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750-900m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900-1050m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1050-1200m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1200-1350m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1350m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700m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700-850m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1300m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800-950m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950-1100m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1100-1250m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1250-1400m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750m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750-900m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900-1050m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1050-1200m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1200-1350m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1350m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800-950m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950-1100m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1100-1250m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1250-1400m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1400m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900m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900-1050m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1050-1200m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1200-1350m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1350-1500m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1500m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950m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950-1100m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1100-1250m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1250-1400m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1400-1550m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1550m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1450-1600m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1600m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1050m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1050-1200m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1200-1350m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1350-1500m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1500-1650m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1650m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</w:tr>
      <w:tr>
        <w:tc>
          <w:tcPr>
            <w:tcW w:w="900" w:type="dxa"/>
            <w:shd w:val="clear" w:color="auto" w:fill="FFFFFF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 anos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1100m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1100-1250m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1250-1400m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1400-1550m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1550-1700m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1700m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</w:tr>
      <w:tr>
        <w:tc>
          <w:tcPr>
            <w:tcW w:w="900" w:type="dxa"/>
            <w:shd w:val="clear" w:color="auto" w:fill="F8FAFC"/>
          </w:tcPr>
          <w:p>
            <w:pPr>
              <w:jc w:val="left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17 anos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1150m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1450-1600m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1600-1750m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1750m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&lt;= 850m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850-1000m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1000-1150m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1150-1300m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1300-1450m</w:t>
            </w:r>
          </w:p>
        </w:tc>
        <w:tc>
          <w:tcPr>
            <w:tcW w:w="720" w:type="dxa"/>
            <w:shd w:val="clear" w:color="auto" w:fill="F8FAFC"/>
          </w:tcPr>
          <w:p>
            <w:pPr>
              <w:jc w:val="center"/>
              <w:spacing w:before="60" w:after="60"/>
            </w:pPr>
            <w:r>
              <w:rPr>
                <w:rFonts w:ascii="Calibri" w:hAnsi="Calibri"/>
                <w:sz w:val="19"/>
                <w:color w:val="334155"/>
              </w:rPr>
              <w:t>&gt; 1450m</w:t>
            </w:r>
          </w:p>
        </w:tc>
      </w:tr>
    </w:tbl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6. O Método ProMetric® — As 5 Dimensões e o Índice Geral (0 a 100)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Para tornar os resultados científicos do PROESP compreensíveis para professores, pais e gestores escolares sem perda de rigor matemático, o sistema consolida os 9 indicadores em 5 Grandes Dimensões: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1. Saúde Corporal: </w:t>
      </w:r>
      <w:r>
        <w:rPr>
          <w:rFonts w:ascii="Calibri" w:hAnsi="Calibri"/>
          <w:sz w:val="22"/>
          <w:color w:val="334155"/>
        </w:rPr>
        <w:t xml:space="preserve">Composta pelo IMC e pela Relação Cintura-Estatura (RCE). Mede a composição física e o equilíbrio adiposo.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2. Resistência: </w:t>
      </w:r>
      <w:r>
        <w:rPr>
          <w:rFonts w:ascii="Calibri" w:hAnsi="Calibri"/>
          <w:sz w:val="22"/>
          <w:color w:val="334155"/>
        </w:rPr>
        <w:t xml:space="preserve">Composta pela Corrida de 6 Minutos (resistência aeróbia) e pelo Abdominal em 1 Minuto (resistência anaeróbia muscular).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3. Mobilidade: </w:t>
      </w:r>
      <w:r>
        <w:rPr>
          <w:rFonts w:ascii="Calibri" w:hAnsi="Calibri"/>
          <w:sz w:val="22"/>
          <w:color w:val="334155"/>
        </w:rPr>
        <w:t xml:space="preserve">Composta pelo Teste de Sentar e Alcançar. Avalia a amplitude articular e flexibilidade muscular.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4. Potência: </w:t>
      </w:r>
      <w:r>
        <w:rPr>
          <w:rFonts w:ascii="Calibri" w:hAnsi="Calibri"/>
          <w:sz w:val="22"/>
          <w:color w:val="334155"/>
        </w:rPr>
        <w:t xml:space="preserve">Composta pelo Salto Horizontal (membros inferiores) e pelo Arremesso de Medicine Ball 2kg (membros superiores e tronco).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5. Velocidade e Agilidade: </w:t>
      </w:r>
      <w:r>
        <w:rPr>
          <w:rFonts w:ascii="Calibri" w:hAnsi="Calibri"/>
          <w:sz w:val="22"/>
          <w:color w:val="334155"/>
        </w:rPr>
        <w:t xml:space="preserve">Composta pela Corrida de 20 Metros (velocidade de reação e aceleração) e pelo Teste do Quadrado 4x4m (agilidade e mudança rápida de direção).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6.1 Cálculo do Índice ProMetric (Score 0 a 100)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Cada uma das 6 zonas científicas recebe um peso ordinal: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Muito Fraco = 1 | Fraco = 2 | Razoável = 3 | Bom = 4 | Muito Bom = 5 | Excelente = 6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A conversão da média ordinal para a escala centesimal (0 a 100) é dada pela fórmula exata:</w:t>
      </w:r>
    </w:p>
    <w:p>
      <w:pPr>
        <w:pStyle w:val="Normal"/>
        <w:spacing w:before="100" w:after="100"/>
      </w:pPr>
      <w:r>
        <w:rPr>
          <w:rFonts w:ascii="Calibri" w:hAnsi="Calibri"/>
          <w:color w:val="1E3A8A"/>
          <w:sz w:val="24"/>
          <w:b/>
        </w:rPr>
        <w:t xml:space="preserve">Score (0 a 100) = Round( ((Média das Zonas - 1) / 5) * 100 )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Exemplo: Se a média das zonas for 4.0 (Bom), o score será: ((4.0 - 1) / 5) * 100 = 60 pontos.</w:t>
      </w:r>
    </w:p>
    <w:p>
      <w:pPr>
        <w:pStyle w:val="Heading2"/>
        <w:spacing w:before="250" w:after="100"/>
      </w:pPr>
      <w:r>
        <w:rPr>
          <w:rFonts w:ascii="Calibri" w:hAnsi="Calibri"/>
          <w:color w:val="2563EB"/>
          <w:sz w:val="28"/>
          <w:b/>
        </w:rPr>
        <w:t xml:space="preserve">6.2 As 5 Categorias Pedagógicas ProMetric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Prioritário (Score 0 a 24 - Vermelho): </w:t>
      </w:r>
      <w:r>
        <w:rPr>
          <w:rFonts w:ascii="Calibri" w:hAnsi="Calibri"/>
          <w:sz w:val="22"/>
          <w:color w:val="334155"/>
        </w:rPr>
        <w:t xml:space="preserve">Nível crítico de aptidão. O aluno necessita de intervenção direcionada e incentivo imediato.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Atenção (Score 25 a 44 - Âmbar): </w:t>
      </w:r>
      <w:r>
        <w:rPr>
          <w:rFonts w:ascii="Calibri" w:hAnsi="Calibri"/>
          <w:sz w:val="22"/>
          <w:color w:val="334155"/>
        </w:rPr>
        <w:t xml:space="preserve">Abaixo do padrão funcional ideal. Requer maior engajamento em atividades físicas escolares.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Em Desenvolvimento (Score 45 a 64 - Roxo): </w:t>
      </w:r>
      <w:r>
        <w:rPr>
          <w:rFonts w:ascii="Calibri" w:hAnsi="Calibri"/>
          <w:sz w:val="22"/>
          <w:color w:val="334155"/>
        </w:rPr>
        <w:t xml:space="preserve">Nível intermediário estável com grande potencial de evolução motora.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Bom (Score 65 a 84 - Azul): </w:t>
      </w:r>
      <w:r>
        <w:rPr>
          <w:rFonts w:ascii="Calibri" w:hAnsi="Calibri"/>
          <w:sz w:val="22"/>
          <w:color w:val="334155"/>
        </w:rPr>
        <w:t xml:space="preserve">Aptidão física plenamente saudável e adequada para a idade.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Excelente (Score 85 a 100 - Verde): </w:t>
      </w:r>
      <w:r>
        <w:rPr>
          <w:rFonts w:ascii="Calibri" w:hAnsi="Calibri"/>
          <w:sz w:val="22"/>
          <w:color w:val="334155"/>
        </w:rPr>
        <w:t xml:space="preserve">Padrão de excelência motora, indicativo de talento esportivo ou alto condicionamento.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  <w:b/>
        </w:rPr>
        <w:t xml:space="preserve">Regra de Completude da Avaliação: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Para que o sistema emita a classificação geral e o Índice ProMetric de um aluno, exige-se o preenchimento de no mínimo 4 testes físicos. Se houver menos de 4 testes, a avaliação é classificada como 'Parcial', exibindo apenas as notas individuais preenchidas.</w:t>
      </w:r>
    </w:p>
    <w:p>
      <w:pPr>
        <w:pStyle w:val="Heading1"/>
        <w:spacing w:before="350" w:after="150"/>
      </w:pPr>
      <w:r>
        <w:rPr>
          <w:rFonts w:ascii="Calibri" w:hAnsi="Calibri"/>
          <w:color w:val="1E3A8A"/>
          <w:sz w:val="36"/>
          <w:b/>
        </w:rPr>
        <w:t xml:space="preserve">7. Orientações e Procedimentos Práticos para Aplicação</w:t>
      </w:r>
    </w:p>
    <w:p>
      <w:pPr>
        <w:pStyle w:val="Normal"/>
        <w:spacing w:before="100" w:after="100"/>
      </w:pPr>
      <w:r>
        <w:rPr>
          <w:rFonts w:ascii="Calibri" w:hAnsi="Calibri"/>
          <w:color w:val="333333"/>
          <w:sz w:val="24"/>
        </w:rPr>
        <w:t xml:space="preserve">Recomendações técnicas para garantir a precisão dos dados coletados: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1. Sequência dos Testes: </w:t>
      </w:r>
      <w:r>
        <w:rPr>
          <w:rFonts w:ascii="Calibri" w:hAnsi="Calibri"/>
          <w:sz w:val="22"/>
          <w:color w:val="334155"/>
        </w:rPr>
        <w:t xml:space="preserve">Realizar primeiramente os testes antropométricos (peso, estatura, cintura), seguidos por flexibilidade, potência (salto e medicine ball), agilidade, velocidade e, por último, o teste de corrida de 6 minutos para evitar interferência da fadiga aeróbia nos testes neurais.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2. Utilização do Modo Quadra: </w:t>
      </w:r>
      <w:r>
        <w:rPr>
          <w:rFonts w:ascii="Calibri" w:hAnsi="Calibri"/>
          <w:sz w:val="22"/>
          <w:color w:val="334155"/>
        </w:rPr>
        <w:t xml:space="preserve">O professor deve abrir a turma no tablet ou celular e lançar os valores imediatamente após a realização da tentativa pelo aluno, com salvamento instantâneo no banco de dados.</w:t>
      </w:r>
    </w:p>
    <w:p>
      <w:pPr>
        <w:ind w:left="360" w:hanging="240"/>
        <w:spacing w:before="60" w:after="60"/>
      </w:pPr>
      <w:r>
        <w:rPr>
          <w:rFonts w:ascii="Calibri" w:hAnsi="Calibri"/>
          <w:b/>
          <w:sz w:val="22"/>
          <w:color w:val="1E293B"/>
        </w:rPr>
        <w:t xml:space="preserve">•  3. Feedback Imediato: </w:t>
      </w:r>
      <w:r>
        <w:rPr>
          <w:rFonts w:ascii="Calibri" w:hAnsi="Calibri"/>
          <w:sz w:val="22"/>
          <w:color w:val="334155"/>
        </w:rPr>
        <w:t xml:space="preserve">Ao término das medições da turma, os relatórios já ficam disponíveis para exportação em PDF, com links exclusivos para compartilhamento com os pais pelo WhatsApp ou e-mail.</w:t>
      </w:r>
    </w:p>
    <w:sectPr>
      <w:pgSz w:w="12240" w:h="15840" w:orient="portrait"/>
      <w:pgMar w:top="1440" w:right="1440" w:bottom="1440" w:left="1440"/>
    </w:sectPr>
  </w:body>
</w:document>
</file>