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5470" cy="3163570"/>
                <wp:effectExtent l="0" t="0" r="0" b="0"/>
                <wp:wrapNone/>
                <wp:docPr id="1" name="Text Box 2"/>
                <a:graphic xmlns:a="http://schemas.openxmlformats.org/drawingml/2006/main">
                  <a:graphicData uri="http://schemas.microsoft.com/office/word/2010/wordprocessingShape">
                    <wps:wsp>
                      <wps:cNvSpPr/>
                      <wps:spPr>
                        <a:xfrm>
                          <a:off x="0" y="0"/>
                          <a:ext cx="3124800" cy="31629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pt;margin-top:0.05pt;width:246pt;height:249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60545" cy="1617345"/>
                <wp:effectExtent l="0" t="0" r="3175" b="3175"/>
                <wp:wrapNone/>
                <wp:docPr id="5" name="Text Box 5"/>
                <a:graphic xmlns:a="http://schemas.openxmlformats.org/drawingml/2006/main">
                  <a:graphicData uri="http://schemas.microsoft.com/office/word/2010/wordprocessingShape">
                    <wps:wsp>
                      <wps:cNvSpPr/>
                      <wps:spPr>
                        <a:xfrm>
                          <a:off x="0" y="0"/>
                          <a:ext cx="4359960" cy="1616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5pt;height:127.25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8030" cy="979170"/>
                <wp:effectExtent l="0" t="0" r="2540" b="0"/>
                <wp:wrapNone/>
                <wp:docPr id="7" name="Text Box 4"/>
                <a:graphic xmlns:a="http://schemas.openxmlformats.org/drawingml/2006/main">
                  <a:graphicData uri="http://schemas.microsoft.com/office/word/2010/wordprocessingShape">
                    <wps:wsp>
                      <wps:cNvSpPr/>
                      <wps:spPr>
                        <a:xfrm>
                          <a:off x="0" y="0"/>
                          <a:ext cx="5827320" cy="978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pPr>
                            <w:r>
                              <w:rPr/>
                            </w:r>
                          </w:p>
                        </w:txbxContent>
                      </wps:txbx>
                      <wps:bodyPr>
                        <a:prstTxWarp prst="textNoShape"/>
                        <a:noAutofit/>
                      </wps:bodyPr>
                    </wps:wsp>
                  </a:graphicData>
                </a:graphic>
              </wp:anchor>
            </w:drawing>
          </mc:Choice>
          <mc:Fallback>
            <w:pict>
              <v:rect id="shape_0" ID="Text Box 4" fillcolor="white" stroked="f" style="position:absolute;margin-left:-21.8pt;margin-top:289.25pt;width:458.8pt;height:77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pPr>
                      <w:r>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rFonts w:ascii="Times New Roman" w:hAnsi="Times New Roman" w:cs="Times New Roman"/>
          <w:sz w:val="26"/>
          <w:szCs w:val="26"/>
        </w:rPr>
      </w:pPr>
      <w:r>
        <w:rPr>
          <w:rFonts w:cs="Times New Roman" w:ascii="Times New Roman" w:hAnsi="Times New Roman"/>
          <w:sz w:val="26"/>
          <w:szCs w:val="26"/>
        </w:rPr>
        <w:t>The different operations for a Ban</w:t>
      </w:r>
      <w:r>
        <w:rPr>
          <w:rFonts w:cs="Times New Roman" w:ascii="Times New Roman" w:hAnsi="Times New Roman"/>
          <w:sz w:val="26"/>
          <w:szCs w:val="26"/>
        </w:rPr>
        <w:t>k</w:t>
      </w:r>
      <w:r>
        <w:rPr>
          <w:rFonts w:cs="Times New Roman" w:ascii="Times New Roman" w:hAnsi="Times New Roman"/>
          <w:sz w:val="26"/>
          <w:szCs w:val="26"/>
        </w:rPr>
        <w:t xml:space="preserve">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Print receipt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5" w:type="dxa"/>
        <w:tblCellMar>
          <w:top w:w="0" w:type="dxa"/>
          <w:left w:w="103" w:type="dxa"/>
          <w:bottom w:w="0" w:type="dxa"/>
          <w:right w:w="108" w:type="dxa"/>
        </w:tblCellMar>
        <w:tblLook w:val="04a0" w:noVBand="1" w:noHBand="0" w:lastColumn="0" w:firstColumn="1" w:lastRow="0" w:firstRow="1"/>
      </w:tblPr>
      <w:tblGrid>
        <w:gridCol w:w="3395"/>
        <w:gridCol w:w="5529"/>
        <w:gridCol w:w="4679"/>
      </w:tblGrid>
      <w:tr>
        <w:trPr/>
        <w:tc>
          <w:tcPr>
            <w:tcW w:w="3395"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29"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9"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5" w:type="dxa"/>
        <w:tblCellMar>
          <w:top w:w="0" w:type="dxa"/>
          <w:left w:w="103"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3"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3"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3" w:type="dxa"/>
            </w:tcMar>
          </w:tcPr>
          <w:p>
            <w:pPr>
              <w:pStyle w:val="Normal"/>
              <w:rPr/>
            </w:pPr>
            <w:r>
              <w:rPr/>
              <w:t xml:space="preserve">The possibility of being hacked is inevitable </w:t>
            </w:r>
          </w:p>
        </w:tc>
      </w:tr>
      <w:tr>
        <w:trPr/>
        <w:tc>
          <w:tcPr>
            <w:tcW w:w="4649" w:type="dxa"/>
            <w:tcBorders/>
            <w:shd w:fill="auto" w:val="clear"/>
            <w:tcMar>
              <w:left w:w="103" w:type="dxa"/>
            </w:tcMar>
          </w:tcPr>
          <w:p>
            <w:pPr>
              <w:pStyle w:val="Normal"/>
              <w:rPr/>
            </w:pPr>
            <w:r>
              <w:rPr>
                <w:rFonts w:cs="Times New Roman" w:ascii="Times New Roman" w:hAnsi="Times New Roman"/>
                <w:b/>
                <w:sz w:val="26"/>
                <w:szCs w:val="26"/>
              </w:rPr>
              <w:t>#NFR2</w:t>
            </w:r>
          </w:p>
        </w:tc>
        <w:tc>
          <w:tcPr>
            <w:tcW w:w="4649" w:type="dxa"/>
            <w:tcBorders/>
            <w:shd w:fill="auto" w:val="clear"/>
            <w:tcMar>
              <w:left w:w="103"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functional everyday </w:t>
            </w:r>
          </w:p>
          <w:p>
            <w:pPr>
              <w:pStyle w:val="Normal"/>
              <w:rPr>
                <w:b w:val="false"/>
                <w:b w:val="false"/>
                <w:bCs w:val="false"/>
              </w:rPr>
            </w:pPr>
            <w:r>
              <w:rPr>
                <w:rFonts w:cs="Times New Roman" w:ascii="Times New Roman" w:hAnsi="Times New Roman"/>
                <w:b w:val="false"/>
                <w:bCs w:val="false"/>
                <w:sz w:val="26"/>
                <w:szCs w:val="26"/>
              </w:rPr>
              <w:t>and users must be able to access their account at any time.</w:t>
            </w:r>
          </w:p>
        </w:tc>
        <w:tc>
          <w:tcPr>
            <w:tcW w:w="4650" w:type="dxa"/>
            <w:tcBorders/>
            <w:shd w:fill="auto" w:val="clear"/>
            <w:tcMar>
              <w:left w:w="103" w:type="dxa"/>
            </w:tcMar>
          </w:tcPr>
          <w:p>
            <w:pPr>
              <w:pStyle w:val="Normal"/>
              <w:rPr/>
            </w:pPr>
            <w:r>
              <w:rPr/>
              <w:t>In case of maintenance the system won’t be available for a few minutes</w:t>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Tibetan Machine Un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sz w:val="26"/>
        <w:rFonts w:cs="Wingdings"/>
      </w:rPr>
    </w:lvl>
    <w:lvl w:ilvl="1">
      <w:start w:val="1"/>
      <w:numFmt w:val="bullet"/>
      <w:lvlText w:val=""/>
      <w:lvlJc w:val="left"/>
      <w:pPr>
        <w:ind w:left="1200" w:hanging="420"/>
      </w:pPr>
      <w:rPr>
        <w:rFonts w:ascii="Wingdings" w:hAnsi="Wingdings" w:cs="Wingdings" w:hint="default"/>
        <w:rFonts w:cs="Wingdings"/>
      </w:rPr>
    </w:lvl>
    <w:lvl w:ilvl="2">
      <w:start w:val="1"/>
      <w:numFmt w:val="bullet"/>
      <w:lvlText w:val=""/>
      <w:lvlJc w:val="left"/>
      <w:pPr>
        <w:ind w:left="1620" w:hanging="420"/>
      </w:pPr>
      <w:rPr>
        <w:rFonts w:ascii="Wingdings" w:hAnsi="Wingdings" w:cs="Wingdings" w:hint="default"/>
        <w:rFonts w:cs="Wingdings"/>
      </w:rPr>
    </w:lvl>
    <w:lvl w:ilvl="3">
      <w:start w:val="1"/>
      <w:numFmt w:val="bullet"/>
      <w:lvlText w:val=""/>
      <w:lvlJc w:val="left"/>
      <w:pPr>
        <w:ind w:left="2040" w:hanging="420"/>
      </w:pPr>
      <w:rPr>
        <w:rFonts w:ascii="Wingdings" w:hAnsi="Wingdings" w:cs="Wingdings" w:hint="default"/>
        <w:rFonts w:cs="Wingdings"/>
      </w:rPr>
    </w:lvl>
    <w:lvl w:ilvl="4">
      <w:start w:val="1"/>
      <w:numFmt w:val="bullet"/>
      <w:lvlText w:val=""/>
      <w:lvlJc w:val="left"/>
      <w:pPr>
        <w:ind w:left="2460" w:hanging="420"/>
      </w:pPr>
      <w:rPr>
        <w:rFonts w:ascii="Wingdings" w:hAnsi="Wingdings" w:cs="Wingdings" w:hint="default"/>
        <w:rFonts w:cs="Wingdings"/>
      </w:rPr>
    </w:lvl>
    <w:lvl w:ilvl="5">
      <w:start w:val="1"/>
      <w:numFmt w:val="bullet"/>
      <w:lvlText w:val=""/>
      <w:lvlJc w:val="left"/>
      <w:pPr>
        <w:ind w:left="2880" w:hanging="420"/>
      </w:pPr>
      <w:rPr>
        <w:rFonts w:ascii="Wingdings" w:hAnsi="Wingdings" w:cs="Wingdings" w:hint="default"/>
        <w:rFonts w:cs="Wingdings"/>
      </w:rPr>
    </w:lvl>
    <w:lvl w:ilvl="6">
      <w:start w:val="1"/>
      <w:numFmt w:val="bullet"/>
      <w:lvlText w:val=""/>
      <w:lvlJc w:val="left"/>
      <w:pPr>
        <w:ind w:left="3300" w:hanging="420"/>
      </w:pPr>
      <w:rPr>
        <w:rFonts w:ascii="Wingdings" w:hAnsi="Wingdings" w:cs="Wingdings" w:hint="default"/>
        <w:rFonts w:cs="Wingdings"/>
      </w:rPr>
    </w:lvl>
    <w:lvl w:ilvl="7">
      <w:start w:val="1"/>
      <w:numFmt w:val="bullet"/>
      <w:lvlText w:val=""/>
      <w:lvlJc w:val="left"/>
      <w:pPr>
        <w:ind w:left="3720" w:hanging="420"/>
      </w:pPr>
      <w:rPr>
        <w:rFonts w:ascii="Wingdings" w:hAnsi="Wingdings" w:cs="Wingdings" w:hint="default"/>
        <w:rFonts w:cs="Wingdings"/>
      </w:rPr>
    </w:lvl>
    <w:lvl w:ilvl="8">
      <w:start w:val="1"/>
      <w:numFmt w:val="bullet"/>
      <w:lvlText w:val=""/>
      <w:lvlJc w:val="left"/>
      <w:pPr>
        <w:ind w:left="4140" w:hanging="420"/>
      </w:pPr>
      <w:rPr>
        <w:rFonts w:ascii="Wingdings" w:hAnsi="Wingdings" w:cs="Wingdings" w:hint="default"/>
        <w:rFonts w:cs="Wingdings"/>
      </w:rPr>
    </w:lvl>
  </w:abstractNum>
  <w:abstractNum w:abstractNumId="4">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character" w:styleId="ListLabel1">
    <w:name w:val="ListLabel 1"/>
    <w:qFormat/>
    <w:rPr>
      <w:rFonts w:ascii="Times New Roman" w:hAnsi="Times New Roman" w:cs="Wingdings"/>
      <w:sz w:val="26"/>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Times New Roman" w:hAnsi="Times New Roman" w:cs="Wingdings"/>
      <w:sz w:val="26"/>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Times New Roman" w:hAnsi="Times New Roman" w:cs="Wingdings"/>
      <w:sz w:val="26"/>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Wingdings"/>
      <w:sz w:val="26"/>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ascii="Times New Roman" w:hAnsi="Times New Roman" w:cs="Wingdings"/>
      <w:sz w:val="26"/>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Application>LibreOffice/5.1.6.2$Linux_X86_64 LibreOffice_project/10m0$Build-2</Application>
  <Pages>10</Pages>
  <Words>1441</Words>
  <Characters>6810</Characters>
  <CharactersWithSpaces>8131</CharactersWithSpaces>
  <Paragraphs>113</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2017-12-02T16:24:03Z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