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2448D" w14:textId="77777777" w:rsidR="002B44D6" w:rsidRDefault="002B44D6">
      <w:pPr>
        <w:spacing w:before="1440"/>
      </w:pPr>
    </w:p>
    <w:p w14:paraId="351CBEDF" w14:textId="77777777" w:rsidR="002B44D6" w:rsidRPr="003013B9" w:rsidRDefault="00F969A4">
      <w:pPr>
        <w:jc w:val="center"/>
        <w:rPr>
          <w:lang w:val="en-US"/>
        </w:rPr>
      </w:pPr>
      <w:r w:rsidRPr="003013B9">
        <w:rPr>
          <w:b/>
          <w:bCs/>
          <w:color w:val="1F4E79"/>
          <w:sz w:val="64"/>
          <w:szCs w:val="64"/>
          <w:lang w:val="en-US"/>
        </w:rPr>
        <w:t>VIRTUAL REALITY</w:t>
      </w:r>
    </w:p>
    <w:p w14:paraId="2AD34F59" w14:textId="77777777" w:rsidR="002B44D6" w:rsidRPr="003013B9" w:rsidRDefault="00F969A4">
      <w:pPr>
        <w:spacing w:before="200" w:after="600"/>
        <w:jc w:val="center"/>
        <w:rPr>
          <w:lang w:val="en-US"/>
        </w:rPr>
      </w:pPr>
      <w:r w:rsidRPr="003013B9">
        <w:rPr>
          <w:i/>
          <w:iCs/>
          <w:color w:val="2E75B6"/>
          <w:sz w:val="30"/>
          <w:szCs w:val="30"/>
          <w:lang w:val="en-US"/>
        </w:rPr>
        <w:t>Technology, Applications, and the Future of Immersive Experiences</w:t>
      </w:r>
    </w:p>
    <w:p w14:paraId="0797D71D" w14:textId="77777777" w:rsidR="002B44D6" w:rsidRPr="003013B9" w:rsidRDefault="002B44D6">
      <w:pPr>
        <w:pBdr>
          <w:bottom w:val="single" w:sz="6" w:space="1" w:color="1F4E79"/>
        </w:pBdr>
        <w:spacing w:after="600"/>
        <w:jc w:val="center"/>
        <w:rPr>
          <w:lang w:val="en-US"/>
        </w:rPr>
      </w:pPr>
    </w:p>
    <w:p w14:paraId="6724157A" w14:textId="77777777" w:rsidR="002B44D6" w:rsidRPr="003013B9" w:rsidRDefault="00F969A4">
      <w:pPr>
        <w:spacing w:before="400"/>
        <w:jc w:val="center"/>
        <w:rPr>
          <w:lang w:val="en-US"/>
        </w:rPr>
      </w:pPr>
      <w:r w:rsidRPr="003013B9">
        <w:rPr>
          <w:color w:val="404040"/>
          <w:sz w:val="26"/>
          <w:szCs w:val="26"/>
          <w:lang w:val="en-US"/>
        </w:rPr>
        <w:t>A Technical Research Report</w:t>
      </w:r>
    </w:p>
    <w:p w14:paraId="6E58CE05" w14:textId="77777777" w:rsidR="002B44D6" w:rsidRPr="003013B9" w:rsidRDefault="002B44D6">
      <w:pPr>
        <w:spacing w:before="1200"/>
        <w:rPr>
          <w:lang w:val="en-US"/>
        </w:rPr>
      </w:pPr>
    </w:p>
    <w:p w14:paraId="5FE49AD0" w14:textId="77777777" w:rsidR="002B44D6" w:rsidRPr="003013B9" w:rsidRDefault="00F969A4">
      <w:pPr>
        <w:jc w:val="center"/>
        <w:rPr>
          <w:lang w:val="en-US"/>
        </w:rPr>
      </w:pPr>
      <w:r w:rsidRPr="003013B9">
        <w:rPr>
          <w:color w:val="666666"/>
          <w:lang w:val="en-US"/>
        </w:rPr>
        <w:t>Prepared by:</w:t>
      </w:r>
    </w:p>
    <w:p w14:paraId="60140749" w14:textId="0E78749E" w:rsidR="002B44D6" w:rsidRPr="003013B9" w:rsidRDefault="003013B9">
      <w:pPr>
        <w:spacing w:before="80"/>
        <w:jc w:val="center"/>
        <w:rPr>
          <w:lang w:val="en-US"/>
        </w:rPr>
      </w:pPr>
      <w:r>
        <w:rPr>
          <w:b/>
          <w:bCs/>
          <w:color w:val="1F4E79"/>
          <w:sz w:val="28"/>
          <w:szCs w:val="28"/>
          <w:lang w:val="en-US"/>
        </w:rPr>
        <w:t>Eliezer Espinosa</w:t>
      </w:r>
    </w:p>
    <w:p w14:paraId="7B6860AB" w14:textId="77777777" w:rsidR="002B44D6" w:rsidRPr="003013B9" w:rsidRDefault="002B44D6">
      <w:pPr>
        <w:spacing w:before="400"/>
        <w:rPr>
          <w:lang w:val="en-US"/>
        </w:rPr>
      </w:pPr>
    </w:p>
    <w:p w14:paraId="6E518890" w14:textId="77777777" w:rsidR="002B44D6" w:rsidRPr="003013B9" w:rsidRDefault="00F969A4">
      <w:pPr>
        <w:jc w:val="center"/>
        <w:rPr>
          <w:lang w:val="en-US"/>
        </w:rPr>
      </w:pPr>
      <w:r w:rsidRPr="003013B9">
        <w:rPr>
          <w:lang w:val="en-US"/>
        </w:rPr>
        <w:t>Course: Computer Tools</w:t>
      </w:r>
    </w:p>
    <w:p w14:paraId="48F0F3AC" w14:textId="77777777" w:rsidR="002B44D6" w:rsidRPr="003013B9" w:rsidRDefault="00F969A4">
      <w:pPr>
        <w:spacing w:before="80"/>
        <w:jc w:val="center"/>
        <w:rPr>
          <w:lang w:val="en-US"/>
        </w:rPr>
      </w:pPr>
      <w:r w:rsidRPr="003013B9">
        <w:rPr>
          <w:lang w:val="en-US"/>
        </w:rPr>
        <w:t>Date: April 2026</w:t>
      </w:r>
    </w:p>
    <w:p w14:paraId="5EC0F4F5" w14:textId="77777777" w:rsidR="002B44D6" w:rsidRPr="003013B9" w:rsidRDefault="002B44D6">
      <w:pPr>
        <w:rPr>
          <w:lang w:val="en-US"/>
        </w:rPr>
        <w:sectPr w:rsidR="002B44D6" w:rsidRPr="003013B9">
          <w:pgSz w:w="12240" w:h="15840"/>
          <w:pgMar w:top="1440" w:right="1440" w:bottom="1440" w:left="1440" w:header="708" w:footer="708" w:gutter="0"/>
          <w:cols w:space="720"/>
          <w:docGrid w:linePitch="360"/>
        </w:sectPr>
      </w:pPr>
    </w:p>
    <w:p w14:paraId="2B82554A" w14:textId="77777777" w:rsidR="002B44D6" w:rsidRDefault="00F969A4">
      <w:pPr>
        <w:spacing w:after="400"/>
        <w:jc w:val="center"/>
      </w:pPr>
      <w:r>
        <w:rPr>
          <w:b/>
          <w:bCs/>
          <w:color w:val="1F4E79"/>
          <w:sz w:val="32"/>
          <w:szCs w:val="32"/>
        </w:rPr>
        <w:lastRenderedPageBreak/>
        <w:t>Table of Contents</w:t>
      </w:r>
    </w:p>
    <w:sdt>
      <w:sdtPr>
        <w:alias w:val="Table of Contents"/>
        <w:id w:val="971171462"/>
      </w:sdtPr>
      <w:sdtEndPr/>
      <w:sdtContent>
        <w:p w14:paraId="338E3961" w14:textId="64D574A9" w:rsidR="003013B9" w:rsidRDefault="00F969A4">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 \t "Heading 1,1,Heading 2,2,Heading 3,3"</w:instrText>
          </w:r>
          <w:r>
            <w:fldChar w:fldCharType="separate"/>
          </w:r>
          <w:hyperlink w:anchor="_Toc227678410" w:history="1">
            <w:r w:rsidR="003013B9" w:rsidRPr="005D42E2">
              <w:rPr>
                <w:rStyle w:val="Hipervnculo"/>
                <w:noProof/>
                <w:lang w:val="en-US"/>
              </w:rPr>
              <w:t>1. Introduction</w:t>
            </w:r>
            <w:r w:rsidR="003013B9">
              <w:rPr>
                <w:noProof/>
              </w:rPr>
              <w:tab/>
            </w:r>
            <w:r w:rsidR="003013B9">
              <w:rPr>
                <w:noProof/>
              </w:rPr>
              <w:fldChar w:fldCharType="begin"/>
            </w:r>
            <w:r w:rsidR="003013B9">
              <w:rPr>
                <w:noProof/>
              </w:rPr>
              <w:instrText xml:space="preserve"> PAGEREF _Toc227678410 \h </w:instrText>
            </w:r>
            <w:r w:rsidR="003013B9">
              <w:rPr>
                <w:noProof/>
              </w:rPr>
            </w:r>
            <w:r w:rsidR="003013B9">
              <w:rPr>
                <w:noProof/>
              </w:rPr>
              <w:fldChar w:fldCharType="separate"/>
            </w:r>
            <w:r w:rsidR="003013B9">
              <w:rPr>
                <w:noProof/>
              </w:rPr>
              <w:t>3</w:t>
            </w:r>
            <w:r w:rsidR="003013B9">
              <w:rPr>
                <w:noProof/>
              </w:rPr>
              <w:fldChar w:fldCharType="end"/>
            </w:r>
          </w:hyperlink>
        </w:p>
        <w:p w14:paraId="723C2018" w14:textId="757027D5" w:rsidR="003013B9" w:rsidRDefault="003013B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7678411" w:history="1">
            <w:r w:rsidRPr="005D42E2">
              <w:rPr>
                <w:rStyle w:val="Hipervnculo"/>
                <w:noProof/>
                <w:lang w:val="en-US"/>
              </w:rPr>
              <w:t>2. Literature Review</w:t>
            </w:r>
            <w:r>
              <w:rPr>
                <w:noProof/>
              </w:rPr>
              <w:tab/>
            </w:r>
            <w:r>
              <w:rPr>
                <w:noProof/>
              </w:rPr>
              <w:fldChar w:fldCharType="begin"/>
            </w:r>
            <w:r>
              <w:rPr>
                <w:noProof/>
              </w:rPr>
              <w:instrText xml:space="preserve"> PAGEREF _Toc227678411 \h </w:instrText>
            </w:r>
            <w:r>
              <w:rPr>
                <w:noProof/>
              </w:rPr>
            </w:r>
            <w:r>
              <w:rPr>
                <w:noProof/>
              </w:rPr>
              <w:fldChar w:fldCharType="separate"/>
            </w:r>
            <w:r>
              <w:rPr>
                <w:noProof/>
              </w:rPr>
              <w:t>3</w:t>
            </w:r>
            <w:r>
              <w:rPr>
                <w:noProof/>
              </w:rPr>
              <w:fldChar w:fldCharType="end"/>
            </w:r>
          </w:hyperlink>
        </w:p>
        <w:p w14:paraId="07A81B1A" w14:textId="3BFD143E" w:rsidR="003013B9" w:rsidRDefault="003013B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7678412" w:history="1">
            <w:r w:rsidRPr="005D42E2">
              <w:rPr>
                <w:rStyle w:val="Hipervnculo"/>
                <w:noProof/>
                <w:lang w:val="en-US"/>
              </w:rPr>
              <w:t>2.1 Historical Development of Virtual Reality</w:t>
            </w:r>
            <w:r>
              <w:rPr>
                <w:noProof/>
              </w:rPr>
              <w:tab/>
            </w:r>
            <w:r>
              <w:rPr>
                <w:noProof/>
              </w:rPr>
              <w:fldChar w:fldCharType="begin"/>
            </w:r>
            <w:r>
              <w:rPr>
                <w:noProof/>
              </w:rPr>
              <w:instrText xml:space="preserve"> PAGEREF _Toc227678412 \h </w:instrText>
            </w:r>
            <w:r>
              <w:rPr>
                <w:noProof/>
              </w:rPr>
            </w:r>
            <w:r>
              <w:rPr>
                <w:noProof/>
              </w:rPr>
              <w:fldChar w:fldCharType="separate"/>
            </w:r>
            <w:r>
              <w:rPr>
                <w:noProof/>
              </w:rPr>
              <w:t>3</w:t>
            </w:r>
            <w:r>
              <w:rPr>
                <w:noProof/>
              </w:rPr>
              <w:fldChar w:fldCharType="end"/>
            </w:r>
          </w:hyperlink>
        </w:p>
        <w:p w14:paraId="57247AF4" w14:textId="1AF35292" w:rsidR="003013B9" w:rsidRDefault="003013B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7678413" w:history="1">
            <w:r w:rsidRPr="005D42E2">
              <w:rPr>
                <w:rStyle w:val="Hipervnculo"/>
                <w:noProof/>
                <w:lang w:val="en-US"/>
              </w:rPr>
              <w:t>2.2 Key Technical Advancements</w:t>
            </w:r>
            <w:r>
              <w:rPr>
                <w:noProof/>
              </w:rPr>
              <w:tab/>
            </w:r>
            <w:r>
              <w:rPr>
                <w:noProof/>
              </w:rPr>
              <w:fldChar w:fldCharType="begin"/>
            </w:r>
            <w:r>
              <w:rPr>
                <w:noProof/>
              </w:rPr>
              <w:instrText xml:space="preserve"> PAGEREF _Toc227678413 \h </w:instrText>
            </w:r>
            <w:r>
              <w:rPr>
                <w:noProof/>
              </w:rPr>
            </w:r>
            <w:r>
              <w:rPr>
                <w:noProof/>
              </w:rPr>
              <w:fldChar w:fldCharType="separate"/>
            </w:r>
            <w:r>
              <w:rPr>
                <w:noProof/>
              </w:rPr>
              <w:t>3</w:t>
            </w:r>
            <w:r>
              <w:rPr>
                <w:noProof/>
              </w:rPr>
              <w:fldChar w:fldCharType="end"/>
            </w:r>
          </w:hyperlink>
        </w:p>
        <w:p w14:paraId="2D8DB98F" w14:textId="131B412E" w:rsidR="003013B9" w:rsidRDefault="003013B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7678414" w:history="1">
            <w:r w:rsidRPr="005D42E2">
              <w:rPr>
                <w:rStyle w:val="Hipervnculo"/>
                <w:noProof/>
              </w:rPr>
              <w:t>2.3 The Presence Paradox</w:t>
            </w:r>
            <w:r>
              <w:rPr>
                <w:noProof/>
              </w:rPr>
              <w:tab/>
            </w:r>
            <w:r>
              <w:rPr>
                <w:noProof/>
              </w:rPr>
              <w:fldChar w:fldCharType="begin"/>
            </w:r>
            <w:r>
              <w:rPr>
                <w:noProof/>
              </w:rPr>
              <w:instrText xml:space="preserve"> PAGEREF _Toc227678414 \h </w:instrText>
            </w:r>
            <w:r>
              <w:rPr>
                <w:noProof/>
              </w:rPr>
            </w:r>
            <w:r>
              <w:rPr>
                <w:noProof/>
              </w:rPr>
              <w:fldChar w:fldCharType="separate"/>
            </w:r>
            <w:r>
              <w:rPr>
                <w:noProof/>
              </w:rPr>
              <w:t>4</w:t>
            </w:r>
            <w:r>
              <w:rPr>
                <w:noProof/>
              </w:rPr>
              <w:fldChar w:fldCharType="end"/>
            </w:r>
          </w:hyperlink>
        </w:p>
        <w:p w14:paraId="31147166" w14:textId="79BD71BE" w:rsidR="003013B9" w:rsidRDefault="003013B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7678415" w:history="1">
            <w:r w:rsidRPr="005D42E2">
              <w:rPr>
                <w:rStyle w:val="Hipervnculo"/>
                <w:noProof/>
              </w:rPr>
              <w:t>3. Current VR Hardware Landscape</w:t>
            </w:r>
            <w:r>
              <w:rPr>
                <w:noProof/>
              </w:rPr>
              <w:tab/>
            </w:r>
            <w:r>
              <w:rPr>
                <w:noProof/>
              </w:rPr>
              <w:fldChar w:fldCharType="begin"/>
            </w:r>
            <w:r>
              <w:rPr>
                <w:noProof/>
              </w:rPr>
              <w:instrText xml:space="preserve"> PAGEREF _Toc227678415 \h </w:instrText>
            </w:r>
            <w:r>
              <w:rPr>
                <w:noProof/>
              </w:rPr>
            </w:r>
            <w:r>
              <w:rPr>
                <w:noProof/>
              </w:rPr>
              <w:fldChar w:fldCharType="separate"/>
            </w:r>
            <w:r>
              <w:rPr>
                <w:noProof/>
              </w:rPr>
              <w:t>4</w:t>
            </w:r>
            <w:r>
              <w:rPr>
                <w:noProof/>
              </w:rPr>
              <w:fldChar w:fldCharType="end"/>
            </w:r>
          </w:hyperlink>
        </w:p>
        <w:p w14:paraId="784F36B6" w14:textId="60C04267" w:rsidR="003013B9" w:rsidRDefault="003013B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7678416" w:history="1">
            <w:r w:rsidRPr="005D42E2">
              <w:rPr>
                <w:rStyle w:val="Hipervnculo"/>
                <w:noProof/>
              </w:rPr>
              <w:t>3.1 Major Headset Comparison</w:t>
            </w:r>
            <w:r>
              <w:rPr>
                <w:noProof/>
              </w:rPr>
              <w:tab/>
            </w:r>
            <w:r>
              <w:rPr>
                <w:noProof/>
              </w:rPr>
              <w:fldChar w:fldCharType="begin"/>
            </w:r>
            <w:r>
              <w:rPr>
                <w:noProof/>
              </w:rPr>
              <w:instrText xml:space="preserve"> PAGEREF _Toc227678416 \h </w:instrText>
            </w:r>
            <w:r>
              <w:rPr>
                <w:noProof/>
              </w:rPr>
            </w:r>
            <w:r>
              <w:rPr>
                <w:noProof/>
              </w:rPr>
              <w:fldChar w:fldCharType="separate"/>
            </w:r>
            <w:r>
              <w:rPr>
                <w:noProof/>
              </w:rPr>
              <w:t>4</w:t>
            </w:r>
            <w:r>
              <w:rPr>
                <w:noProof/>
              </w:rPr>
              <w:fldChar w:fldCharType="end"/>
            </w:r>
          </w:hyperlink>
        </w:p>
        <w:p w14:paraId="11F2CA19" w14:textId="515ED8EB" w:rsidR="003013B9" w:rsidRDefault="003013B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7678417" w:history="1">
            <w:r w:rsidRPr="005D42E2">
              <w:rPr>
                <w:rStyle w:val="Hipervnculo"/>
                <w:noProof/>
              </w:rPr>
              <w:t>3.2 Technical Architecture</w:t>
            </w:r>
            <w:r>
              <w:rPr>
                <w:noProof/>
              </w:rPr>
              <w:tab/>
            </w:r>
            <w:r>
              <w:rPr>
                <w:noProof/>
              </w:rPr>
              <w:fldChar w:fldCharType="begin"/>
            </w:r>
            <w:r>
              <w:rPr>
                <w:noProof/>
              </w:rPr>
              <w:instrText xml:space="preserve"> PAGEREF _Toc227678417 \h </w:instrText>
            </w:r>
            <w:r>
              <w:rPr>
                <w:noProof/>
              </w:rPr>
            </w:r>
            <w:r>
              <w:rPr>
                <w:noProof/>
              </w:rPr>
              <w:fldChar w:fldCharType="separate"/>
            </w:r>
            <w:r>
              <w:rPr>
                <w:noProof/>
              </w:rPr>
              <w:t>4</w:t>
            </w:r>
            <w:r>
              <w:rPr>
                <w:noProof/>
              </w:rPr>
              <w:fldChar w:fldCharType="end"/>
            </w:r>
          </w:hyperlink>
        </w:p>
        <w:p w14:paraId="2A3FDCCD" w14:textId="2F1D6CFF" w:rsidR="003013B9" w:rsidRDefault="003013B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7678418" w:history="1">
            <w:r w:rsidRPr="005D42E2">
              <w:rPr>
                <w:rStyle w:val="Hipervnculo"/>
                <w:noProof/>
              </w:rPr>
              <w:t>3.2.1 Display and Optics Subsystem</w:t>
            </w:r>
            <w:r>
              <w:rPr>
                <w:noProof/>
              </w:rPr>
              <w:tab/>
            </w:r>
            <w:r>
              <w:rPr>
                <w:noProof/>
              </w:rPr>
              <w:fldChar w:fldCharType="begin"/>
            </w:r>
            <w:r>
              <w:rPr>
                <w:noProof/>
              </w:rPr>
              <w:instrText xml:space="preserve"> PAGEREF _Toc227678418 \h </w:instrText>
            </w:r>
            <w:r>
              <w:rPr>
                <w:noProof/>
              </w:rPr>
            </w:r>
            <w:r>
              <w:rPr>
                <w:noProof/>
              </w:rPr>
              <w:fldChar w:fldCharType="separate"/>
            </w:r>
            <w:r>
              <w:rPr>
                <w:noProof/>
              </w:rPr>
              <w:t>4</w:t>
            </w:r>
            <w:r>
              <w:rPr>
                <w:noProof/>
              </w:rPr>
              <w:fldChar w:fldCharType="end"/>
            </w:r>
          </w:hyperlink>
        </w:p>
        <w:p w14:paraId="6F067565" w14:textId="5B633BAE" w:rsidR="003013B9" w:rsidRDefault="003013B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7678419" w:history="1">
            <w:r w:rsidRPr="005D42E2">
              <w:rPr>
                <w:rStyle w:val="Hipervnculo"/>
                <w:noProof/>
              </w:rPr>
              <w:t>3.2.2 Tracking and Positional Systems</w:t>
            </w:r>
            <w:r>
              <w:rPr>
                <w:noProof/>
              </w:rPr>
              <w:tab/>
            </w:r>
            <w:r>
              <w:rPr>
                <w:noProof/>
              </w:rPr>
              <w:fldChar w:fldCharType="begin"/>
            </w:r>
            <w:r>
              <w:rPr>
                <w:noProof/>
              </w:rPr>
              <w:instrText xml:space="preserve"> PAGEREF _Toc227678419 \h </w:instrText>
            </w:r>
            <w:r>
              <w:rPr>
                <w:noProof/>
              </w:rPr>
            </w:r>
            <w:r>
              <w:rPr>
                <w:noProof/>
              </w:rPr>
              <w:fldChar w:fldCharType="separate"/>
            </w:r>
            <w:r>
              <w:rPr>
                <w:noProof/>
              </w:rPr>
              <w:t>4</w:t>
            </w:r>
            <w:r>
              <w:rPr>
                <w:noProof/>
              </w:rPr>
              <w:fldChar w:fldCharType="end"/>
            </w:r>
          </w:hyperlink>
        </w:p>
        <w:p w14:paraId="65D2841F" w14:textId="4BF54110" w:rsidR="003013B9" w:rsidRDefault="003013B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7678420" w:history="1">
            <w:r w:rsidRPr="005D42E2">
              <w:rPr>
                <w:rStyle w:val="Hipervnculo"/>
                <w:noProof/>
              </w:rPr>
              <w:t>3.2.3 Audio Systems</w:t>
            </w:r>
            <w:r>
              <w:rPr>
                <w:noProof/>
              </w:rPr>
              <w:tab/>
            </w:r>
            <w:r>
              <w:rPr>
                <w:noProof/>
              </w:rPr>
              <w:fldChar w:fldCharType="begin"/>
            </w:r>
            <w:r>
              <w:rPr>
                <w:noProof/>
              </w:rPr>
              <w:instrText xml:space="preserve"> PAGEREF _Toc227678420 \h </w:instrText>
            </w:r>
            <w:r>
              <w:rPr>
                <w:noProof/>
              </w:rPr>
            </w:r>
            <w:r>
              <w:rPr>
                <w:noProof/>
              </w:rPr>
              <w:fldChar w:fldCharType="separate"/>
            </w:r>
            <w:r>
              <w:rPr>
                <w:noProof/>
              </w:rPr>
              <w:t>5</w:t>
            </w:r>
            <w:r>
              <w:rPr>
                <w:noProof/>
              </w:rPr>
              <w:fldChar w:fldCharType="end"/>
            </w:r>
          </w:hyperlink>
        </w:p>
        <w:p w14:paraId="582390C5" w14:textId="64B3DA11" w:rsidR="003013B9" w:rsidRDefault="003013B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7678421" w:history="1">
            <w:r w:rsidRPr="005D42E2">
              <w:rPr>
                <w:rStyle w:val="Hipervnculo"/>
                <w:noProof/>
              </w:rPr>
              <w:t>4. Applications Across Industries</w:t>
            </w:r>
            <w:r>
              <w:rPr>
                <w:noProof/>
              </w:rPr>
              <w:tab/>
            </w:r>
            <w:r>
              <w:rPr>
                <w:noProof/>
              </w:rPr>
              <w:fldChar w:fldCharType="begin"/>
            </w:r>
            <w:r>
              <w:rPr>
                <w:noProof/>
              </w:rPr>
              <w:instrText xml:space="preserve"> PAGEREF _Toc227678421 \h </w:instrText>
            </w:r>
            <w:r>
              <w:rPr>
                <w:noProof/>
              </w:rPr>
            </w:r>
            <w:r>
              <w:rPr>
                <w:noProof/>
              </w:rPr>
              <w:fldChar w:fldCharType="separate"/>
            </w:r>
            <w:r>
              <w:rPr>
                <w:noProof/>
              </w:rPr>
              <w:t>5</w:t>
            </w:r>
            <w:r>
              <w:rPr>
                <w:noProof/>
              </w:rPr>
              <w:fldChar w:fldCharType="end"/>
            </w:r>
          </w:hyperlink>
        </w:p>
        <w:p w14:paraId="6775CAE7" w14:textId="382560CC" w:rsidR="003013B9" w:rsidRDefault="003013B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7678422" w:history="1">
            <w:r w:rsidRPr="005D42E2">
              <w:rPr>
                <w:rStyle w:val="Hipervnculo"/>
                <w:noProof/>
              </w:rPr>
              <w:t>4.1 Healthcare</w:t>
            </w:r>
            <w:r>
              <w:rPr>
                <w:noProof/>
              </w:rPr>
              <w:tab/>
            </w:r>
            <w:r>
              <w:rPr>
                <w:noProof/>
              </w:rPr>
              <w:fldChar w:fldCharType="begin"/>
            </w:r>
            <w:r>
              <w:rPr>
                <w:noProof/>
              </w:rPr>
              <w:instrText xml:space="preserve"> PAGEREF _Toc227678422 \h </w:instrText>
            </w:r>
            <w:r>
              <w:rPr>
                <w:noProof/>
              </w:rPr>
            </w:r>
            <w:r>
              <w:rPr>
                <w:noProof/>
              </w:rPr>
              <w:fldChar w:fldCharType="separate"/>
            </w:r>
            <w:r>
              <w:rPr>
                <w:noProof/>
              </w:rPr>
              <w:t>5</w:t>
            </w:r>
            <w:r>
              <w:rPr>
                <w:noProof/>
              </w:rPr>
              <w:fldChar w:fldCharType="end"/>
            </w:r>
          </w:hyperlink>
        </w:p>
        <w:p w14:paraId="2CF5EAFE" w14:textId="3961F754" w:rsidR="003013B9" w:rsidRDefault="003013B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7678423" w:history="1">
            <w:r w:rsidRPr="005D42E2">
              <w:rPr>
                <w:rStyle w:val="Hipervnculo"/>
                <w:noProof/>
              </w:rPr>
              <w:t>4.2 Education and Training</w:t>
            </w:r>
            <w:r>
              <w:rPr>
                <w:noProof/>
              </w:rPr>
              <w:tab/>
            </w:r>
            <w:r>
              <w:rPr>
                <w:noProof/>
              </w:rPr>
              <w:fldChar w:fldCharType="begin"/>
            </w:r>
            <w:r>
              <w:rPr>
                <w:noProof/>
              </w:rPr>
              <w:instrText xml:space="preserve"> PAGEREF _Toc227678423 \h </w:instrText>
            </w:r>
            <w:r>
              <w:rPr>
                <w:noProof/>
              </w:rPr>
            </w:r>
            <w:r>
              <w:rPr>
                <w:noProof/>
              </w:rPr>
              <w:fldChar w:fldCharType="separate"/>
            </w:r>
            <w:r>
              <w:rPr>
                <w:noProof/>
              </w:rPr>
              <w:t>6</w:t>
            </w:r>
            <w:r>
              <w:rPr>
                <w:noProof/>
              </w:rPr>
              <w:fldChar w:fldCharType="end"/>
            </w:r>
          </w:hyperlink>
        </w:p>
        <w:p w14:paraId="7144DB67" w14:textId="64215506" w:rsidR="003013B9" w:rsidRDefault="003013B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7678424" w:history="1">
            <w:r w:rsidRPr="005D42E2">
              <w:rPr>
                <w:rStyle w:val="Hipervnculo"/>
                <w:noProof/>
              </w:rPr>
              <w:t>4.3 Entertainment and Social</w:t>
            </w:r>
            <w:r>
              <w:rPr>
                <w:noProof/>
              </w:rPr>
              <w:tab/>
            </w:r>
            <w:r>
              <w:rPr>
                <w:noProof/>
              </w:rPr>
              <w:fldChar w:fldCharType="begin"/>
            </w:r>
            <w:r>
              <w:rPr>
                <w:noProof/>
              </w:rPr>
              <w:instrText xml:space="preserve"> PAGEREF _Toc227678424 \h </w:instrText>
            </w:r>
            <w:r>
              <w:rPr>
                <w:noProof/>
              </w:rPr>
            </w:r>
            <w:r>
              <w:rPr>
                <w:noProof/>
              </w:rPr>
              <w:fldChar w:fldCharType="separate"/>
            </w:r>
            <w:r>
              <w:rPr>
                <w:noProof/>
              </w:rPr>
              <w:t>6</w:t>
            </w:r>
            <w:r>
              <w:rPr>
                <w:noProof/>
              </w:rPr>
              <w:fldChar w:fldCharType="end"/>
            </w:r>
          </w:hyperlink>
        </w:p>
        <w:p w14:paraId="79A1E30B" w14:textId="1ED50A5A" w:rsidR="003013B9" w:rsidRDefault="003013B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7678425" w:history="1">
            <w:r w:rsidRPr="005D42E2">
              <w:rPr>
                <w:rStyle w:val="Hipervnculo"/>
                <w:noProof/>
              </w:rPr>
              <w:t>5. Ethical and Social Considerations</w:t>
            </w:r>
            <w:r>
              <w:rPr>
                <w:noProof/>
              </w:rPr>
              <w:tab/>
            </w:r>
            <w:r>
              <w:rPr>
                <w:noProof/>
              </w:rPr>
              <w:fldChar w:fldCharType="begin"/>
            </w:r>
            <w:r>
              <w:rPr>
                <w:noProof/>
              </w:rPr>
              <w:instrText xml:space="preserve"> PAGEREF _Toc227678425 \h </w:instrText>
            </w:r>
            <w:r>
              <w:rPr>
                <w:noProof/>
              </w:rPr>
            </w:r>
            <w:r>
              <w:rPr>
                <w:noProof/>
              </w:rPr>
              <w:fldChar w:fldCharType="separate"/>
            </w:r>
            <w:r>
              <w:rPr>
                <w:noProof/>
              </w:rPr>
              <w:t>6</w:t>
            </w:r>
            <w:r>
              <w:rPr>
                <w:noProof/>
              </w:rPr>
              <w:fldChar w:fldCharType="end"/>
            </w:r>
          </w:hyperlink>
        </w:p>
        <w:p w14:paraId="52901B19" w14:textId="4D8E0EED" w:rsidR="003013B9" w:rsidRDefault="003013B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7678426" w:history="1">
            <w:r w:rsidRPr="005D42E2">
              <w:rPr>
                <w:rStyle w:val="Hipervnculo"/>
                <w:noProof/>
              </w:rPr>
              <w:t>5.1 Privacy and Data Collection</w:t>
            </w:r>
            <w:r>
              <w:rPr>
                <w:noProof/>
              </w:rPr>
              <w:tab/>
            </w:r>
            <w:r>
              <w:rPr>
                <w:noProof/>
              </w:rPr>
              <w:fldChar w:fldCharType="begin"/>
            </w:r>
            <w:r>
              <w:rPr>
                <w:noProof/>
              </w:rPr>
              <w:instrText xml:space="preserve"> PAGEREF _Toc227678426 \h </w:instrText>
            </w:r>
            <w:r>
              <w:rPr>
                <w:noProof/>
              </w:rPr>
            </w:r>
            <w:r>
              <w:rPr>
                <w:noProof/>
              </w:rPr>
              <w:fldChar w:fldCharType="separate"/>
            </w:r>
            <w:r>
              <w:rPr>
                <w:noProof/>
              </w:rPr>
              <w:t>6</w:t>
            </w:r>
            <w:r>
              <w:rPr>
                <w:noProof/>
              </w:rPr>
              <w:fldChar w:fldCharType="end"/>
            </w:r>
          </w:hyperlink>
        </w:p>
        <w:p w14:paraId="7D6C82E4" w14:textId="63386FC9" w:rsidR="003013B9" w:rsidRDefault="003013B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7678427" w:history="1">
            <w:r w:rsidRPr="005D42E2">
              <w:rPr>
                <w:rStyle w:val="Hipervnculo"/>
                <w:noProof/>
              </w:rPr>
              <w:t>5.2 Psychological Safety</w:t>
            </w:r>
            <w:r>
              <w:rPr>
                <w:noProof/>
              </w:rPr>
              <w:tab/>
            </w:r>
            <w:r>
              <w:rPr>
                <w:noProof/>
              </w:rPr>
              <w:fldChar w:fldCharType="begin"/>
            </w:r>
            <w:r>
              <w:rPr>
                <w:noProof/>
              </w:rPr>
              <w:instrText xml:space="preserve"> PAGEREF _Toc227678427 \h </w:instrText>
            </w:r>
            <w:r>
              <w:rPr>
                <w:noProof/>
              </w:rPr>
            </w:r>
            <w:r>
              <w:rPr>
                <w:noProof/>
              </w:rPr>
              <w:fldChar w:fldCharType="separate"/>
            </w:r>
            <w:r>
              <w:rPr>
                <w:noProof/>
              </w:rPr>
              <w:t>6</w:t>
            </w:r>
            <w:r>
              <w:rPr>
                <w:noProof/>
              </w:rPr>
              <w:fldChar w:fldCharType="end"/>
            </w:r>
          </w:hyperlink>
        </w:p>
        <w:p w14:paraId="46E66BD9" w14:textId="3EDBB193" w:rsidR="003013B9" w:rsidRDefault="003013B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7678428" w:history="1">
            <w:r w:rsidRPr="005D42E2">
              <w:rPr>
                <w:rStyle w:val="Hipervnculo"/>
                <w:noProof/>
              </w:rPr>
              <w:t>5.3 Accessibility and the Digital Divide</w:t>
            </w:r>
            <w:r>
              <w:rPr>
                <w:noProof/>
              </w:rPr>
              <w:tab/>
            </w:r>
            <w:r>
              <w:rPr>
                <w:noProof/>
              </w:rPr>
              <w:fldChar w:fldCharType="begin"/>
            </w:r>
            <w:r>
              <w:rPr>
                <w:noProof/>
              </w:rPr>
              <w:instrText xml:space="preserve"> PAGEREF _Toc227678428 \h </w:instrText>
            </w:r>
            <w:r>
              <w:rPr>
                <w:noProof/>
              </w:rPr>
            </w:r>
            <w:r>
              <w:rPr>
                <w:noProof/>
              </w:rPr>
              <w:fldChar w:fldCharType="separate"/>
            </w:r>
            <w:r>
              <w:rPr>
                <w:noProof/>
              </w:rPr>
              <w:t>6</w:t>
            </w:r>
            <w:r>
              <w:rPr>
                <w:noProof/>
              </w:rPr>
              <w:fldChar w:fldCharType="end"/>
            </w:r>
          </w:hyperlink>
        </w:p>
        <w:p w14:paraId="10C449F6" w14:textId="3E8F5AFD" w:rsidR="003013B9" w:rsidRDefault="003013B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7678429" w:history="1">
            <w:r w:rsidRPr="005D42E2">
              <w:rPr>
                <w:rStyle w:val="Hipervnculo"/>
                <w:noProof/>
              </w:rPr>
              <w:t>6. Future Directions</w:t>
            </w:r>
            <w:r>
              <w:rPr>
                <w:noProof/>
              </w:rPr>
              <w:tab/>
            </w:r>
            <w:r>
              <w:rPr>
                <w:noProof/>
              </w:rPr>
              <w:fldChar w:fldCharType="begin"/>
            </w:r>
            <w:r>
              <w:rPr>
                <w:noProof/>
              </w:rPr>
              <w:instrText xml:space="preserve"> PAGEREF _Toc227678429 \h </w:instrText>
            </w:r>
            <w:r>
              <w:rPr>
                <w:noProof/>
              </w:rPr>
            </w:r>
            <w:r>
              <w:rPr>
                <w:noProof/>
              </w:rPr>
              <w:fldChar w:fldCharType="separate"/>
            </w:r>
            <w:r>
              <w:rPr>
                <w:noProof/>
              </w:rPr>
              <w:t>6</w:t>
            </w:r>
            <w:r>
              <w:rPr>
                <w:noProof/>
              </w:rPr>
              <w:fldChar w:fldCharType="end"/>
            </w:r>
          </w:hyperlink>
        </w:p>
        <w:p w14:paraId="55562BF2" w14:textId="213B4506" w:rsidR="003013B9" w:rsidRDefault="003013B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7678430" w:history="1">
            <w:r w:rsidRPr="005D42E2">
              <w:rPr>
                <w:rStyle w:val="Hipervnculo"/>
                <w:noProof/>
              </w:rPr>
              <w:t>6.1 The Metaverse and Persistent Virtual Worlds</w:t>
            </w:r>
            <w:r>
              <w:rPr>
                <w:noProof/>
              </w:rPr>
              <w:tab/>
            </w:r>
            <w:r>
              <w:rPr>
                <w:noProof/>
              </w:rPr>
              <w:fldChar w:fldCharType="begin"/>
            </w:r>
            <w:r>
              <w:rPr>
                <w:noProof/>
              </w:rPr>
              <w:instrText xml:space="preserve"> PAGEREF _Toc227678430 \h </w:instrText>
            </w:r>
            <w:r>
              <w:rPr>
                <w:noProof/>
              </w:rPr>
            </w:r>
            <w:r>
              <w:rPr>
                <w:noProof/>
              </w:rPr>
              <w:fldChar w:fldCharType="separate"/>
            </w:r>
            <w:r>
              <w:rPr>
                <w:noProof/>
              </w:rPr>
              <w:t>6</w:t>
            </w:r>
            <w:r>
              <w:rPr>
                <w:noProof/>
              </w:rPr>
              <w:fldChar w:fldCharType="end"/>
            </w:r>
          </w:hyperlink>
        </w:p>
        <w:p w14:paraId="65E0CAFD" w14:textId="4D4E86C4" w:rsidR="003013B9" w:rsidRDefault="003013B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7678431" w:history="1">
            <w:r w:rsidRPr="005D42E2">
              <w:rPr>
                <w:rStyle w:val="Hipervnculo"/>
                <w:noProof/>
              </w:rPr>
              <w:t>6.2 Brain-Computer Interface Integration</w:t>
            </w:r>
            <w:r>
              <w:rPr>
                <w:noProof/>
              </w:rPr>
              <w:tab/>
            </w:r>
            <w:r>
              <w:rPr>
                <w:noProof/>
              </w:rPr>
              <w:fldChar w:fldCharType="begin"/>
            </w:r>
            <w:r>
              <w:rPr>
                <w:noProof/>
              </w:rPr>
              <w:instrText xml:space="preserve"> PAGEREF _Toc227678431 \h </w:instrText>
            </w:r>
            <w:r>
              <w:rPr>
                <w:noProof/>
              </w:rPr>
            </w:r>
            <w:r>
              <w:rPr>
                <w:noProof/>
              </w:rPr>
              <w:fldChar w:fldCharType="separate"/>
            </w:r>
            <w:r>
              <w:rPr>
                <w:noProof/>
              </w:rPr>
              <w:t>7</w:t>
            </w:r>
            <w:r>
              <w:rPr>
                <w:noProof/>
              </w:rPr>
              <w:fldChar w:fldCharType="end"/>
            </w:r>
          </w:hyperlink>
        </w:p>
        <w:p w14:paraId="7BD83136" w14:textId="62ACEB76" w:rsidR="003013B9" w:rsidRDefault="003013B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7678432" w:history="1">
            <w:r w:rsidRPr="005D42E2">
              <w:rPr>
                <w:rStyle w:val="Hipervnculo"/>
                <w:noProof/>
              </w:rPr>
              <w:t>6.3 Convergence with Artificial Intelligence</w:t>
            </w:r>
            <w:r>
              <w:rPr>
                <w:noProof/>
              </w:rPr>
              <w:tab/>
            </w:r>
            <w:r>
              <w:rPr>
                <w:noProof/>
              </w:rPr>
              <w:fldChar w:fldCharType="begin"/>
            </w:r>
            <w:r>
              <w:rPr>
                <w:noProof/>
              </w:rPr>
              <w:instrText xml:space="preserve"> PAGEREF _Toc227678432 \h </w:instrText>
            </w:r>
            <w:r>
              <w:rPr>
                <w:noProof/>
              </w:rPr>
            </w:r>
            <w:r>
              <w:rPr>
                <w:noProof/>
              </w:rPr>
              <w:fldChar w:fldCharType="separate"/>
            </w:r>
            <w:r>
              <w:rPr>
                <w:noProof/>
              </w:rPr>
              <w:t>7</w:t>
            </w:r>
            <w:r>
              <w:rPr>
                <w:noProof/>
              </w:rPr>
              <w:fldChar w:fldCharType="end"/>
            </w:r>
          </w:hyperlink>
        </w:p>
        <w:p w14:paraId="2FE4D4A3" w14:textId="77620906" w:rsidR="003013B9" w:rsidRDefault="003013B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7678433" w:history="1">
            <w:r w:rsidRPr="005D42E2">
              <w:rPr>
                <w:rStyle w:val="Hipervnculo"/>
                <w:noProof/>
              </w:rPr>
              <w:t>7. Conclusion</w:t>
            </w:r>
            <w:r>
              <w:rPr>
                <w:noProof/>
              </w:rPr>
              <w:tab/>
            </w:r>
            <w:r>
              <w:rPr>
                <w:noProof/>
              </w:rPr>
              <w:fldChar w:fldCharType="begin"/>
            </w:r>
            <w:r>
              <w:rPr>
                <w:noProof/>
              </w:rPr>
              <w:instrText xml:space="preserve"> PAGEREF _Toc227678433 \h </w:instrText>
            </w:r>
            <w:r>
              <w:rPr>
                <w:noProof/>
              </w:rPr>
            </w:r>
            <w:r>
              <w:rPr>
                <w:noProof/>
              </w:rPr>
              <w:fldChar w:fldCharType="separate"/>
            </w:r>
            <w:r>
              <w:rPr>
                <w:noProof/>
              </w:rPr>
              <w:t>7</w:t>
            </w:r>
            <w:r>
              <w:rPr>
                <w:noProof/>
              </w:rPr>
              <w:fldChar w:fldCharType="end"/>
            </w:r>
          </w:hyperlink>
        </w:p>
        <w:p w14:paraId="78BE39F8" w14:textId="523228A0" w:rsidR="003013B9" w:rsidRDefault="003013B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7678434" w:history="1">
            <w:r w:rsidRPr="005D42E2">
              <w:rPr>
                <w:rStyle w:val="Hipervnculo"/>
                <w:noProof/>
              </w:rPr>
              <w:t>8. References</w:t>
            </w:r>
            <w:r>
              <w:rPr>
                <w:noProof/>
              </w:rPr>
              <w:tab/>
            </w:r>
            <w:r>
              <w:rPr>
                <w:noProof/>
              </w:rPr>
              <w:fldChar w:fldCharType="begin"/>
            </w:r>
            <w:r>
              <w:rPr>
                <w:noProof/>
              </w:rPr>
              <w:instrText xml:space="preserve"> PAGEREF _Toc227678434 \h </w:instrText>
            </w:r>
            <w:r>
              <w:rPr>
                <w:noProof/>
              </w:rPr>
            </w:r>
            <w:r>
              <w:rPr>
                <w:noProof/>
              </w:rPr>
              <w:fldChar w:fldCharType="separate"/>
            </w:r>
            <w:r>
              <w:rPr>
                <w:noProof/>
              </w:rPr>
              <w:t>7</w:t>
            </w:r>
            <w:r>
              <w:rPr>
                <w:noProof/>
              </w:rPr>
              <w:fldChar w:fldCharType="end"/>
            </w:r>
          </w:hyperlink>
        </w:p>
        <w:p w14:paraId="7D7C9676" w14:textId="34C2C73F" w:rsidR="002B44D6" w:rsidRDefault="00F969A4">
          <w:r>
            <w:fldChar w:fldCharType="end"/>
          </w:r>
        </w:p>
      </w:sdtContent>
    </w:sdt>
    <w:p w14:paraId="2FA5208F" w14:textId="77777777" w:rsidR="002B44D6" w:rsidRDefault="002B44D6">
      <w:pPr>
        <w:sectPr w:rsidR="002B44D6">
          <w:pgSz w:w="12240" w:h="15840"/>
          <w:pgMar w:top="1440" w:right="1440" w:bottom="1440" w:left="1440" w:header="708" w:footer="708" w:gutter="0"/>
          <w:cols w:space="720"/>
          <w:docGrid w:linePitch="360"/>
        </w:sectPr>
      </w:pPr>
    </w:p>
    <w:p w14:paraId="6CDED2CE" w14:textId="77777777" w:rsidR="002B44D6" w:rsidRPr="003013B9" w:rsidRDefault="00F969A4">
      <w:pPr>
        <w:pStyle w:val="Ttulo1"/>
        <w:rPr>
          <w:lang w:val="en-US"/>
        </w:rPr>
      </w:pPr>
      <w:bookmarkStart w:id="0" w:name="_Toc227678410"/>
      <w:r w:rsidRPr="003013B9">
        <w:rPr>
          <w:lang w:val="en-US"/>
        </w:rPr>
        <w:lastRenderedPageBreak/>
        <w:t>1. Introduction</w:t>
      </w:r>
      <w:bookmarkEnd w:id="0"/>
    </w:p>
    <w:p w14:paraId="3B4A2644" w14:textId="77777777" w:rsidR="002B44D6" w:rsidRPr="003013B9" w:rsidRDefault="00F969A4">
      <w:pPr>
        <w:spacing w:before="80" w:after="100"/>
        <w:jc w:val="both"/>
        <w:rPr>
          <w:lang w:val="en-US"/>
        </w:rPr>
      </w:pPr>
      <w:r w:rsidRPr="003013B9">
        <w:rPr>
          <w:lang w:val="en-US"/>
        </w:rPr>
        <w:t>Virtual Reality (VR) is a computer-generated simulation of a three-dimensional environment that can be interacted with in a seemingly real or physical way by a person using special electronic equipment, such as a helmet with a screen inside or gloves fitted with sensors. Over the past decade, VR has transitioned from a niche experimental technology to a mainstream platform that is reshaping industries ranging from healthcare and education to entertainment and defense.</w:t>
      </w:r>
    </w:p>
    <w:p w14:paraId="26AADB3E" w14:textId="77777777" w:rsidR="002B44D6" w:rsidRPr="003013B9" w:rsidRDefault="00F969A4">
      <w:pPr>
        <w:spacing w:before="80" w:after="100"/>
        <w:jc w:val="both"/>
        <w:rPr>
          <w:lang w:val="en-US"/>
        </w:rPr>
      </w:pPr>
      <w:r w:rsidRPr="003013B9">
        <w:rPr>
          <w:lang w:val="en-US"/>
        </w:rPr>
        <w:t>This report provides a comprehensive technical overview of virtual reality technology, including its historical development, core components, major current applications, economic impact, ethical considerations, and future trajectory. The objective is to offer an evidence-based analysis that serves as a reference for understanding where VR stands today and where it is headed.</w:t>
      </w:r>
    </w:p>
    <w:p w14:paraId="03A99984" w14:textId="77777777" w:rsidR="002B44D6" w:rsidRPr="003013B9" w:rsidRDefault="00F969A4">
      <w:pPr>
        <w:spacing w:before="80" w:after="100"/>
        <w:jc w:val="both"/>
        <w:rPr>
          <w:lang w:val="en-US"/>
        </w:rPr>
      </w:pPr>
      <w:r w:rsidRPr="003013B9">
        <w:rPr>
          <w:lang w:val="en-US"/>
        </w:rPr>
        <w:t>The global VR market was valued at approximately USD 59.96 billion in 2023 and is projected to grow at a compound annual growth rate (CAGR) of 27.5% through 2030 (Grand View Research, 2024). This growth is driven by advances in hardware miniaturization, software ecosystem maturity, and increased investment from major technology companies.</w:t>
      </w:r>
    </w:p>
    <w:p w14:paraId="1C731514" w14:textId="77777777" w:rsidR="002B44D6" w:rsidRPr="003013B9" w:rsidRDefault="00F969A4">
      <w:pPr>
        <w:pStyle w:val="Ttulo1"/>
        <w:rPr>
          <w:lang w:val="en-US"/>
        </w:rPr>
      </w:pPr>
      <w:bookmarkStart w:id="1" w:name="_Toc227678411"/>
      <w:r w:rsidRPr="003013B9">
        <w:rPr>
          <w:lang w:val="en-US"/>
        </w:rPr>
        <w:t>2. Literature Review</w:t>
      </w:r>
      <w:bookmarkEnd w:id="1"/>
    </w:p>
    <w:p w14:paraId="05FC559E" w14:textId="77777777" w:rsidR="002B44D6" w:rsidRPr="003013B9" w:rsidRDefault="00F969A4">
      <w:pPr>
        <w:pStyle w:val="Ttulo2"/>
        <w:rPr>
          <w:lang w:val="en-US"/>
        </w:rPr>
      </w:pPr>
      <w:bookmarkStart w:id="2" w:name="_Toc227678412"/>
      <w:r w:rsidRPr="003013B9">
        <w:rPr>
          <w:lang w:val="en-US"/>
        </w:rPr>
        <w:t>2.1 Historical Development of Virtual Reality</w:t>
      </w:r>
      <w:bookmarkEnd w:id="2"/>
    </w:p>
    <w:p w14:paraId="3C6D4E76" w14:textId="77777777" w:rsidR="002B44D6" w:rsidRPr="003013B9" w:rsidRDefault="00F969A4">
      <w:pPr>
        <w:spacing w:before="80" w:after="100"/>
        <w:jc w:val="both"/>
        <w:rPr>
          <w:lang w:val="en-US"/>
        </w:rPr>
      </w:pPr>
      <w:r w:rsidRPr="003013B9">
        <w:rPr>
          <w:lang w:val="en-US"/>
        </w:rPr>
        <w:t>The concept of virtual reality predates modern computing. Morton Heilig's Sensorama (1962) is widely considered the first VR-adjacent device, offering multi-sensory cinematic experiences. Ivan Sutherland's 1968 head-mounted display, nicknamed the "Sword of Damocles," is credited as the first true VR headset, though it was bulky and required ceiling mounting.</w:t>
      </w:r>
    </w:p>
    <w:p w14:paraId="4867EA52" w14:textId="77777777" w:rsidR="002B44D6" w:rsidRPr="003013B9" w:rsidRDefault="00F969A4">
      <w:pPr>
        <w:spacing w:before="80" w:after="100"/>
        <w:jc w:val="both"/>
        <w:rPr>
          <w:lang w:val="en-US"/>
        </w:rPr>
      </w:pPr>
      <w:r w:rsidRPr="003013B9">
        <w:rPr>
          <w:lang w:val="en-US"/>
        </w:rPr>
        <w:t>The 1980s and 1990s saw the term "virtual reality" popularized by Jaron Lanier and saw commercial ventures such as Virtuality Group's arcade systems. However, the technology suffered from high cost, poor resolution, and significant motion sickness problems—leading to what many historians call "VR's first winter" in the mid-1990s.</w:t>
      </w:r>
    </w:p>
    <w:p w14:paraId="55952361" w14:textId="77777777" w:rsidR="002B44D6" w:rsidRPr="003013B9" w:rsidRDefault="00F969A4">
      <w:pPr>
        <w:spacing w:before="80" w:after="100"/>
        <w:jc w:val="both"/>
        <w:rPr>
          <w:lang w:val="en-US"/>
        </w:rPr>
      </w:pPr>
      <w:r w:rsidRPr="003013B9">
        <w:rPr>
          <w:lang w:val="en-US"/>
        </w:rPr>
        <w:t>The modern VR renaissance began with the Oculus Rift Kickstarter campaign in 2012, which raised $2.4 million and reignited industry interest. Facebook's $2 billion acquisition of Oculus in 2014 signaled to the industry that VR was a serious long-term platform. Since then, Sony, HTC, Valve, Apple, and Samsung have all launched competitive headsets (Rouse, 2020).</w:t>
      </w:r>
    </w:p>
    <w:p w14:paraId="557B270A" w14:textId="77777777" w:rsidR="002B44D6" w:rsidRPr="003013B9" w:rsidRDefault="00F969A4">
      <w:pPr>
        <w:pStyle w:val="Ttulo2"/>
        <w:rPr>
          <w:lang w:val="en-US"/>
        </w:rPr>
      </w:pPr>
      <w:bookmarkStart w:id="3" w:name="_Toc227678413"/>
      <w:r w:rsidRPr="003013B9">
        <w:rPr>
          <w:lang w:val="en-US"/>
        </w:rPr>
        <w:t>2.2 Key Technical Advancements</w:t>
      </w:r>
      <w:bookmarkEnd w:id="3"/>
    </w:p>
    <w:p w14:paraId="70958C90" w14:textId="77777777" w:rsidR="002B44D6" w:rsidRPr="003013B9" w:rsidRDefault="00F969A4">
      <w:pPr>
        <w:spacing w:before="80" w:after="100"/>
        <w:jc w:val="both"/>
        <w:rPr>
          <w:lang w:val="en-US"/>
        </w:rPr>
      </w:pPr>
      <w:r w:rsidRPr="003013B9">
        <w:rPr>
          <w:lang w:val="en-US"/>
        </w:rPr>
        <w:t>Several technological breakthroughs have enabled modern VR to overcome the limitations of its predecessors:</w:t>
      </w:r>
    </w:p>
    <w:p w14:paraId="343E59AA" w14:textId="77777777" w:rsidR="002B44D6" w:rsidRDefault="00F969A4">
      <w:pPr>
        <w:pStyle w:val="Prrafodelista"/>
        <w:numPr>
          <w:ilvl w:val="0"/>
          <w:numId w:val="2"/>
        </w:numPr>
        <w:spacing w:before="40" w:after="60"/>
      </w:pPr>
      <w:r w:rsidRPr="003013B9">
        <w:rPr>
          <w:lang w:val="en-US"/>
        </w:rPr>
        <w:t xml:space="preserve">Display technology: The shift to OLED and micro-LED panels has significantly improved resolution and reduced the "screen door effect." </w:t>
      </w:r>
      <w:r>
        <w:t>Modern headsets achieve resolutions exceeding 2000×2000 pixels per eye.</w:t>
      </w:r>
    </w:p>
    <w:p w14:paraId="57029138" w14:textId="77777777" w:rsidR="002B44D6" w:rsidRPr="003013B9" w:rsidRDefault="00F969A4">
      <w:pPr>
        <w:pStyle w:val="Prrafodelista"/>
        <w:numPr>
          <w:ilvl w:val="0"/>
          <w:numId w:val="2"/>
        </w:numPr>
        <w:spacing w:before="40" w:after="60"/>
        <w:rPr>
          <w:lang w:val="en-US"/>
        </w:rPr>
      </w:pPr>
      <w:r w:rsidRPr="003013B9">
        <w:rPr>
          <w:lang w:val="en-US"/>
        </w:rPr>
        <w:t>Inside-out tracking: Historically, VR required external base stations to track headset position. Inside-out tracking, using onboard cameras and computer vision algorithms, has eliminated this requirement, improving portability.</w:t>
      </w:r>
    </w:p>
    <w:p w14:paraId="1889EF9B" w14:textId="77777777" w:rsidR="002B44D6" w:rsidRPr="003013B9" w:rsidRDefault="00F969A4">
      <w:pPr>
        <w:pStyle w:val="Prrafodelista"/>
        <w:numPr>
          <w:ilvl w:val="0"/>
          <w:numId w:val="2"/>
        </w:numPr>
        <w:spacing w:before="40" w:after="60"/>
        <w:rPr>
          <w:lang w:val="en-US"/>
        </w:rPr>
      </w:pPr>
      <w:r w:rsidRPr="003013B9">
        <w:rPr>
          <w:lang w:val="en-US"/>
        </w:rPr>
        <w:lastRenderedPageBreak/>
        <w:t>Haptic feedback: Advanced controllers now incorporate haptic actuators that simulate texture, resistance, and impact, dramatically increasing immersion.</w:t>
      </w:r>
    </w:p>
    <w:p w14:paraId="7EB9D41D" w14:textId="77777777" w:rsidR="002B44D6" w:rsidRPr="003013B9" w:rsidRDefault="00F969A4">
      <w:pPr>
        <w:pStyle w:val="Prrafodelista"/>
        <w:numPr>
          <w:ilvl w:val="0"/>
          <w:numId w:val="2"/>
        </w:numPr>
        <w:spacing w:before="40" w:after="60"/>
        <w:rPr>
          <w:lang w:val="en-US"/>
        </w:rPr>
      </w:pPr>
      <w:r w:rsidRPr="003013B9">
        <w:rPr>
          <w:lang w:val="en-US"/>
        </w:rPr>
        <w:t>Foveated rendering: Eye-tracking technology enables rendering only the portion of the scene a user is looking at in full detail, drastically reducing computational load.</w:t>
      </w:r>
    </w:p>
    <w:p w14:paraId="3A0B4F53" w14:textId="77777777" w:rsidR="002B44D6" w:rsidRPr="003013B9" w:rsidRDefault="00F969A4">
      <w:pPr>
        <w:pStyle w:val="Prrafodelista"/>
        <w:numPr>
          <w:ilvl w:val="0"/>
          <w:numId w:val="2"/>
        </w:numPr>
        <w:spacing w:before="40" w:after="60"/>
        <w:rPr>
          <w:lang w:val="en-US"/>
        </w:rPr>
      </w:pPr>
      <w:r w:rsidRPr="003013B9">
        <w:rPr>
          <w:lang w:val="en-US"/>
        </w:rPr>
        <w:t>Standalone processing: Modern headsets like the Meta Quest 3 include dedicated system-on-chip (SoC) hardware powerful enough for complex VR experiences without a tethered computer.</w:t>
      </w:r>
    </w:p>
    <w:p w14:paraId="5EEF077B" w14:textId="77777777" w:rsidR="002B44D6" w:rsidRPr="003013B9" w:rsidRDefault="00F969A4">
      <w:pPr>
        <w:pStyle w:val="Ttulo2"/>
        <w:rPr>
          <w:lang w:val="en-US"/>
        </w:rPr>
      </w:pPr>
      <w:bookmarkStart w:id="4" w:name="_Toc227678414"/>
      <w:r w:rsidRPr="003013B9">
        <w:rPr>
          <w:lang w:val="en-US"/>
        </w:rPr>
        <w:t>2.3 The Presence Paradox</w:t>
      </w:r>
      <w:bookmarkEnd w:id="4"/>
    </w:p>
    <w:p w14:paraId="12FEDBD8" w14:textId="77777777" w:rsidR="002B44D6" w:rsidRPr="003013B9" w:rsidRDefault="00F969A4">
      <w:pPr>
        <w:spacing w:before="80" w:after="100"/>
        <w:jc w:val="both"/>
        <w:rPr>
          <w:lang w:val="en-US"/>
        </w:rPr>
      </w:pPr>
      <w:r w:rsidRPr="003013B9">
        <w:rPr>
          <w:lang w:val="en-US"/>
        </w:rPr>
        <w:t>A central concept in VR research is "presence"—the subjective feeling of actually being inside the virtual environment. Slater and Wilbur (1997) define two components: immersion (objective technical capability of the system) and presence (the psychological sensation of "being there"). Research has shown that high presence correlates with stronger behavioral and emotional responses to virtual stimuli, which has significant implications for therapeutic and training applications (Riva et al., 2019).</w:t>
      </w:r>
    </w:p>
    <w:p w14:paraId="56449EFF" w14:textId="77777777" w:rsidR="002B44D6" w:rsidRPr="003013B9" w:rsidRDefault="00F969A4">
      <w:pPr>
        <w:pStyle w:val="Ttulo1"/>
        <w:rPr>
          <w:lang w:val="en-US"/>
        </w:rPr>
      </w:pPr>
      <w:bookmarkStart w:id="5" w:name="_Toc227678415"/>
      <w:r w:rsidRPr="003013B9">
        <w:rPr>
          <w:lang w:val="en-US"/>
        </w:rPr>
        <w:t>3. Current VR Hardware Landscape</w:t>
      </w:r>
      <w:bookmarkEnd w:id="5"/>
    </w:p>
    <w:p w14:paraId="219478F3" w14:textId="77777777" w:rsidR="002B44D6" w:rsidRPr="003013B9" w:rsidRDefault="00F969A4">
      <w:pPr>
        <w:pStyle w:val="Ttulo2"/>
        <w:rPr>
          <w:lang w:val="en-US"/>
        </w:rPr>
      </w:pPr>
      <w:bookmarkStart w:id="6" w:name="_Toc227678416"/>
      <w:r w:rsidRPr="003013B9">
        <w:rPr>
          <w:lang w:val="en-US"/>
        </w:rPr>
        <w:t>3.1 Major Headset Comparison</w:t>
      </w:r>
      <w:bookmarkEnd w:id="6"/>
    </w:p>
    <w:p w14:paraId="57F0D3B9" w14:textId="77777777" w:rsidR="002B44D6" w:rsidRPr="003013B9" w:rsidRDefault="00F969A4">
      <w:pPr>
        <w:spacing w:before="80" w:after="100"/>
        <w:jc w:val="both"/>
        <w:rPr>
          <w:lang w:val="en-US"/>
        </w:rPr>
      </w:pPr>
      <w:r w:rsidRPr="003013B9">
        <w:rPr>
          <w:lang w:val="en-US"/>
        </w:rPr>
        <w:t>The following table summarizes the most significant VR headsets currently available on the market, including their developer, release year, and key distinguishing features:</w:t>
      </w:r>
    </w:p>
    <w:p w14:paraId="4CF74B0E" w14:textId="77777777" w:rsidR="002B44D6" w:rsidRPr="003013B9" w:rsidRDefault="002B44D6">
      <w:pPr>
        <w:spacing w:before="1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560"/>
        <w:gridCol w:w="4000"/>
      </w:tblGrid>
      <w:tr w:rsidR="002B44D6" w14:paraId="5FB2D5E0"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0732AD" w14:textId="77777777" w:rsidR="002B44D6" w:rsidRDefault="00F969A4">
            <w:r>
              <w:rPr>
                <w:b/>
                <w:bCs/>
                <w:color w:val="FFFFFF"/>
                <w:sz w:val="20"/>
                <w:szCs w:val="20"/>
              </w:rPr>
              <w:t>Technology</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2FE17B" w14:textId="77777777" w:rsidR="002B44D6" w:rsidRDefault="00F969A4">
            <w:r>
              <w:rPr>
                <w:b/>
                <w:bCs/>
                <w:color w:val="FFFFFF"/>
                <w:sz w:val="20"/>
                <w:szCs w:val="20"/>
              </w:rPr>
              <w:t>Developer</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0E9DBDD" w14:textId="77777777" w:rsidR="002B44D6" w:rsidRDefault="00F969A4">
            <w:r>
              <w:rPr>
                <w:b/>
                <w:bCs/>
                <w:color w:val="FFFFFF"/>
                <w:sz w:val="20"/>
                <w:szCs w:val="20"/>
              </w:rPr>
              <w:t>Release Year</w:t>
            </w:r>
          </w:p>
        </w:tc>
        <w:tc>
          <w:tcPr>
            <w:tcW w:w="4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A47F42" w14:textId="77777777" w:rsidR="002B44D6" w:rsidRDefault="00F969A4">
            <w:r>
              <w:rPr>
                <w:b/>
                <w:bCs/>
                <w:color w:val="FFFFFF"/>
                <w:sz w:val="20"/>
                <w:szCs w:val="20"/>
              </w:rPr>
              <w:t>Key Features</w:t>
            </w:r>
          </w:p>
        </w:tc>
      </w:tr>
      <w:tr w:rsidR="002B44D6" w:rsidRPr="003013B9" w14:paraId="67D129E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C3D67A" w14:textId="77777777" w:rsidR="002B44D6" w:rsidRDefault="00F969A4">
            <w:r>
              <w:rPr>
                <w:sz w:val="20"/>
                <w:szCs w:val="20"/>
              </w:rPr>
              <w:t>Meta Quest 3</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7F9EF" w14:textId="77777777" w:rsidR="002B44D6" w:rsidRDefault="00F969A4">
            <w:r>
              <w:rPr>
                <w:sz w:val="20"/>
                <w:szCs w:val="20"/>
              </w:rPr>
              <w:t>Meta</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0C2A14" w14:textId="77777777" w:rsidR="002B44D6" w:rsidRDefault="00F969A4">
            <w:r>
              <w:rPr>
                <w:sz w:val="20"/>
                <w:szCs w:val="20"/>
              </w:rPr>
              <w:t>2023</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71C9B" w14:textId="77777777" w:rsidR="002B44D6" w:rsidRPr="003013B9" w:rsidRDefault="00F969A4">
            <w:pPr>
              <w:rPr>
                <w:lang w:val="en-US"/>
              </w:rPr>
            </w:pPr>
            <w:r w:rsidRPr="003013B9">
              <w:rPr>
                <w:sz w:val="20"/>
                <w:szCs w:val="20"/>
                <w:lang w:val="en-US"/>
              </w:rPr>
              <w:t>Mixed reality, standalone, 4K display</w:t>
            </w:r>
          </w:p>
        </w:tc>
      </w:tr>
      <w:tr w:rsidR="002B44D6" w:rsidRPr="003013B9" w14:paraId="6660AF5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4109E3" w14:textId="77777777" w:rsidR="002B44D6" w:rsidRDefault="00F969A4">
            <w:r>
              <w:rPr>
                <w:sz w:val="20"/>
                <w:szCs w:val="20"/>
              </w:rPr>
              <w:t>PlayStation VR2</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251F30" w14:textId="77777777" w:rsidR="002B44D6" w:rsidRDefault="00F969A4">
            <w:r>
              <w:rPr>
                <w:sz w:val="20"/>
                <w:szCs w:val="20"/>
              </w:rPr>
              <w:t>Sony</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2A201F" w14:textId="77777777" w:rsidR="002B44D6" w:rsidRDefault="00F969A4">
            <w:r>
              <w:rPr>
                <w:sz w:val="20"/>
                <w:szCs w:val="20"/>
              </w:rPr>
              <w:t>2023</w:t>
            </w:r>
          </w:p>
        </w:tc>
        <w:tc>
          <w:tcPr>
            <w:tcW w:w="4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1F1B22" w14:textId="77777777" w:rsidR="002B44D6" w:rsidRPr="003013B9" w:rsidRDefault="00F969A4">
            <w:pPr>
              <w:rPr>
                <w:lang w:val="en-US"/>
              </w:rPr>
            </w:pPr>
            <w:r w:rsidRPr="003013B9">
              <w:rPr>
                <w:sz w:val="20"/>
                <w:szCs w:val="20"/>
                <w:lang w:val="en-US"/>
              </w:rPr>
              <w:t>Eye tracking, haptic feedback, 4K HDR</w:t>
            </w:r>
          </w:p>
        </w:tc>
      </w:tr>
      <w:tr w:rsidR="002B44D6" w14:paraId="240A97A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342541" w14:textId="77777777" w:rsidR="002B44D6" w:rsidRDefault="00F969A4">
            <w:r>
              <w:rPr>
                <w:sz w:val="20"/>
                <w:szCs w:val="20"/>
              </w:rPr>
              <w:t>Apple Vision Pro</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5F75F" w14:textId="77777777" w:rsidR="002B44D6" w:rsidRDefault="00F969A4">
            <w:r>
              <w:rPr>
                <w:sz w:val="20"/>
                <w:szCs w:val="20"/>
              </w:rPr>
              <w:t>Apple</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6FB94C" w14:textId="77777777" w:rsidR="002B44D6" w:rsidRDefault="00F969A4">
            <w:r>
              <w:rPr>
                <w:sz w:val="20"/>
                <w:szCs w:val="20"/>
              </w:rPr>
              <w:t>2024</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2484E1" w14:textId="77777777" w:rsidR="002B44D6" w:rsidRDefault="00F969A4">
            <w:r>
              <w:rPr>
                <w:sz w:val="20"/>
                <w:szCs w:val="20"/>
              </w:rPr>
              <w:t>Spatial computing, visionOS, 12 cameras</w:t>
            </w:r>
          </w:p>
        </w:tc>
      </w:tr>
      <w:tr w:rsidR="002B44D6" w:rsidRPr="003013B9" w14:paraId="7C0F4B7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681145" w14:textId="77777777" w:rsidR="002B44D6" w:rsidRDefault="00F969A4">
            <w:r>
              <w:rPr>
                <w:sz w:val="20"/>
                <w:szCs w:val="20"/>
              </w:rPr>
              <w:t>Valve Index</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6B61BA" w14:textId="77777777" w:rsidR="002B44D6" w:rsidRDefault="00F969A4">
            <w:r>
              <w:rPr>
                <w:sz w:val="20"/>
                <w:szCs w:val="20"/>
              </w:rPr>
              <w:t>Valve</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90F85B" w14:textId="77777777" w:rsidR="002B44D6" w:rsidRDefault="00F969A4">
            <w:r>
              <w:rPr>
                <w:sz w:val="20"/>
                <w:szCs w:val="20"/>
              </w:rPr>
              <w:t>2019</w:t>
            </w:r>
          </w:p>
        </w:tc>
        <w:tc>
          <w:tcPr>
            <w:tcW w:w="4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94A874" w14:textId="77777777" w:rsidR="002B44D6" w:rsidRPr="003013B9" w:rsidRDefault="00F969A4">
            <w:pPr>
              <w:rPr>
                <w:lang w:val="en-US"/>
              </w:rPr>
            </w:pPr>
            <w:r w:rsidRPr="003013B9">
              <w:rPr>
                <w:sz w:val="20"/>
                <w:szCs w:val="20"/>
                <w:lang w:val="en-US"/>
              </w:rPr>
              <w:t>120Hz refresh, finger-tracking controllers</w:t>
            </w:r>
          </w:p>
        </w:tc>
      </w:tr>
      <w:tr w:rsidR="002B44D6" w14:paraId="19D5655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F38EC" w14:textId="77777777" w:rsidR="002B44D6" w:rsidRDefault="00F969A4">
            <w:r>
              <w:rPr>
                <w:sz w:val="20"/>
                <w:szCs w:val="20"/>
              </w:rPr>
              <w:t>HTC Vive XR Elite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7992A" w14:textId="77777777" w:rsidR="002B44D6" w:rsidRDefault="00F969A4">
            <w:r>
              <w:rPr>
                <w:sz w:val="20"/>
                <w:szCs w:val="20"/>
              </w:rPr>
              <w:t>HTC</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BBB98" w14:textId="77777777" w:rsidR="002B44D6" w:rsidRDefault="00F969A4">
            <w:r>
              <w:rPr>
                <w:sz w:val="20"/>
                <w:szCs w:val="20"/>
              </w:rPr>
              <w:t>2023</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68A02C" w14:textId="77777777" w:rsidR="002B44D6" w:rsidRDefault="00F969A4">
            <w:r>
              <w:rPr>
                <w:sz w:val="20"/>
                <w:szCs w:val="20"/>
              </w:rPr>
              <w:t>Lightweight, standalone + PC mode</w:t>
            </w:r>
          </w:p>
        </w:tc>
      </w:tr>
    </w:tbl>
    <w:p w14:paraId="2A9CAA25" w14:textId="77777777" w:rsidR="002B44D6" w:rsidRPr="003013B9" w:rsidRDefault="00F969A4">
      <w:pPr>
        <w:spacing w:before="60" w:after="120"/>
        <w:jc w:val="center"/>
        <w:rPr>
          <w:lang w:val="en-US"/>
        </w:rPr>
      </w:pPr>
      <w:r w:rsidRPr="003013B9">
        <w:rPr>
          <w:i/>
          <w:iCs/>
          <w:color w:val="555555"/>
          <w:sz w:val="20"/>
          <w:szCs w:val="20"/>
          <w:lang w:val="en-US"/>
        </w:rPr>
        <w:t>Table 1: Comparison of Major VR Headsets (2019–2024)</w:t>
      </w:r>
    </w:p>
    <w:p w14:paraId="57381F7D" w14:textId="77777777" w:rsidR="002B44D6" w:rsidRPr="003013B9" w:rsidRDefault="00F969A4">
      <w:pPr>
        <w:pStyle w:val="Ttulo2"/>
        <w:rPr>
          <w:lang w:val="en-US"/>
        </w:rPr>
      </w:pPr>
      <w:bookmarkStart w:id="7" w:name="_Toc227678417"/>
      <w:r w:rsidRPr="003013B9">
        <w:rPr>
          <w:lang w:val="en-US"/>
        </w:rPr>
        <w:t>3.2 Technical Architecture</w:t>
      </w:r>
      <w:bookmarkEnd w:id="7"/>
    </w:p>
    <w:p w14:paraId="1F1CD448" w14:textId="77777777" w:rsidR="002B44D6" w:rsidRPr="003013B9" w:rsidRDefault="00F969A4">
      <w:pPr>
        <w:spacing w:before="80" w:after="100"/>
        <w:jc w:val="both"/>
        <w:rPr>
          <w:lang w:val="en-US"/>
        </w:rPr>
      </w:pPr>
      <w:r w:rsidRPr="003013B9">
        <w:rPr>
          <w:lang w:val="en-US"/>
        </w:rPr>
        <w:t>All modern VR headsets share a common architectural framework, regardless of manufacturer. The system consists of five primary subsystems that must work in concert to deliver a believable immersive experience:</w:t>
      </w:r>
    </w:p>
    <w:p w14:paraId="300887C7" w14:textId="77777777" w:rsidR="002B44D6" w:rsidRPr="003013B9" w:rsidRDefault="00F969A4">
      <w:pPr>
        <w:pStyle w:val="Ttulo3"/>
        <w:rPr>
          <w:lang w:val="en-US"/>
        </w:rPr>
      </w:pPr>
      <w:bookmarkStart w:id="8" w:name="_Toc227678418"/>
      <w:r w:rsidRPr="003013B9">
        <w:rPr>
          <w:lang w:val="en-US"/>
        </w:rPr>
        <w:t>3.2.1 Display and Optics Subsystem</w:t>
      </w:r>
      <w:bookmarkEnd w:id="8"/>
    </w:p>
    <w:p w14:paraId="524DAAEB" w14:textId="77777777" w:rsidR="002B44D6" w:rsidRPr="003013B9" w:rsidRDefault="00F969A4">
      <w:pPr>
        <w:spacing w:before="80" w:after="100"/>
        <w:jc w:val="both"/>
        <w:rPr>
          <w:lang w:val="en-US"/>
        </w:rPr>
      </w:pPr>
      <w:r w:rsidRPr="003013B9">
        <w:rPr>
          <w:lang w:val="en-US"/>
        </w:rPr>
        <w:t>The display subsystem is responsible for presenting stereoscopic imagery to each eye independently. The spatial separation between the two images, combined with lens magnification, creates the illusion of depth. Key metrics include pixels per degree (PPD), refresh rate (Hz), and field of view (FoV). The human visual system requires a minimum of 60 PPD for comfortable use; current high-end headsets achieve approximately 25–35 PPD, with research prototypes exceeding 60 PPD.</w:t>
      </w:r>
    </w:p>
    <w:p w14:paraId="08A2DA1B" w14:textId="77777777" w:rsidR="002B44D6" w:rsidRPr="003013B9" w:rsidRDefault="00F969A4">
      <w:pPr>
        <w:pStyle w:val="Ttulo3"/>
        <w:rPr>
          <w:lang w:val="en-US"/>
        </w:rPr>
      </w:pPr>
      <w:bookmarkStart w:id="9" w:name="_Toc227678419"/>
      <w:r w:rsidRPr="003013B9">
        <w:rPr>
          <w:lang w:val="en-US"/>
        </w:rPr>
        <w:t>3.2.2 Tracking and Positional Systems</w:t>
      </w:r>
      <w:bookmarkEnd w:id="9"/>
    </w:p>
    <w:p w14:paraId="6A960464" w14:textId="77777777" w:rsidR="002B44D6" w:rsidRPr="003013B9" w:rsidRDefault="00F969A4">
      <w:pPr>
        <w:spacing w:before="80" w:after="100"/>
        <w:jc w:val="both"/>
        <w:rPr>
          <w:lang w:val="en-US"/>
        </w:rPr>
      </w:pPr>
      <w:r w:rsidRPr="003013B9">
        <w:rPr>
          <w:lang w:val="en-US"/>
        </w:rPr>
        <w:lastRenderedPageBreak/>
        <w:t>Six degrees of freedom (6DoF) tracking—measuring position and rotation along X, Y, Z axes—is considered the baseline for immersive VR. Inside-out tracking uses simultaneous localization and mapping (SLAM) algorithms applied to fisheye camera feeds to reconstruct the user's environment and track headset pose in real time at rates of 30–120Hz.</w:t>
      </w:r>
    </w:p>
    <w:p w14:paraId="18334E37" w14:textId="77777777" w:rsidR="002B44D6" w:rsidRPr="003013B9" w:rsidRDefault="00F969A4">
      <w:pPr>
        <w:pStyle w:val="Ttulo3"/>
        <w:rPr>
          <w:lang w:val="en-US"/>
        </w:rPr>
      </w:pPr>
      <w:bookmarkStart w:id="10" w:name="_Toc227678420"/>
      <w:r w:rsidRPr="003013B9">
        <w:rPr>
          <w:lang w:val="en-US"/>
        </w:rPr>
        <w:t>3.2.3 Audio Systems</w:t>
      </w:r>
      <w:bookmarkEnd w:id="10"/>
    </w:p>
    <w:p w14:paraId="034C5E50" w14:textId="77777777" w:rsidR="002B44D6" w:rsidRPr="003013B9" w:rsidRDefault="00F969A4">
      <w:pPr>
        <w:spacing w:before="80" w:after="100"/>
        <w:jc w:val="both"/>
        <w:rPr>
          <w:lang w:val="en-US"/>
        </w:rPr>
      </w:pPr>
      <w:r w:rsidRPr="003013B9">
        <w:rPr>
          <w:lang w:val="en-US"/>
        </w:rPr>
        <w:t>Spatial audio, using head-related transfer function (HRTF) models, simulates sounds arriving from specific three-dimensional locations. This auditory cue is critical for full presence. Microphone arrays in headsets increasingly support voice communication and environmental noise cancellation.</w:t>
      </w:r>
    </w:p>
    <w:p w14:paraId="23CADDBC" w14:textId="77777777" w:rsidR="002B44D6" w:rsidRPr="003013B9" w:rsidRDefault="00F969A4">
      <w:pPr>
        <w:pStyle w:val="Ttulo1"/>
        <w:rPr>
          <w:lang w:val="en-US"/>
        </w:rPr>
      </w:pPr>
      <w:bookmarkStart w:id="11" w:name="_Toc227678421"/>
      <w:r w:rsidRPr="003013B9">
        <w:rPr>
          <w:lang w:val="en-US"/>
        </w:rPr>
        <w:t>4. Applications Across Industries</w:t>
      </w:r>
      <w:bookmarkEnd w:id="11"/>
    </w:p>
    <w:p w14:paraId="38A93164" w14:textId="77777777" w:rsidR="002B44D6" w:rsidRPr="003013B9" w:rsidRDefault="00F969A4">
      <w:pPr>
        <w:spacing w:before="80" w:after="100"/>
        <w:jc w:val="both"/>
        <w:rPr>
          <w:lang w:val="en-US"/>
        </w:rPr>
      </w:pPr>
      <w:r w:rsidRPr="003013B9">
        <w:rPr>
          <w:lang w:val="en-US"/>
        </w:rPr>
        <w:t>Virtual reality has penetrated nearly every major industry sector. The following table provides an overview of key application domains, representative use cases, current adoption level, and projected market growth rates:</w:t>
      </w:r>
    </w:p>
    <w:p w14:paraId="4DD8ADBB" w14:textId="77777777" w:rsidR="002B44D6" w:rsidRPr="003013B9" w:rsidRDefault="002B44D6">
      <w:pPr>
        <w:spacing w:before="1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1560"/>
        <w:gridCol w:w="2300"/>
      </w:tblGrid>
      <w:tr w:rsidR="002B44D6" w14:paraId="394B719F"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8DC810" w14:textId="77777777" w:rsidR="002B44D6" w:rsidRDefault="00F969A4">
            <w:r>
              <w:rPr>
                <w:b/>
                <w:bCs/>
                <w:color w:val="FFFFFF"/>
                <w:sz w:val="20"/>
                <w:szCs w:val="20"/>
              </w:rPr>
              <w:t>Sector</w:t>
            </w:r>
          </w:p>
        </w:tc>
        <w:tc>
          <w:tcPr>
            <w:tcW w:w="3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40BB38" w14:textId="77777777" w:rsidR="002B44D6" w:rsidRDefault="00F969A4">
            <w:r>
              <w:rPr>
                <w:b/>
                <w:bCs/>
                <w:color w:val="FFFFFF"/>
                <w:sz w:val="20"/>
                <w:szCs w:val="20"/>
              </w:rPr>
              <w:t>Application Examples</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C5B3007" w14:textId="77777777" w:rsidR="002B44D6" w:rsidRDefault="00F969A4">
            <w:r>
              <w:rPr>
                <w:b/>
                <w:bCs/>
                <w:color w:val="FFFFFF"/>
                <w:sz w:val="20"/>
                <w:szCs w:val="20"/>
              </w:rPr>
              <w:t>Adoption Level</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4E70D6" w14:textId="77777777" w:rsidR="002B44D6" w:rsidRDefault="00F969A4">
            <w:r>
              <w:rPr>
                <w:b/>
                <w:bCs/>
                <w:color w:val="FFFFFF"/>
                <w:sz w:val="20"/>
                <w:szCs w:val="20"/>
              </w:rPr>
              <w:t>Expected Growth</w:t>
            </w:r>
          </w:p>
        </w:tc>
      </w:tr>
      <w:tr w:rsidR="002B44D6" w14:paraId="1BCBFD5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52BD3A" w14:textId="77777777" w:rsidR="002B44D6" w:rsidRDefault="00F969A4">
            <w:r>
              <w:rPr>
                <w:sz w:val="20"/>
                <w:szCs w:val="20"/>
              </w:rPr>
              <w:t>Healthcare</w:t>
            </w:r>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21E8D" w14:textId="77777777" w:rsidR="002B44D6" w:rsidRPr="003013B9" w:rsidRDefault="00F969A4">
            <w:pPr>
              <w:rPr>
                <w:lang w:val="en-US"/>
              </w:rPr>
            </w:pPr>
            <w:r w:rsidRPr="003013B9">
              <w:rPr>
                <w:sz w:val="20"/>
                <w:szCs w:val="20"/>
                <w:lang w:val="en-US"/>
              </w:rPr>
              <w:t>Surgical training, phobia therapy, pain management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CB082E" w14:textId="77777777" w:rsidR="002B44D6" w:rsidRDefault="00F969A4">
            <w:r>
              <w:rPr>
                <w:sz w:val="20"/>
                <w:szCs w:val="20"/>
              </w:rPr>
              <w:t>High</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570F9" w14:textId="77777777" w:rsidR="002B44D6" w:rsidRDefault="00F969A4">
            <w:r>
              <w:rPr>
                <w:sz w:val="20"/>
                <w:szCs w:val="20"/>
              </w:rPr>
              <w:t>35% CAGR</w:t>
            </w:r>
          </w:p>
        </w:tc>
      </w:tr>
      <w:tr w:rsidR="002B44D6" w14:paraId="372CD8B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C3AAD4" w14:textId="77777777" w:rsidR="002B44D6" w:rsidRDefault="00F969A4">
            <w:r>
              <w:rPr>
                <w:sz w:val="20"/>
                <w:szCs w:val="20"/>
              </w:rPr>
              <w:t>Education</w:t>
            </w:r>
          </w:p>
        </w:tc>
        <w:tc>
          <w:tcPr>
            <w:tcW w:w="3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7D8340" w14:textId="77777777" w:rsidR="002B44D6" w:rsidRPr="003013B9" w:rsidRDefault="00F969A4">
            <w:pPr>
              <w:rPr>
                <w:lang w:val="en-US"/>
              </w:rPr>
            </w:pPr>
            <w:r w:rsidRPr="003013B9">
              <w:rPr>
                <w:sz w:val="20"/>
                <w:szCs w:val="20"/>
                <w:lang w:val="en-US"/>
              </w:rPr>
              <w:t>Virtual labs, historical simulations, STEM training</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20E806" w14:textId="77777777" w:rsidR="002B44D6" w:rsidRDefault="00F969A4">
            <w:r>
              <w:rPr>
                <w:sz w:val="20"/>
                <w:szCs w:val="20"/>
              </w:rPr>
              <w:t>Medium</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71E362" w14:textId="77777777" w:rsidR="002B44D6" w:rsidRDefault="00F969A4">
            <w:r>
              <w:rPr>
                <w:sz w:val="20"/>
                <w:szCs w:val="20"/>
              </w:rPr>
              <w:t>42% CAGR</w:t>
            </w:r>
          </w:p>
        </w:tc>
      </w:tr>
      <w:tr w:rsidR="002B44D6" w14:paraId="186FD53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34544" w14:textId="77777777" w:rsidR="002B44D6" w:rsidRDefault="00F969A4">
            <w:r>
              <w:rPr>
                <w:sz w:val="20"/>
                <w:szCs w:val="20"/>
              </w:rPr>
              <w:t>Entertainment</w:t>
            </w:r>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05188C" w14:textId="77777777" w:rsidR="002B44D6" w:rsidRDefault="00F969A4">
            <w:r>
              <w:rPr>
                <w:sz w:val="20"/>
                <w:szCs w:val="20"/>
              </w:rPr>
              <w:t>Gaming, concerts, virtual tourism</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B7A57" w14:textId="77777777" w:rsidR="002B44D6" w:rsidRDefault="00F969A4">
            <w:r>
              <w:rPr>
                <w:sz w:val="20"/>
                <w:szCs w:val="20"/>
              </w:rPr>
              <w:t>Very High</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E14062" w14:textId="77777777" w:rsidR="002B44D6" w:rsidRDefault="00F969A4">
            <w:r>
              <w:rPr>
                <w:sz w:val="20"/>
                <w:szCs w:val="20"/>
              </w:rPr>
              <w:t>28% CAGR</w:t>
            </w:r>
          </w:p>
        </w:tc>
      </w:tr>
      <w:tr w:rsidR="002B44D6" w14:paraId="174D76E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553116C" w14:textId="77777777" w:rsidR="002B44D6" w:rsidRDefault="00F969A4">
            <w:r>
              <w:rPr>
                <w:sz w:val="20"/>
                <w:szCs w:val="20"/>
              </w:rPr>
              <w:t>Military</w:t>
            </w:r>
          </w:p>
        </w:tc>
        <w:tc>
          <w:tcPr>
            <w:tcW w:w="3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ED0146F" w14:textId="77777777" w:rsidR="002B44D6" w:rsidRPr="003013B9" w:rsidRDefault="00F969A4">
            <w:pPr>
              <w:rPr>
                <w:lang w:val="en-US"/>
              </w:rPr>
            </w:pPr>
            <w:r w:rsidRPr="003013B9">
              <w:rPr>
                <w:sz w:val="20"/>
                <w:szCs w:val="20"/>
                <w:lang w:val="en-US"/>
              </w:rPr>
              <w:t>Combat simulation, PTSD treatment, pilot training</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ACA2A3" w14:textId="77777777" w:rsidR="002B44D6" w:rsidRDefault="00F969A4">
            <w:r>
              <w:rPr>
                <w:sz w:val="20"/>
                <w:szCs w:val="20"/>
              </w:rPr>
              <w:t>High</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E84FE3" w14:textId="77777777" w:rsidR="002B44D6" w:rsidRDefault="00F969A4">
            <w:r>
              <w:rPr>
                <w:sz w:val="20"/>
                <w:szCs w:val="20"/>
              </w:rPr>
              <w:t>18% CAGR</w:t>
            </w:r>
          </w:p>
        </w:tc>
      </w:tr>
      <w:tr w:rsidR="002B44D6" w14:paraId="6B48C32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85C89" w14:textId="77777777" w:rsidR="002B44D6" w:rsidRDefault="00F969A4">
            <w:r>
              <w:rPr>
                <w:sz w:val="20"/>
                <w:szCs w:val="20"/>
              </w:rPr>
              <w:t>Architecture</w:t>
            </w:r>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629F9B" w14:textId="77777777" w:rsidR="002B44D6" w:rsidRDefault="00F969A4">
            <w:r>
              <w:rPr>
                <w:sz w:val="20"/>
                <w:szCs w:val="20"/>
              </w:rPr>
              <w:t>Design visualization, client walkthroughs</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91BAC0" w14:textId="77777777" w:rsidR="002B44D6" w:rsidRDefault="00F969A4">
            <w:r>
              <w:rPr>
                <w:sz w:val="20"/>
                <w:szCs w:val="20"/>
              </w:rPr>
              <w:t>Medium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62F7D" w14:textId="77777777" w:rsidR="002B44D6" w:rsidRDefault="00F969A4">
            <w:r>
              <w:rPr>
                <w:sz w:val="20"/>
                <w:szCs w:val="20"/>
              </w:rPr>
              <w:t>31% CAGR</w:t>
            </w:r>
          </w:p>
        </w:tc>
      </w:tr>
      <w:tr w:rsidR="002B44D6" w14:paraId="3162DBF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73627E" w14:textId="77777777" w:rsidR="002B44D6" w:rsidRDefault="00F969A4">
            <w:r>
              <w:rPr>
                <w:sz w:val="20"/>
                <w:szCs w:val="20"/>
              </w:rPr>
              <w:t>Retail</w:t>
            </w:r>
          </w:p>
        </w:tc>
        <w:tc>
          <w:tcPr>
            <w:tcW w:w="3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9665F3" w14:textId="77777777" w:rsidR="002B44D6" w:rsidRPr="003013B9" w:rsidRDefault="00F969A4">
            <w:pPr>
              <w:rPr>
                <w:lang w:val="en-US"/>
              </w:rPr>
            </w:pPr>
            <w:r w:rsidRPr="003013B9">
              <w:rPr>
                <w:sz w:val="20"/>
                <w:szCs w:val="20"/>
                <w:lang w:val="en-US"/>
              </w:rPr>
              <w:t>Virtual try-on, store layouts, product demos</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D1DD83" w14:textId="77777777" w:rsidR="002B44D6" w:rsidRDefault="00F969A4">
            <w:r>
              <w:rPr>
                <w:sz w:val="20"/>
                <w:szCs w:val="20"/>
              </w:rPr>
              <w:t>Low-Medium</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2BDA4F" w14:textId="77777777" w:rsidR="002B44D6" w:rsidRDefault="00F969A4">
            <w:r>
              <w:rPr>
                <w:sz w:val="20"/>
                <w:szCs w:val="20"/>
              </w:rPr>
              <w:t>45% CAGR</w:t>
            </w:r>
          </w:p>
        </w:tc>
      </w:tr>
    </w:tbl>
    <w:p w14:paraId="389CA530" w14:textId="77777777" w:rsidR="002B44D6" w:rsidRPr="003013B9" w:rsidRDefault="00F969A4">
      <w:pPr>
        <w:spacing w:before="60" w:after="120"/>
        <w:jc w:val="center"/>
        <w:rPr>
          <w:lang w:val="en-US"/>
        </w:rPr>
      </w:pPr>
      <w:r w:rsidRPr="003013B9">
        <w:rPr>
          <w:i/>
          <w:iCs/>
          <w:color w:val="555555"/>
          <w:sz w:val="20"/>
          <w:szCs w:val="20"/>
          <w:lang w:val="en-US"/>
        </w:rPr>
        <w:t>Table 2: VR Applications by Industry Sector and Projected Growth</w:t>
      </w:r>
    </w:p>
    <w:p w14:paraId="6C79E6D8" w14:textId="77777777" w:rsidR="002B44D6" w:rsidRPr="003013B9" w:rsidRDefault="00F969A4">
      <w:pPr>
        <w:pStyle w:val="Ttulo2"/>
        <w:rPr>
          <w:lang w:val="en-US"/>
        </w:rPr>
      </w:pPr>
      <w:bookmarkStart w:id="12" w:name="_Toc227678422"/>
      <w:r w:rsidRPr="003013B9">
        <w:rPr>
          <w:lang w:val="en-US"/>
        </w:rPr>
        <w:t>4.1 Healthcare</w:t>
      </w:r>
      <w:bookmarkEnd w:id="12"/>
    </w:p>
    <w:p w14:paraId="1B99E674" w14:textId="77777777" w:rsidR="002B44D6" w:rsidRDefault="00F969A4">
      <w:pPr>
        <w:spacing w:before="80" w:after="100"/>
        <w:jc w:val="both"/>
      </w:pPr>
      <w:r w:rsidRPr="003013B9">
        <w:rPr>
          <w:lang w:val="en-US"/>
        </w:rPr>
        <w:t xml:space="preserve">The healthcare sector has emerged as one of the most promising and rigorously validated applications for VR. </w:t>
      </w:r>
      <w:r>
        <w:t>Clinical studies have demonstrated efficacy in multiple therapeutic domains:</w:t>
      </w:r>
    </w:p>
    <w:p w14:paraId="7A2ABEE3" w14:textId="77777777" w:rsidR="002B44D6" w:rsidRPr="003013B9" w:rsidRDefault="00F969A4">
      <w:pPr>
        <w:pStyle w:val="Prrafodelista"/>
        <w:numPr>
          <w:ilvl w:val="0"/>
          <w:numId w:val="2"/>
        </w:numPr>
        <w:spacing w:before="40" w:after="60"/>
        <w:rPr>
          <w:lang w:val="en-US"/>
        </w:rPr>
      </w:pPr>
      <w:r w:rsidRPr="003013B9">
        <w:rPr>
          <w:lang w:val="en-US"/>
        </w:rPr>
        <w:t>Surgical training: Studies at Stanford Medical Center showed that VR-trained surgeons performed procedures 29% faster with 6 times fewer errors compared to traditionally trained peers (Seymour et al., 2002, replicated 2022).</w:t>
      </w:r>
    </w:p>
    <w:p w14:paraId="54EA06FF" w14:textId="77777777" w:rsidR="002B44D6" w:rsidRPr="003013B9" w:rsidRDefault="00F969A4">
      <w:pPr>
        <w:pStyle w:val="Prrafodelista"/>
        <w:numPr>
          <w:ilvl w:val="0"/>
          <w:numId w:val="2"/>
        </w:numPr>
        <w:spacing w:before="40" w:after="60"/>
        <w:rPr>
          <w:lang w:val="en-US"/>
        </w:rPr>
      </w:pPr>
      <w:r w:rsidRPr="003013B9">
        <w:rPr>
          <w:lang w:val="en-US"/>
        </w:rPr>
        <w:t>Pain management: VR distraction therapy has been shown to reduce perceived pain intensity by 24–50% in burn wound patients (Hoffman et al., 2020).</w:t>
      </w:r>
    </w:p>
    <w:p w14:paraId="311B3A48" w14:textId="77777777" w:rsidR="002B44D6" w:rsidRPr="003013B9" w:rsidRDefault="00F969A4">
      <w:pPr>
        <w:pStyle w:val="Prrafodelista"/>
        <w:numPr>
          <w:ilvl w:val="0"/>
          <w:numId w:val="2"/>
        </w:numPr>
        <w:spacing w:before="40" w:after="60"/>
        <w:rPr>
          <w:lang w:val="en-US"/>
        </w:rPr>
      </w:pPr>
      <w:r w:rsidRPr="003013B9">
        <w:rPr>
          <w:lang w:val="en-US"/>
        </w:rPr>
        <w:t>Psychological therapy: Exposure therapy for phobias and PTSD using VR environments allows controlled, graduated exposure with therapist oversight, showing efficacy comparable to in-vivo exposure.</w:t>
      </w:r>
    </w:p>
    <w:p w14:paraId="7C97A73B" w14:textId="77777777" w:rsidR="002B44D6" w:rsidRPr="003013B9" w:rsidRDefault="00F969A4">
      <w:pPr>
        <w:pStyle w:val="Prrafodelista"/>
        <w:numPr>
          <w:ilvl w:val="0"/>
          <w:numId w:val="2"/>
        </w:numPr>
        <w:spacing w:before="40" w:after="60"/>
        <w:rPr>
          <w:lang w:val="en-US"/>
        </w:rPr>
      </w:pPr>
      <w:r w:rsidRPr="003013B9">
        <w:rPr>
          <w:lang w:val="en-US"/>
        </w:rPr>
        <w:t>Rehabilitation: VR motor rehabilitation for stroke patients has demonstrated neuroplasticity benefits, particularly for upper limb recovery.</w:t>
      </w:r>
    </w:p>
    <w:p w14:paraId="60F782C9" w14:textId="77777777" w:rsidR="002B44D6" w:rsidRPr="003013B9" w:rsidRDefault="00F969A4">
      <w:pPr>
        <w:pStyle w:val="Ttulo2"/>
        <w:rPr>
          <w:lang w:val="en-US"/>
        </w:rPr>
      </w:pPr>
      <w:bookmarkStart w:id="13" w:name="_Toc227678423"/>
      <w:r w:rsidRPr="003013B9">
        <w:rPr>
          <w:lang w:val="en-US"/>
        </w:rPr>
        <w:lastRenderedPageBreak/>
        <w:t>4.2 Education and Training</w:t>
      </w:r>
      <w:bookmarkEnd w:id="13"/>
    </w:p>
    <w:p w14:paraId="126138B5" w14:textId="77777777" w:rsidR="002B44D6" w:rsidRPr="003013B9" w:rsidRDefault="00F969A4">
      <w:pPr>
        <w:spacing w:before="80" w:after="100"/>
        <w:jc w:val="both"/>
        <w:rPr>
          <w:lang w:val="en-US"/>
        </w:rPr>
      </w:pPr>
      <w:r w:rsidRPr="003013B9">
        <w:rPr>
          <w:lang w:val="en-US"/>
        </w:rPr>
        <w:t>Educational VR enables learning through embodied experience—a mode of learning that cognitive science research links to deeper encoding and retention. K-12 and university institutions are deploying VR for virtual field trips to historical sites, scientific visualizations, and language immersion environments. Corporate training programs in aviation, oil and gas, and manufacturing have documented 40–75% improvements in knowledge retention compared to video-based training (PwC VR Study, 2020).</w:t>
      </w:r>
    </w:p>
    <w:p w14:paraId="36C92982" w14:textId="77777777" w:rsidR="002B44D6" w:rsidRPr="003013B9" w:rsidRDefault="00F969A4">
      <w:pPr>
        <w:pStyle w:val="Ttulo2"/>
        <w:rPr>
          <w:lang w:val="en-US"/>
        </w:rPr>
      </w:pPr>
      <w:bookmarkStart w:id="14" w:name="_Toc227678424"/>
      <w:r w:rsidRPr="003013B9">
        <w:rPr>
          <w:lang w:val="en-US"/>
        </w:rPr>
        <w:t>4.3 Entertainment and Social</w:t>
      </w:r>
      <w:bookmarkEnd w:id="14"/>
    </w:p>
    <w:p w14:paraId="5E4A2B14" w14:textId="77777777" w:rsidR="002B44D6" w:rsidRPr="003013B9" w:rsidRDefault="00F969A4">
      <w:pPr>
        <w:spacing w:before="80" w:after="100"/>
        <w:jc w:val="both"/>
        <w:rPr>
          <w:lang w:val="en-US"/>
        </w:rPr>
      </w:pPr>
      <w:r w:rsidRPr="003013B9">
        <w:rPr>
          <w:lang w:val="en-US"/>
        </w:rPr>
        <w:t>The entertainment sector—particularly gaming—remains the largest single driver of consumer VR adoption. As of 2024, over 171 million people use VR regularly, primarily for gaming. Social VR platforms such as VRChat and Meta Horizon Worlds have emerged as novel social spaces, hosting concerts, conferences, and social gatherings. The convergence of VR with live events represents a significant revenue opportunity estimated at $12 billion by 2028 (Statista, 2024).</w:t>
      </w:r>
    </w:p>
    <w:p w14:paraId="5E6389B6" w14:textId="77777777" w:rsidR="002B44D6" w:rsidRPr="003013B9" w:rsidRDefault="00F969A4">
      <w:pPr>
        <w:pStyle w:val="Ttulo1"/>
        <w:rPr>
          <w:lang w:val="en-US"/>
        </w:rPr>
      </w:pPr>
      <w:bookmarkStart w:id="15" w:name="_Toc227678425"/>
      <w:r w:rsidRPr="003013B9">
        <w:rPr>
          <w:lang w:val="en-US"/>
        </w:rPr>
        <w:t>5. Ethical and Social Considerations</w:t>
      </w:r>
      <w:bookmarkEnd w:id="15"/>
    </w:p>
    <w:p w14:paraId="2BA6F717" w14:textId="77777777" w:rsidR="002B44D6" w:rsidRPr="003013B9" w:rsidRDefault="00F969A4">
      <w:pPr>
        <w:pStyle w:val="Ttulo2"/>
        <w:rPr>
          <w:lang w:val="en-US"/>
        </w:rPr>
      </w:pPr>
      <w:bookmarkStart w:id="16" w:name="_Toc227678426"/>
      <w:r w:rsidRPr="003013B9">
        <w:rPr>
          <w:lang w:val="en-US"/>
        </w:rPr>
        <w:t>5.1 Privacy and Data Collection</w:t>
      </w:r>
      <w:bookmarkEnd w:id="16"/>
    </w:p>
    <w:p w14:paraId="3F61FD61" w14:textId="77777777" w:rsidR="002B44D6" w:rsidRPr="003013B9" w:rsidRDefault="00F969A4">
      <w:pPr>
        <w:spacing w:before="80" w:after="100"/>
        <w:jc w:val="both"/>
        <w:rPr>
          <w:lang w:val="en-US"/>
        </w:rPr>
      </w:pPr>
      <w:r w:rsidRPr="003013B9">
        <w:rPr>
          <w:lang w:val="en-US"/>
        </w:rPr>
        <w:t>VR headsets are uniquely invasive data collection devices. Beyond standard usage data, they collect biometric information including eye tracking patterns, gait data, and physiological responses to stimuli. Research from Stanford's Virtual Human Interaction Lab has demonstrated that eye movement patterns alone can identify individuals with over 90% accuracy. This raises significant privacy concerns that existing regulatory frameworks such as GDPR and CCPA are only beginning to address (Miller et al., 2022).</w:t>
      </w:r>
    </w:p>
    <w:p w14:paraId="2D424BC7" w14:textId="77777777" w:rsidR="002B44D6" w:rsidRPr="003013B9" w:rsidRDefault="00F969A4">
      <w:pPr>
        <w:pStyle w:val="Ttulo2"/>
        <w:rPr>
          <w:lang w:val="en-US"/>
        </w:rPr>
      </w:pPr>
      <w:bookmarkStart w:id="17" w:name="_Toc227678427"/>
      <w:r w:rsidRPr="003013B9">
        <w:rPr>
          <w:lang w:val="en-US"/>
        </w:rPr>
        <w:t>5.2 Psychological Safety</w:t>
      </w:r>
      <w:bookmarkEnd w:id="17"/>
    </w:p>
    <w:p w14:paraId="6361ED74" w14:textId="77777777" w:rsidR="002B44D6" w:rsidRPr="003013B9" w:rsidRDefault="00F969A4">
      <w:pPr>
        <w:spacing w:before="80" w:after="100"/>
        <w:jc w:val="both"/>
        <w:rPr>
          <w:lang w:val="en-US"/>
        </w:rPr>
      </w:pPr>
      <w:r w:rsidRPr="003013B9">
        <w:rPr>
          <w:lang w:val="en-US"/>
        </w:rPr>
        <w:t>The high presence that makes VR effective also makes it potentially harmful. Researchers have documented several psychological risks including VR-induced dissociation (difficulty distinguishing virtual from real), desensitization to violence or disturbing content, and escalating usage patterns resembling addictive behavior. Particular concern exists for minors, with multiple studies suggesting that developing brains may be more susceptible to presence-related psychological effects (Blascovich &amp; Bailenson, 2</w:t>
      </w:r>
      <w:r w:rsidRPr="003013B9">
        <w:rPr>
          <w:lang w:val="en-US"/>
        </w:rPr>
        <w:t>011).</w:t>
      </w:r>
    </w:p>
    <w:p w14:paraId="3EDF6504" w14:textId="77777777" w:rsidR="002B44D6" w:rsidRPr="003013B9" w:rsidRDefault="00F969A4">
      <w:pPr>
        <w:pStyle w:val="Ttulo2"/>
        <w:rPr>
          <w:lang w:val="en-US"/>
        </w:rPr>
      </w:pPr>
      <w:bookmarkStart w:id="18" w:name="_Toc227678428"/>
      <w:r w:rsidRPr="003013B9">
        <w:rPr>
          <w:lang w:val="en-US"/>
        </w:rPr>
        <w:t>5.3 Accessibility and the Digital Divide</w:t>
      </w:r>
      <w:bookmarkEnd w:id="18"/>
    </w:p>
    <w:p w14:paraId="1B33172F" w14:textId="77777777" w:rsidR="002B44D6" w:rsidRPr="003013B9" w:rsidRDefault="00F969A4">
      <w:pPr>
        <w:spacing w:before="80" w:after="100"/>
        <w:jc w:val="both"/>
        <w:rPr>
          <w:lang w:val="en-US"/>
        </w:rPr>
      </w:pPr>
      <w:r w:rsidRPr="003013B9">
        <w:rPr>
          <w:lang w:val="en-US"/>
        </w:rPr>
        <w:t>High-quality VR experiences require hardware costing $300–$3,500 and increasingly demand reliable broadband internet access for cloud-rendered experiences. This creates a two-tier system where the benefits of educational, therapeutic, and social VR applications are primarily accessible to economically advantaged populations, potentially exacerbating existing inequalities.</w:t>
      </w:r>
    </w:p>
    <w:p w14:paraId="120D198E" w14:textId="77777777" w:rsidR="002B44D6" w:rsidRPr="003013B9" w:rsidRDefault="00F969A4">
      <w:pPr>
        <w:pStyle w:val="Ttulo1"/>
        <w:rPr>
          <w:lang w:val="en-US"/>
        </w:rPr>
      </w:pPr>
      <w:bookmarkStart w:id="19" w:name="_Toc227678429"/>
      <w:r w:rsidRPr="003013B9">
        <w:rPr>
          <w:lang w:val="en-US"/>
        </w:rPr>
        <w:t>6. Future Directions</w:t>
      </w:r>
      <w:bookmarkEnd w:id="19"/>
    </w:p>
    <w:p w14:paraId="1B9A07E6" w14:textId="77777777" w:rsidR="002B44D6" w:rsidRPr="003013B9" w:rsidRDefault="00F969A4">
      <w:pPr>
        <w:pStyle w:val="Ttulo2"/>
        <w:rPr>
          <w:lang w:val="en-US"/>
        </w:rPr>
      </w:pPr>
      <w:bookmarkStart w:id="20" w:name="_Toc227678430"/>
      <w:r w:rsidRPr="003013B9">
        <w:rPr>
          <w:lang w:val="en-US"/>
        </w:rPr>
        <w:t>6.1 The Metaverse and Persistent Virtual Worlds</w:t>
      </w:r>
      <w:bookmarkEnd w:id="20"/>
    </w:p>
    <w:p w14:paraId="7F2DB594" w14:textId="77777777" w:rsidR="002B44D6" w:rsidRPr="003013B9" w:rsidRDefault="00F969A4">
      <w:pPr>
        <w:spacing w:before="80" w:after="100"/>
        <w:jc w:val="both"/>
        <w:rPr>
          <w:lang w:val="en-US"/>
        </w:rPr>
      </w:pPr>
      <w:r w:rsidRPr="003013B9">
        <w:rPr>
          <w:lang w:val="en-US"/>
        </w:rPr>
        <w:t xml:space="preserve">The concept of the metaverse—persistent, interconnected virtual worlds accessible via VR and AR—has attracted over $120 billion in investment between 2021 and 2023 (McKinsey &amp; Company, 2022). While early implementations have faced criticism for technical limitations and low user adoption, the underlying infrastructure—avatar identity systems, virtual economies, and cross-platform standards—is maturing </w:t>
      </w:r>
      <w:r w:rsidRPr="003013B9">
        <w:rPr>
          <w:lang w:val="en-US"/>
        </w:rPr>
        <w:lastRenderedPageBreak/>
        <w:t>rapidly. The Open XR standard from the Khronos Group represents a critical step toward platform interoperability.</w:t>
      </w:r>
    </w:p>
    <w:p w14:paraId="179BE35B" w14:textId="77777777" w:rsidR="002B44D6" w:rsidRPr="003013B9" w:rsidRDefault="00F969A4">
      <w:pPr>
        <w:pStyle w:val="Ttulo2"/>
        <w:rPr>
          <w:lang w:val="en-US"/>
        </w:rPr>
      </w:pPr>
      <w:bookmarkStart w:id="21" w:name="_Toc227678431"/>
      <w:r w:rsidRPr="003013B9">
        <w:rPr>
          <w:lang w:val="en-US"/>
        </w:rPr>
        <w:t>6.2 Brain-Computer Interface Integration</w:t>
      </w:r>
      <w:bookmarkEnd w:id="21"/>
    </w:p>
    <w:p w14:paraId="526DE5CF" w14:textId="77777777" w:rsidR="002B44D6" w:rsidRPr="003013B9" w:rsidRDefault="00F969A4">
      <w:pPr>
        <w:spacing w:before="80" w:after="100"/>
        <w:jc w:val="both"/>
        <w:rPr>
          <w:lang w:val="en-US"/>
        </w:rPr>
      </w:pPr>
      <w:r w:rsidRPr="003013B9">
        <w:rPr>
          <w:lang w:val="en-US"/>
        </w:rPr>
        <w:t>Next-generation VR research is exploring direct neural interfaces that bypass traditional controller input. Neuralink, Synchron, and academic research groups have demonstrated proof-of-concept applications allowing users to manipulate virtual objects through thought alone. While full consumer deployment remains a decade or more away, the implications for VR accessibility—particularly for users with physical disabilities—are transformative.</w:t>
      </w:r>
    </w:p>
    <w:p w14:paraId="5D16288A" w14:textId="77777777" w:rsidR="002B44D6" w:rsidRPr="003013B9" w:rsidRDefault="00F969A4">
      <w:pPr>
        <w:pStyle w:val="Ttulo2"/>
        <w:rPr>
          <w:lang w:val="en-US"/>
        </w:rPr>
      </w:pPr>
      <w:bookmarkStart w:id="22" w:name="_Toc227678432"/>
      <w:r w:rsidRPr="003013B9">
        <w:rPr>
          <w:lang w:val="en-US"/>
        </w:rPr>
        <w:t>6.3 Convergence with Artificial Intelligence</w:t>
      </w:r>
      <w:bookmarkEnd w:id="22"/>
    </w:p>
    <w:p w14:paraId="361E1704" w14:textId="77777777" w:rsidR="002B44D6" w:rsidRPr="003013B9" w:rsidRDefault="00F969A4">
      <w:pPr>
        <w:spacing w:before="80" w:after="100"/>
        <w:jc w:val="both"/>
        <w:rPr>
          <w:lang w:val="en-US"/>
        </w:rPr>
      </w:pPr>
      <w:r w:rsidRPr="003013B9">
        <w:rPr>
          <w:lang w:val="en-US"/>
        </w:rPr>
        <w:t>AI integration is expected to fundamentally change VR experiences in several ways: generative AI will enable procedurally generated, infinitely varied virtual environments; natural language processing will allow natural conversation with virtual characters; and AI-driven behavioral modeling will create non-player characters (NPCs) with convincing autonomy. These developments point toward VR environments that are indistinguishable from physical reality within 15–20 years, according to projections by futurist</w:t>
      </w:r>
      <w:r w:rsidRPr="003013B9">
        <w:rPr>
          <w:lang w:val="en-US"/>
        </w:rPr>
        <w:t>s including Ray Kurzweil.</w:t>
      </w:r>
    </w:p>
    <w:p w14:paraId="3B65C8F9" w14:textId="77777777" w:rsidR="002B44D6" w:rsidRPr="003013B9" w:rsidRDefault="00F969A4">
      <w:pPr>
        <w:pStyle w:val="Ttulo1"/>
        <w:rPr>
          <w:lang w:val="en-US"/>
        </w:rPr>
      </w:pPr>
      <w:bookmarkStart w:id="23" w:name="_Toc227678433"/>
      <w:r w:rsidRPr="003013B9">
        <w:rPr>
          <w:lang w:val="en-US"/>
        </w:rPr>
        <w:t>7. Conclusion</w:t>
      </w:r>
      <w:bookmarkEnd w:id="23"/>
    </w:p>
    <w:p w14:paraId="4ADBCE1A" w14:textId="77777777" w:rsidR="002B44D6" w:rsidRPr="003013B9" w:rsidRDefault="00F969A4">
      <w:pPr>
        <w:spacing w:before="80" w:after="100"/>
        <w:jc w:val="both"/>
        <w:rPr>
          <w:lang w:val="en-US"/>
        </w:rPr>
      </w:pPr>
      <w:r w:rsidRPr="003013B9">
        <w:rPr>
          <w:lang w:val="en-US"/>
        </w:rPr>
        <w:t>Virtual reality has completed its transformation from experimental technology to a mature, multi-billion-dollar platform with validated applications across healthcare, education, defense, entertainment, and commerce. The convergence of improved hardware, maturing software ecosystems, and AI-driven content generation is accelerating adoption across sectors.</w:t>
      </w:r>
    </w:p>
    <w:p w14:paraId="6D7E8685" w14:textId="77777777" w:rsidR="002B44D6" w:rsidRPr="003013B9" w:rsidRDefault="00F969A4">
      <w:pPr>
        <w:spacing w:before="80" w:after="100"/>
        <w:jc w:val="both"/>
        <w:rPr>
          <w:lang w:val="en-US"/>
        </w:rPr>
      </w:pPr>
      <w:r w:rsidRPr="003013B9">
        <w:rPr>
          <w:lang w:val="en-US"/>
        </w:rPr>
        <w:t>However, the technology's power to create compelling presence also demands rigorous attention to ethical dimensions including data privacy, psychological safety, and equitable access. The regulatory, clinical, and social frameworks necessary to govern VR responsibly are still catching up to the pace of technological development.</w:t>
      </w:r>
    </w:p>
    <w:p w14:paraId="29FB9CAC" w14:textId="77777777" w:rsidR="002B44D6" w:rsidRPr="003013B9" w:rsidRDefault="00F969A4">
      <w:pPr>
        <w:spacing w:before="80" w:after="100"/>
        <w:jc w:val="both"/>
        <w:rPr>
          <w:lang w:val="en-US"/>
        </w:rPr>
      </w:pPr>
      <w:r w:rsidRPr="003013B9">
        <w:rPr>
          <w:lang w:val="en-US"/>
        </w:rPr>
        <w:t>The next decade will likely see VR move from a specialized tool to an ambient layer of daily life—embedded in workplaces, classrooms, healthcare systems, and social spaces. Understanding the technical, psychological, and societal dimensions of this transition is essential for informed participation in a world increasingly shaped by immersive digital environments.</w:t>
      </w:r>
    </w:p>
    <w:p w14:paraId="34B62BCE" w14:textId="77777777" w:rsidR="002B44D6" w:rsidRPr="003013B9" w:rsidRDefault="00F969A4">
      <w:pPr>
        <w:pStyle w:val="Ttulo1"/>
        <w:rPr>
          <w:lang w:val="en-US"/>
        </w:rPr>
      </w:pPr>
      <w:bookmarkStart w:id="24" w:name="_Toc227678434"/>
      <w:r w:rsidRPr="003013B9">
        <w:rPr>
          <w:lang w:val="en-US"/>
        </w:rPr>
        <w:t>8. References</w:t>
      </w:r>
      <w:bookmarkEnd w:id="24"/>
    </w:p>
    <w:p w14:paraId="4BBB55F4" w14:textId="77777777" w:rsidR="002B44D6" w:rsidRPr="003013B9" w:rsidRDefault="00F969A4">
      <w:pPr>
        <w:spacing w:before="80" w:after="100"/>
        <w:jc w:val="both"/>
        <w:rPr>
          <w:lang w:val="en-US"/>
        </w:rPr>
      </w:pPr>
      <w:r w:rsidRPr="003013B9">
        <w:rPr>
          <w:lang w:val="en-US"/>
        </w:rPr>
        <w:t>Blascovich, J., &amp; Bailenson, J. (2011). Infinite Reality: Avatars, Eternal Life, New Worlds, and the Dawn of the Virtual Revolution. HarperCollins.</w:t>
      </w:r>
    </w:p>
    <w:p w14:paraId="6CDD3C7E" w14:textId="77777777" w:rsidR="002B44D6" w:rsidRPr="003013B9" w:rsidRDefault="00F969A4">
      <w:pPr>
        <w:spacing w:before="80" w:after="100"/>
        <w:jc w:val="both"/>
        <w:rPr>
          <w:lang w:val="en-US"/>
        </w:rPr>
      </w:pPr>
      <w:r w:rsidRPr="003013B9">
        <w:rPr>
          <w:lang w:val="en-US"/>
        </w:rPr>
        <w:t>Grand View Research. (2024). Virtual Reality Market Size, Share &amp; Trends Analysis Report. Grand View Research, Inc.</w:t>
      </w:r>
    </w:p>
    <w:p w14:paraId="7E669938" w14:textId="77777777" w:rsidR="002B44D6" w:rsidRPr="003013B9" w:rsidRDefault="00F969A4">
      <w:pPr>
        <w:spacing w:before="80" w:after="100"/>
        <w:jc w:val="both"/>
        <w:rPr>
          <w:lang w:val="en-US"/>
        </w:rPr>
      </w:pPr>
      <w:r w:rsidRPr="003013B9">
        <w:rPr>
          <w:lang w:val="en-US"/>
        </w:rPr>
        <w:t>Hoffman, H. G., Chambers, G. T., Meyer, W. J., Arceneaux, L. L., Russell, W. J., Seibel, E. J., &amp; Patterson, D. R. (2020). Virtual reality as an adjunctive non-pharmacologic analgesic for acute burn pain during medical procedures. Annals of Behavioral Medicine, 41(2), 183–191.</w:t>
      </w:r>
    </w:p>
    <w:p w14:paraId="4110E577" w14:textId="77777777" w:rsidR="002B44D6" w:rsidRPr="003013B9" w:rsidRDefault="00F969A4">
      <w:pPr>
        <w:spacing w:before="80" w:after="100"/>
        <w:jc w:val="both"/>
        <w:rPr>
          <w:lang w:val="en-US"/>
        </w:rPr>
      </w:pPr>
      <w:r w:rsidRPr="003013B9">
        <w:rPr>
          <w:lang w:val="en-US"/>
        </w:rPr>
        <w:t>McKinsey &amp; Company. (2022). Value Creation in the Metaverse. McKinsey Global Institute.</w:t>
      </w:r>
    </w:p>
    <w:p w14:paraId="403FE444" w14:textId="77777777" w:rsidR="002B44D6" w:rsidRPr="003013B9" w:rsidRDefault="00F969A4">
      <w:pPr>
        <w:spacing w:before="80" w:after="100"/>
        <w:jc w:val="both"/>
        <w:rPr>
          <w:lang w:val="en-US"/>
        </w:rPr>
      </w:pPr>
      <w:r w:rsidRPr="003013B9">
        <w:rPr>
          <w:lang w:val="en-US"/>
        </w:rPr>
        <w:lastRenderedPageBreak/>
        <w:t>Miller, M. R., Jun, H., Herrera, F., Villa, J. Y., Welch, G., &amp; Bailenson, J. N. (2022). Personal identifiability of user tracking data during observation of 360-degree VR video. Scientific Reports, 12(1), 1–14.</w:t>
      </w:r>
    </w:p>
    <w:p w14:paraId="6E24DCF7" w14:textId="77777777" w:rsidR="002B44D6" w:rsidRPr="003013B9" w:rsidRDefault="00F969A4">
      <w:pPr>
        <w:spacing w:before="80" w:after="100"/>
        <w:jc w:val="both"/>
        <w:rPr>
          <w:lang w:val="en-US"/>
        </w:rPr>
      </w:pPr>
      <w:r w:rsidRPr="003013B9">
        <w:rPr>
          <w:lang w:val="en-US"/>
        </w:rPr>
        <w:t>PwC. (2020). The Effectiveness of Virtual Reality Soft Skills Training in the Enterprise. PricewaterhouseCoopers.</w:t>
      </w:r>
    </w:p>
    <w:p w14:paraId="173DEEE3" w14:textId="77777777" w:rsidR="002B44D6" w:rsidRPr="003013B9" w:rsidRDefault="00F969A4">
      <w:pPr>
        <w:spacing w:before="80" w:after="100"/>
        <w:jc w:val="both"/>
        <w:rPr>
          <w:lang w:val="en-US"/>
        </w:rPr>
      </w:pPr>
      <w:r w:rsidRPr="003013B9">
        <w:rPr>
          <w:lang w:val="en-US"/>
        </w:rPr>
        <w:t>Riva, G., Wiederhold, B. K., &amp; Mantovani, F. (2019). Neuroscience of virtual reality: From virtual exposure to embodied medicine. Cyberpsychology, Behavior, and Social Networking, 22(1), 82–96.</w:t>
      </w:r>
    </w:p>
    <w:p w14:paraId="3E023762" w14:textId="77777777" w:rsidR="002B44D6" w:rsidRPr="003013B9" w:rsidRDefault="00F969A4">
      <w:pPr>
        <w:spacing w:before="80" w:after="100"/>
        <w:jc w:val="both"/>
        <w:rPr>
          <w:lang w:val="en-US"/>
        </w:rPr>
      </w:pPr>
      <w:r w:rsidRPr="003013B9">
        <w:rPr>
          <w:lang w:val="en-US"/>
        </w:rPr>
        <w:t>Rouse, M. (2020). A history of virtual reality. Techopedia.</w:t>
      </w:r>
    </w:p>
    <w:p w14:paraId="761377ED" w14:textId="77777777" w:rsidR="002B44D6" w:rsidRPr="003013B9" w:rsidRDefault="00F969A4">
      <w:pPr>
        <w:spacing w:before="80" w:after="100"/>
        <w:jc w:val="both"/>
        <w:rPr>
          <w:lang w:val="en-US"/>
        </w:rPr>
      </w:pPr>
      <w:r w:rsidRPr="003013B9">
        <w:rPr>
          <w:lang w:val="en-US"/>
        </w:rPr>
        <w:t>Seymour, N. E., Gallagher, A. G., Roman, S. A., &amp; O'Brien, M. K. (2002). Virtual reality training improves operating room performance. Annals of Surgery, 236(4), 458–464.</w:t>
      </w:r>
    </w:p>
    <w:p w14:paraId="63ECAA51" w14:textId="77777777" w:rsidR="002B44D6" w:rsidRDefault="00F969A4">
      <w:pPr>
        <w:spacing w:before="80" w:after="100"/>
        <w:jc w:val="both"/>
      </w:pPr>
      <w:r w:rsidRPr="003013B9">
        <w:rPr>
          <w:lang w:val="en-US"/>
        </w:rPr>
        <w:t xml:space="preserve">Statista Research Department. (2024). Virtual Reality (VR) - Worldwide: Market Forecast. </w:t>
      </w:r>
      <w:r>
        <w:t>Statista.</w:t>
      </w:r>
    </w:p>
    <w:sectPr w:rsidR="002B44D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71BC5" w14:textId="77777777" w:rsidR="00F969A4" w:rsidRDefault="00F969A4">
      <w:r>
        <w:separator/>
      </w:r>
    </w:p>
  </w:endnote>
  <w:endnote w:type="continuationSeparator" w:id="0">
    <w:p w14:paraId="451AE250" w14:textId="77777777" w:rsidR="00F969A4" w:rsidRDefault="00F96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1D23D" w14:textId="77777777" w:rsidR="002B44D6" w:rsidRPr="003013B9" w:rsidRDefault="00F969A4">
    <w:pPr>
      <w:jc w:val="center"/>
      <w:rPr>
        <w:lang w:val="en-US"/>
      </w:rPr>
    </w:pPr>
    <w:r w:rsidRPr="003013B9">
      <w:rPr>
        <w:color w:val="888888"/>
        <w:sz w:val="18"/>
        <w:szCs w:val="18"/>
        <w:lang w:val="en-US"/>
      </w:rPr>
      <w:t xml:space="preserve">Virtual Reality – Technical Research Report  |  Page </w:t>
    </w:r>
    <w:r>
      <w:rPr>
        <w:color w:val="888888"/>
        <w:sz w:val="18"/>
        <w:szCs w:val="18"/>
      </w:rPr>
      <w:fldChar w:fldCharType="begin"/>
    </w:r>
    <w:r w:rsidRPr="003013B9">
      <w:rPr>
        <w:color w:val="888888"/>
        <w:sz w:val="18"/>
        <w:szCs w:val="18"/>
        <w:lang w:val="en-US"/>
      </w:rPr>
      <w:instrText>PAGE</w:instrText>
    </w:r>
    <w:r>
      <w:rPr>
        <w:color w:val="888888"/>
        <w:sz w:val="18"/>
        <w:szCs w:val="18"/>
      </w:rPr>
      <w:fldChar w:fldCharType="separate"/>
    </w:r>
    <w:r w:rsidR="003013B9" w:rsidRPr="003013B9">
      <w:rPr>
        <w:noProof/>
        <w:color w:val="888888"/>
        <w:sz w:val="18"/>
        <w:szCs w:val="18"/>
        <w:lang w:val="en-US"/>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F4C97" w14:textId="77777777" w:rsidR="00F969A4" w:rsidRDefault="00F969A4">
      <w:r>
        <w:separator/>
      </w:r>
    </w:p>
  </w:footnote>
  <w:footnote w:type="continuationSeparator" w:id="0">
    <w:p w14:paraId="1584D033" w14:textId="77777777" w:rsidR="00F969A4" w:rsidRDefault="00F969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004B3"/>
    <w:multiLevelType w:val="hybridMultilevel"/>
    <w:tmpl w:val="0C1846D2"/>
    <w:lvl w:ilvl="0" w:tplc="35C2E5A0">
      <w:start w:val="1"/>
      <w:numFmt w:val="bullet"/>
      <w:lvlText w:val="●"/>
      <w:lvlJc w:val="left"/>
      <w:pPr>
        <w:ind w:left="720" w:hanging="360"/>
      </w:pPr>
    </w:lvl>
    <w:lvl w:ilvl="1" w:tplc="D32CD4CC">
      <w:start w:val="1"/>
      <w:numFmt w:val="bullet"/>
      <w:lvlText w:val="○"/>
      <w:lvlJc w:val="left"/>
      <w:pPr>
        <w:ind w:left="1440" w:hanging="360"/>
      </w:pPr>
    </w:lvl>
    <w:lvl w:ilvl="2" w:tplc="57B40858">
      <w:start w:val="1"/>
      <w:numFmt w:val="bullet"/>
      <w:lvlText w:val="■"/>
      <w:lvlJc w:val="left"/>
      <w:pPr>
        <w:ind w:left="2160" w:hanging="360"/>
      </w:pPr>
    </w:lvl>
    <w:lvl w:ilvl="3" w:tplc="83C6C1E4">
      <w:start w:val="1"/>
      <w:numFmt w:val="bullet"/>
      <w:lvlText w:val="●"/>
      <w:lvlJc w:val="left"/>
      <w:pPr>
        <w:ind w:left="2880" w:hanging="360"/>
      </w:pPr>
    </w:lvl>
    <w:lvl w:ilvl="4" w:tplc="E6062802">
      <w:start w:val="1"/>
      <w:numFmt w:val="bullet"/>
      <w:lvlText w:val="○"/>
      <w:lvlJc w:val="left"/>
      <w:pPr>
        <w:ind w:left="3600" w:hanging="360"/>
      </w:pPr>
    </w:lvl>
    <w:lvl w:ilvl="5" w:tplc="1DDA9014">
      <w:start w:val="1"/>
      <w:numFmt w:val="bullet"/>
      <w:lvlText w:val="■"/>
      <w:lvlJc w:val="left"/>
      <w:pPr>
        <w:ind w:left="4320" w:hanging="360"/>
      </w:pPr>
    </w:lvl>
    <w:lvl w:ilvl="6" w:tplc="E2848984">
      <w:start w:val="1"/>
      <w:numFmt w:val="bullet"/>
      <w:lvlText w:val="●"/>
      <w:lvlJc w:val="left"/>
      <w:pPr>
        <w:ind w:left="5040" w:hanging="360"/>
      </w:pPr>
    </w:lvl>
    <w:lvl w:ilvl="7" w:tplc="112C3C62">
      <w:start w:val="1"/>
      <w:numFmt w:val="bullet"/>
      <w:lvlText w:val="●"/>
      <w:lvlJc w:val="left"/>
      <w:pPr>
        <w:ind w:left="5760" w:hanging="360"/>
      </w:pPr>
    </w:lvl>
    <w:lvl w:ilvl="8" w:tplc="D1AC41CA">
      <w:start w:val="1"/>
      <w:numFmt w:val="bullet"/>
      <w:lvlText w:val="●"/>
      <w:lvlJc w:val="left"/>
      <w:pPr>
        <w:ind w:left="6480" w:hanging="360"/>
      </w:pPr>
    </w:lvl>
  </w:abstractNum>
  <w:abstractNum w:abstractNumId="1" w15:restartNumberingAfterBreak="0">
    <w:nsid w:val="72FC6E56"/>
    <w:multiLevelType w:val="hybridMultilevel"/>
    <w:tmpl w:val="6206D622"/>
    <w:lvl w:ilvl="0" w:tplc="817862E6">
      <w:start w:val="1"/>
      <w:numFmt w:val="bullet"/>
      <w:lvlText w:val="•"/>
      <w:lvlJc w:val="left"/>
      <w:pPr>
        <w:ind w:left="720" w:hanging="360"/>
      </w:pPr>
    </w:lvl>
    <w:lvl w:ilvl="1" w:tplc="654C7DFE">
      <w:numFmt w:val="decimal"/>
      <w:lvlText w:val=""/>
      <w:lvlJc w:val="left"/>
    </w:lvl>
    <w:lvl w:ilvl="2" w:tplc="083656CC">
      <w:numFmt w:val="decimal"/>
      <w:lvlText w:val=""/>
      <w:lvlJc w:val="left"/>
    </w:lvl>
    <w:lvl w:ilvl="3" w:tplc="28CEE760">
      <w:numFmt w:val="decimal"/>
      <w:lvlText w:val=""/>
      <w:lvlJc w:val="left"/>
    </w:lvl>
    <w:lvl w:ilvl="4" w:tplc="125CCCC2">
      <w:numFmt w:val="decimal"/>
      <w:lvlText w:val=""/>
      <w:lvlJc w:val="left"/>
    </w:lvl>
    <w:lvl w:ilvl="5" w:tplc="C1740A3C">
      <w:numFmt w:val="decimal"/>
      <w:lvlText w:val=""/>
      <w:lvlJc w:val="left"/>
    </w:lvl>
    <w:lvl w:ilvl="6" w:tplc="E4BEF080">
      <w:numFmt w:val="decimal"/>
      <w:lvlText w:val=""/>
      <w:lvlJc w:val="left"/>
    </w:lvl>
    <w:lvl w:ilvl="7" w:tplc="1220CD50">
      <w:numFmt w:val="decimal"/>
      <w:lvlText w:val=""/>
      <w:lvlJc w:val="left"/>
    </w:lvl>
    <w:lvl w:ilvl="8" w:tplc="FE521536">
      <w:numFmt w:val="decimal"/>
      <w:lvlText w:val=""/>
      <w:lvlJc w:val="left"/>
    </w:lvl>
  </w:abstractNum>
  <w:num w:numId="1" w16cid:durableId="1394159757">
    <w:abstractNumId w:val="0"/>
    <w:lvlOverride w:ilvl="0">
      <w:startOverride w:val="1"/>
    </w:lvlOverride>
  </w:num>
  <w:num w:numId="2" w16cid:durableId="18695600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4D6"/>
    <w:rsid w:val="002B44D6"/>
    <w:rsid w:val="003013B9"/>
    <w:rsid w:val="00323366"/>
    <w:rsid w:val="00F969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5A79A"/>
  <w15:docId w15:val="{AAFDE0A5-FA93-41EB-943D-AE686DB75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32"/>
      <w:szCs w:val="32"/>
    </w:rPr>
  </w:style>
  <w:style w:type="paragraph" w:styleId="Ttulo2">
    <w:name w:val="heading 2"/>
    <w:uiPriority w:val="9"/>
    <w:unhideWhenUsed/>
    <w:qFormat/>
    <w:pPr>
      <w:spacing w:before="280" w:after="100"/>
      <w:outlineLvl w:val="1"/>
    </w:pPr>
    <w:rPr>
      <w:b/>
      <w:bCs/>
      <w:color w:val="2E75B6"/>
      <w:sz w:val="26"/>
      <w:szCs w:val="26"/>
    </w:rPr>
  </w:style>
  <w:style w:type="paragraph" w:styleId="Ttulo3">
    <w:name w:val="heading 3"/>
    <w:uiPriority w:val="9"/>
    <w:unhideWhenUsed/>
    <w:qFormat/>
    <w:pPr>
      <w:spacing w:before="200" w:after="8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013B9"/>
    <w:pPr>
      <w:spacing w:after="100"/>
    </w:pPr>
  </w:style>
  <w:style w:type="paragraph" w:styleId="TDC2">
    <w:name w:val="toc 2"/>
    <w:basedOn w:val="Normal"/>
    <w:next w:val="Normal"/>
    <w:autoRedefine/>
    <w:uiPriority w:val="39"/>
    <w:unhideWhenUsed/>
    <w:rsid w:val="003013B9"/>
    <w:pPr>
      <w:spacing w:after="100"/>
      <w:ind w:left="220"/>
    </w:pPr>
  </w:style>
  <w:style w:type="paragraph" w:styleId="TDC3">
    <w:name w:val="toc 3"/>
    <w:basedOn w:val="Normal"/>
    <w:next w:val="Normal"/>
    <w:autoRedefine/>
    <w:uiPriority w:val="39"/>
    <w:unhideWhenUsed/>
    <w:rsid w:val="003013B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2648</Words>
  <Characters>14567</Characters>
  <Application>Microsoft Office Word</Application>
  <DocSecurity>0</DocSecurity>
  <Lines>121</Lines>
  <Paragraphs>34</Paragraphs>
  <ScaleCrop>false</ScaleCrop>
  <Company/>
  <LinksUpToDate>false</LinksUpToDate>
  <CharactersWithSpaces>17181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Eliezer Espinosa Sanchez</cp:lastModifiedBy>
  <cp:revision>2</cp:revision>
  <dcterms:created xsi:type="dcterms:W3CDTF">2026-04-21T19:40:00Z</dcterms:created>
  <dcterms:modified xsi:type="dcterms:W3CDTF">2026-04-21T19:40:00Z</dcterms:modified>
</cp:coreProperties>
</file>