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B2A4A"/>
        </w:rPr>
        <w:t>NemoClaw + Lakera Guard Integration</w:t>
      </w:r>
    </w:p>
    <w:p>
      <w:r>
        <w:rPr>
          <w:i/>
          <w:color w:val="555555"/>
          <w:sz w:val="28"/>
        </w:rPr>
        <w:t>Security Analysis &amp; Double-Layer Content Protection</w:t>
      </w:r>
    </w:p>
    <w:p>
      <w:r>
        <w:rPr>
          <w:color w:val="888888"/>
          <w:sz w:val="18"/>
        </w:rPr>
        <w:t>Prepared: March 2026  |  Classification: Internal Review  |  Branch: claude/lakera-security-integration</w:t>
      </w:r>
    </w:p>
    <w:p>
      <w:r>
        <w:br w:type="page"/>
      </w:r>
    </w:p>
    <w:p>
      <w:pPr>
        <w:pStyle w:val="Heading1"/>
      </w:pPr>
      <w:r>
        <w:rPr>
          <w:color w:val="1B2A4A"/>
        </w:rPr>
        <w:t>Table of Contents</w:t>
      </w:r>
    </w:p>
    <w:p>
      <w:pPr>
        <w:spacing w:after="40"/>
      </w:pPr>
      <w:r>
        <w:rPr>
          <w:sz w:val="22"/>
        </w:rPr>
        <w:t>1. Executive Summary</w:t>
      </w:r>
    </w:p>
    <w:p>
      <w:pPr>
        <w:spacing w:after="40"/>
      </w:pPr>
      <w:r>
        <w:rPr>
          <w:sz w:val="22"/>
        </w:rPr>
        <w:t>2. Current Security Architecture (4 Layers)</w:t>
      </w:r>
    </w:p>
    <w:p>
      <w:pPr>
        <w:spacing w:after="40"/>
      </w:pPr>
      <w:r>
        <w:rPr>
          <w:sz w:val="22"/>
        </w:rPr>
        <w:t>3. Identified Security Gaps</w:t>
      </w:r>
    </w:p>
    <w:p>
      <w:pPr>
        <w:spacing w:after="40"/>
      </w:pPr>
      <w:r>
        <w:rPr>
          <w:sz w:val="22"/>
        </w:rPr>
        <w:t>4. Lakera Guard Integration — Two Additional Layers</w:t>
      </w:r>
    </w:p>
    <w:p>
      <w:pPr>
        <w:spacing w:after="40"/>
      </w:pPr>
      <w:r>
        <w:rPr>
          <w:sz w:val="22"/>
        </w:rPr>
        <w:t>5. Layer-by-Layer Comparison</w:t>
      </w:r>
    </w:p>
    <w:p>
      <w:pPr>
        <w:spacing w:after="40"/>
      </w:pPr>
      <w:r>
        <w:rPr>
          <w:sz w:val="22"/>
        </w:rPr>
        <w:t>6. Threat Coverage Matrix</w:t>
      </w:r>
    </w:p>
    <w:p>
      <w:pPr>
        <w:spacing w:after="40"/>
      </w:pPr>
      <w:r>
        <w:rPr>
          <w:sz w:val="22"/>
        </w:rPr>
        <w:t>7. Operational Characteristics</w:t>
      </w:r>
    </w:p>
    <w:p>
      <w:pPr>
        <w:spacing w:after="40"/>
      </w:pPr>
      <w:r>
        <w:rPr>
          <w:sz w:val="22"/>
        </w:rPr>
        <w:t>8. Risk Residual Summary</w:t>
      </w:r>
    </w:p>
    <w:p>
      <w:pPr>
        <w:spacing w:after="40"/>
      </w:pPr>
      <w:r>
        <w:rPr>
          <w:sz w:val="22"/>
        </w:rPr>
        <w:t>9. Integration Points in Code</w:t>
      </w:r>
    </w:p>
    <w:p>
      <w:pPr>
        <w:spacing w:after="40"/>
      </w:pPr>
      <w:r>
        <w:rPr>
          <w:sz w:val="22"/>
        </w:rPr>
        <w:t>10. Runtime Data Flow</w:t>
      </w:r>
    </w:p>
    <w:p>
      <w:pPr>
        <w:spacing w:after="40"/>
      </w:pPr>
      <w:r>
        <w:rPr>
          <w:sz w:val="22"/>
        </w:rPr>
        <w:t>11. Recommendations</w:t>
      </w:r>
    </w:p>
    <w:p>
      <w:r>
        <w:br w:type="page"/>
      </w:r>
    </w:p>
    <w:p>
      <w:pPr>
        <w:pStyle w:val="Heading1"/>
      </w:pPr>
      <w:r>
        <w:rPr>
          <w:color w:val="1B2A4A"/>
        </w:rPr>
        <w:t>1. Executive Summary</w:t>
      </w:r>
    </w:p>
    <w:p>
      <w:r>
        <w:t>NemoClaw provides a robust 4-layer infrastructure security model for sandboxing autonomous AI agents: network isolation (deny-by-default egress), filesystem confinement (Landlock LSM), process isolation (seccomp + non-root user), and inference routing (OpenShell gateway proxy). However, it currently has no content-level security on LLM interactions — prompts and completions pass through the gateway uninspected.</w:t>
      </w:r>
    </w:p>
    <w:p>
      <w:r>
        <w:t>Integrating Lakera Guard adds two additional security layers — input screening and output screening — that detect and block prompt injection, jailbreaks, PII leakage, toxic content, and data exfiltration at the content level. This creates a complete 6-layer defense-in-depth model where no single layer failure compromises the system.</w:t>
      </w:r>
    </w:p>
    <w:p>
      <w:r>
        <w:t>The integration is minimally invasive: Lakera hooks into the existing OpenShell inference gateway proxy, requires no agent modification, and can be toggled via hot-reloadable policy presets without sandbox restart.</w:t>
      </w:r>
    </w:p>
    <w:p>
      <w:r>
        <w:br w:type="page"/>
      </w:r>
    </w:p>
    <w:p>
      <w:pPr>
        <w:pStyle w:val="Heading1"/>
      </w:pPr>
      <w:r>
        <w:rPr>
          <w:color w:val="1B2A4A"/>
        </w:rPr>
        <w:t>2. Current Security Architecture (4 Layers)</w:t>
      </w:r>
    </w:p>
    <w:p>
      <w:r>
        <w:t>NemoClaw enforces a defense-in-depth model through OpenShell with the following layers:</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3642"/>
            <w:shd w:fill="1B2A4A" w:val="clear"/>
          </w:tcPr>
          <w:p>
            <w:r>
              <w:rPr>
                <w:b/>
                <w:color w:val="FFFFFF"/>
                <w:sz w:val="18"/>
              </w:rPr>
              <w:t>Layer</w:t>
            </w:r>
          </w:p>
        </w:tc>
        <w:tc>
          <w:tcPr>
            <w:tcW w:type="dxa" w:w="3642"/>
            <w:shd w:fill="1B2A4A" w:val="clear"/>
          </w:tcPr>
          <w:p>
            <w:r>
              <w:rPr>
                <w:b/>
                <w:color w:val="FFFFFF"/>
                <w:sz w:val="18"/>
              </w:rPr>
              <w:t>Security Domain</w:t>
            </w:r>
          </w:p>
        </w:tc>
        <w:tc>
          <w:tcPr>
            <w:tcW w:type="dxa" w:w="3642"/>
            <w:shd w:fill="1B2A4A" w:val="clear"/>
          </w:tcPr>
          <w:p>
            <w:r>
              <w:rPr>
                <w:b/>
                <w:color w:val="FFFFFF"/>
                <w:sz w:val="18"/>
              </w:rPr>
              <w:t>Mechanism</w:t>
            </w:r>
          </w:p>
        </w:tc>
        <w:tc>
          <w:tcPr>
            <w:tcW w:type="dxa" w:w="3642"/>
            <w:shd w:fill="1B2A4A" w:val="clear"/>
          </w:tcPr>
          <w:p>
            <w:r>
              <w:rPr>
                <w:b/>
                <w:color w:val="FFFFFF"/>
                <w:sz w:val="18"/>
              </w:rPr>
              <w:t>Reload</w:t>
            </w:r>
          </w:p>
        </w:tc>
      </w:tr>
      <w:tr>
        <w:tc>
          <w:tcPr>
            <w:tcW w:type="dxa" w:w="3642"/>
          </w:tcPr>
          <w:p>
            <w:r>
              <w:rPr>
                <w:b/>
                <w:sz w:val="18"/>
              </w:rPr>
              <w:t>1 — Network</w:t>
            </w:r>
          </w:p>
        </w:tc>
        <w:tc>
          <w:tcPr>
            <w:tcW w:type="dxa" w:w="3642"/>
          </w:tcPr>
          <w:p>
            <w:r>
              <w:rPr>
                <w:sz w:val="18"/>
              </w:rPr>
              <w:t>Unauthorized outbound connections</w:t>
            </w:r>
          </w:p>
        </w:tc>
        <w:tc>
          <w:tcPr>
            <w:tcW w:type="dxa" w:w="3642"/>
          </w:tcPr>
          <w:p>
            <w:r>
              <w:rPr>
                <w:sz w:val="18"/>
              </w:rPr>
              <w:t>Deny-by-default egress policy; allowlist-only endpoints; operator approves unknowns via TUI</w:t>
            </w:r>
          </w:p>
        </w:tc>
        <w:tc>
          <w:tcPr>
            <w:tcW w:type="dxa" w:w="3642"/>
          </w:tcPr>
          <w:p>
            <w:r>
              <w:rPr>
                <w:sz w:val="18"/>
              </w:rPr>
              <w:t>Hot-reloadable</w:t>
            </w:r>
          </w:p>
        </w:tc>
      </w:tr>
      <w:tr>
        <w:tc>
          <w:tcPr>
            <w:tcW w:type="dxa" w:w="3642"/>
          </w:tcPr>
          <w:p>
            <w:r>
              <w:rPr>
                <w:b/>
                <w:sz w:val="18"/>
              </w:rPr>
              <w:t>2 — Filesystem</w:t>
            </w:r>
          </w:p>
        </w:tc>
        <w:tc>
          <w:tcPr>
            <w:tcW w:type="dxa" w:w="3642"/>
          </w:tcPr>
          <w:p>
            <w:r>
              <w:rPr>
                <w:sz w:val="18"/>
              </w:rPr>
              <w:t>Unauthorized file access</w:t>
            </w:r>
          </w:p>
        </w:tc>
        <w:tc>
          <w:tcPr>
            <w:tcW w:type="dxa" w:w="3642"/>
          </w:tcPr>
          <w:p>
            <w:r>
              <w:rPr>
                <w:sz w:val="18"/>
              </w:rPr>
              <w:t>Landlock LSM (best-effort); /sandbox + /tmp writeable; system paths read-only</w:t>
            </w:r>
          </w:p>
        </w:tc>
        <w:tc>
          <w:tcPr>
            <w:tcW w:type="dxa" w:w="3642"/>
          </w:tcPr>
          <w:p>
            <w:r>
              <w:rPr>
                <w:sz w:val="18"/>
              </w:rPr>
              <w:t>Creation-locked</w:t>
            </w:r>
          </w:p>
        </w:tc>
      </w:tr>
      <w:tr>
        <w:tc>
          <w:tcPr>
            <w:tcW w:type="dxa" w:w="3642"/>
          </w:tcPr>
          <w:p>
            <w:r>
              <w:rPr>
                <w:b/>
                <w:sz w:val="18"/>
              </w:rPr>
              <w:t>3 — Process</w:t>
            </w:r>
          </w:p>
        </w:tc>
        <w:tc>
          <w:tcPr>
            <w:tcW w:type="dxa" w:w="3642"/>
          </w:tcPr>
          <w:p>
            <w:r>
              <w:rPr>
                <w:sz w:val="18"/>
              </w:rPr>
              <w:t>Privilege escalation</w:t>
            </w:r>
          </w:p>
        </w:tc>
        <w:tc>
          <w:tcPr>
            <w:tcW w:type="dxa" w:w="3642"/>
          </w:tcPr>
          <w:p>
            <w:r>
              <w:rPr>
                <w:sz w:val="18"/>
              </w:rPr>
              <w:t>seccomp + non-root sandbox:sandbox user; dangerous syscalls blocked</w:t>
            </w:r>
          </w:p>
        </w:tc>
        <w:tc>
          <w:tcPr>
            <w:tcW w:type="dxa" w:w="3642"/>
          </w:tcPr>
          <w:p>
            <w:r>
              <w:rPr>
                <w:sz w:val="18"/>
              </w:rPr>
              <w:t>Creation-locked</w:t>
            </w:r>
          </w:p>
        </w:tc>
      </w:tr>
      <w:tr>
        <w:tc>
          <w:tcPr>
            <w:tcW w:type="dxa" w:w="3642"/>
          </w:tcPr>
          <w:p>
            <w:r>
              <w:rPr>
                <w:b/>
                <w:sz w:val="18"/>
              </w:rPr>
              <w:t>4 — Inference</w:t>
            </w:r>
          </w:p>
        </w:tc>
        <w:tc>
          <w:tcPr>
            <w:tcW w:type="dxa" w:w="3642"/>
          </w:tcPr>
          <w:p>
            <w:r>
              <w:rPr>
                <w:sz w:val="18"/>
              </w:rPr>
              <w:t>Rogue LLM API calls</w:t>
            </w:r>
          </w:p>
        </w:tc>
        <w:tc>
          <w:tcPr>
            <w:tcW w:type="dxa" w:w="3642"/>
          </w:tcPr>
          <w:p>
            <w:r>
              <w:rPr>
                <w:sz w:val="18"/>
              </w:rPr>
              <w:t>OpenShell gateway proxies all LLM traffic; credentials injected server-side</w:t>
            </w:r>
          </w:p>
        </w:tc>
        <w:tc>
          <w:tcPr>
            <w:tcW w:type="dxa" w:w="3642"/>
          </w:tcPr>
          <w:p>
            <w:r>
              <w:rPr>
                <w:sz w:val="18"/>
              </w:rPr>
              <w:t>Hot-reloadable</w:t>
            </w:r>
          </w:p>
        </w:tc>
      </w:tr>
    </w:tbl>
    <w:p>
      <w:r>
        <w:br w:type="page"/>
      </w:r>
    </w:p>
    <w:p>
      <w:pPr>
        <w:pStyle w:val="Heading1"/>
      </w:pPr>
      <w:r>
        <w:rPr>
          <w:color w:val="1B2A4A"/>
        </w:rPr>
        <w:t>3. Identified Security Gaps</w:t>
      </w:r>
    </w:p>
    <w:p>
      <w:r>
        <w:t>Despite strong infrastructure isolation, NemoClaw has no content-level security on LLM interactions. The following gaps exist:</w:t>
      </w:r>
    </w:p>
    <w:tbl>
      <w:tblPr>
        <w:tblStyle w:val="TableGrid"/>
        <w:tblW w:type="auto" w:w="0"/>
        <w:jc w:val="center"/>
        <w:tblLook w:firstColumn="1" w:firstRow="1" w:lastColumn="0" w:lastRow="0" w:noHBand="0" w:noVBand="1" w:val="04A0"/>
      </w:tblPr>
      <w:tblGrid>
        <w:gridCol w:w="4857"/>
        <w:gridCol w:w="4857"/>
        <w:gridCol w:w="4857"/>
      </w:tblGrid>
      <w:tr>
        <w:tc>
          <w:tcPr>
            <w:tcW w:type="dxa" w:w="4857"/>
            <w:shd w:fill="1B2A4A" w:val="clear"/>
          </w:tcPr>
          <w:p>
            <w:r>
              <w:rPr>
                <w:b/>
                <w:color w:val="FFFFFF"/>
                <w:sz w:val="18"/>
              </w:rPr>
              <w:t>Gap</w:t>
            </w:r>
          </w:p>
        </w:tc>
        <w:tc>
          <w:tcPr>
            <w:tcW w:type="dxa" w:w="4857"/>
            <w:shd w:fill="1B2A4A" w:val="clear"/>
          </w:tcPr>
          <w:p>
            <w:r>
              <w:rPr>
                <w:b/>
                <w:color w:val="FFFFFF"/>
                <w:sz w:val="18"/>
              </w:rPr>
              <w:t>Description</w:t>
            </w:r>
          </w:p>
        </w:tc>
        <w:tc>
          <w:tcPr>
            <w:tcW w:type="dxa" w:w="4857"/>
            <w:shd w:fill="1B2A4A" w:val="clear"/>
          </w:tcPr>
          <w:p>
            <w:r>
              <w:rPr>
                <w:b/>
                <w:color w:val="FFFFFF"/>
                <w:sz w:val="18"/>
              </w:rPr>
              <w:t>Risk Level</w:t>
            </w:r>
          </w:p>
        </w:tc>
      </w:tr>
      <w:tr>
        <w:tc>
          <w:tcPr>
            <w:tcW w:type="dxa" w:w="4857"/>
          </w:tcPr>
          <w:p>
            <w:r>
              <w:rPr>
                <w:b/>
                <w:sz w:val="18"/>
              </w:rPr>
              <w:t>No prompt injection detection</w:t>
            </w:r>
          </w:p>
        </w:tc>
        <w:tc>
          <w:tcPr>
            <w:tcW w:type="dxa" w:w="4857"/>
          </w:tcPr>
          <w:p>
            <w:r>
              <w:rPr>
                <w:sz w:val="18"/>
              </w:rPr>
              <w:t>Malicious prompts embedded in user input, tool output, or retrieved documents can hijack agent behavior</w:t>
            </w:r>
          </w:p>
        </w:tc>
        <w:tc>
          <w:tcPr>
            <w:tcW w:type="dxa" w:w="4857"/>
            <w:shd w:fill="FFCCCC" w:val="clear"/>
          </w:tcPr>
          <w:p>
            <w:r>
              <w:rPr>
                <w:sz w:val="18"/>
              </w:rPr>
              <w:t>HIGH</w:t>
            </w:r>
          </w:p>
        </w:tc>
      </w:tr>
      <w:tr>
        <w:tc>
          <w:tcPr>
            <w:tcW w:type="dxa" w:w="4857"/>
          </w:tcPr>
          <w:p>
            <w:r>
              <w:rPr>
                <w:b/>
                <w:sz w:val="18"/>
              </w:rPr>
              <w:t>No PII / data leakage scanning</w:t>
            </w:r>
          </w:p>
        </w:tc>
        <w:tc>
          <w:tcPr>
            <w:tcW w:type="dxa" w:w="4857"/>
          </w:tcPr>
          <w:p>
            <w:r>
              <w:rPr>
                <w:sz w:val="18"/>
              </w:rPr>
              <w:t>Sensitive data (API keys, credentials, personal info) can be exfiltrated via LLM completions</w:t>
            </w:r>
          </w:p>
        </w:tc>
        <w:tc>
          <w:tcPr>
            <w:tcW w:type="dxa" w:w="4857"/>
            <w:shd w:fill="FFCCCC" w:val="clear"/>
          </w:tcPr>
          <w:p>
            <w:r>
              <w:rPr>
                <w:sz w:val="18"/>
              </w:rPr>
              <w:t>HIGH</w:t>
            </w:r>
          </w:p>
        </w:tc>
      </w:tr>
      <w:tr>
        <w:tc>
          <w:tcPr>
            <w:tcW w:type="dxa" w:w="4857"/>
          </w:tcPr>
          <w:p>
            <w:r>
              <w:rPr>
                <w:b/>
                <w:sz w:val="18"/>
              </w:rPr>
              <w:t>No toxic content filtering</w:t>
            </w:r>
          </w:p>
        </w:tc>
        <w:tc>
          <w:tcPr>
            <w:tcW w:type="dxa" w:w="4857"/>
          </w:tcPr>
          <w:p>
            <w:r>
              <w:rPr>
                <w:sz w:val="18"/>
              </w:rPr>
              <w:t>Agent-generated content is forwarded to users unfiltered</w:t>
            </w:r>
          </w:p>
        </w:tc>
        <w:tc>
          <w:tcPr>
            <w:tcW w:type="dxa" w:w="4857"/>
            <w:shd w:fill="FFF3CD" w:val="clear"/>
          </w:tcPr>
          <w:p>
            <w:r>
              <w:rPr>
                <w:sz w:val="18"/>
              </w:rPr>
              <w:t>MEDIUM</w:t>
            </w:r>
          </w:p>
        </w:tc>
      </w:tr>
      <w:tr>
        <w:tc>
          <w:tcPr>
            <w:tcW w:type="dxa" w:w="4857"/>
          </w:tcPr>
          <w:p>
            <w:r>
              <w:rPr>
                <w:b/>
                <w:sz w:val="18"/>
              </w:rPr>
              <w:t>No content-level audit trail</w:t>
            </w:r>
          </w:p>
        </w:tc>
        <w:tc>
          <w:tcPr>
            <w:tcW w:type="dxa" w:w="4857"/>
          </w:tcPr>
          <w:p>
            <w:r>
              <w:rPr>
                <w:sz w:val="18"/>
              </w:rPr>
              <w:t>Only network-level approvals are logged; no content analysis records</w:t>
            </w:r>
          </w:p>
        </w:tc>
        <w:tc>
          <w:tcPr>
            <w:tcW w:type="dxa" w:w="4857"/>
            <w:shd w:fill="FFF3CD" w:val="clear"/>
          </w:tcPr>
          <w:p>
            <w:r>
              <w:rPr>
                <w:sz w:val="18"/>
              </w:rPr>
              <w:t>MEDIUM</w:t>
            </w:r>
          </w:p>
        </w:tc>
      </w:tr>
      <w:tr>
        <w:tc>
          <w:tcPr>
            <w:tcW w:type="dxa" w:w="4857"/>
          </w:tcPr>
          <w:p>
            <w:r>
              <w:rPr>
                <w:b/>
                <w:sz w:val="18"/>
              </w:rPr>
              <w:t>Credentials stored as plaintext</w:t>
            </w:r>
          </w:p>
        </w:tc>
        <w:tc>
          <w:tcPr>
            <w:tcW w:type="dxa" w:w="4857"/>
          </w:tcPr>
          <w:p>
            <w:r>
              <w:rPr>
                <w:sz w:val="18"/>
              </w:rPr>
              <w:t>~/.nemoclaw/credentials.json has no encryption at rest</w:t>
            </w:r>
          </w:p>
        </w:tc>
        <w:tc>
          <w:tcPr>
            <w:tcW w:type="dxa" w:w="4857"/>
            <w:shd w:fill="FFF3CD" w:val="clear"/>
          </w:tcPr>
          <w:p>
            <w:r>
              <w:rPr>
                <w:sz w:val="18"/>
              </w:rPr>
              <w:t>MEDIUM</w:t>
            </w:r>
          </w:p>
        </w:tc>
      </w:tr>
    </w:tbl>
    <w:p>
      <w:r>
        <w:br w:type="page"/>
      </w:r>
    </w:p>
    <w:p>
      <w:pPr>
        <w:pStyle w:val="Heading1"/>
      </w:pPr>
      <w:r>
        <w:rPr>
          <w:color w:val="1B2A4A"/>
        </w:rPr>
        <w:t>4. Lakera Guard Integration — Two Additional Layers</w:t>
      </w:r>
    </w:p>
    <w:p>
      <w:r>
        <w:t>Lakera Guard is an AI security API that screens LLM inputs and outputs in real-time. Integrating it into NemoClaw creates two additional security layers on top of the existing four:</w:t>
      </w:r>
    </w:p>
    <w:p>
      <w:pPr>
        <w:pStyle w:val="Heading2"/>
      </w:pPr>
      <w:r>
        <w:rPr>
          <w:color w:val="1B2A4A"/>
        </w:rPr>
        <w:t>Layer 5 — Input Screening (Pre-Inference)</w:t>
      </w:r>
    </w:p>
    <w:p>
      <w:r>
        <w:t>Before any prompt reaches the LLM provider, the OpenShell gateway sends it to Lakera Guard for analysis. The guard detects prompt injection, jailbreak attempts, and PII present in the input. If a threat is detected, the request is blocked and the operator is notified.</w:t>
      </w:r>
    </w:p>
    <w:p>
      <w:pPr>
        <w:pStyle w:val="Heading2"/>
      </w:pPr>
      <w:r>
        <w:rPr>
          <w:color w:val="1B2A4A"/>
        </w:rPr>
        <w:t>Layer 6 — Output Screening (Post-Inference)</w:t>
      </w:r>
    </w:p>
    <w:p>
      <w:r>
        <w:t>After the LLM returns a completion, the gateway sends it to Lakera Guard before forwarding to the agent. The guard detects PII leakage, toxic content, and data exfiltration attempts. PII is redacted; harmful content is blocked.</w:t>
      </w:r>
    </w:p>
    <w:p>
      <w:pPr>
        <w:pStyle w:val="Heading2"/>
      </w:pPr>
      <w:r>
        <w:rPr>
          <w:color w:val="1B2A4A"/>
        </w:rPr>
        <w:t>Architecture Diagram</w:t>
      </w:r>
    </w:p>
    <w:p>
      <w:pPr>
        <w:spacing w:after="0" w:before="0"/>
      </w:pPr>
      <w:r>
        <w:rPr>
          <w:rFonts w:ascii="Courier New" w:hAnsi="Courier New"/>
          <w:sz w:val="18"/>
        </w:rPr>
        <w:t>Agent (inside sandbox)</w:t>
      </w:r>
    </w:p>
    <w:p>
      <w:pPr>
        <w:spacing w:after="0" w:before="0"/>
      </w:pPr>
      <w:r>
        <w:rPr>
          <w:rFonts w:ascii="Courier New" w:hAnsi="Courier New"/>
          <w:sz w:val="18"/>
        </w:rPr>
        <w:t xml:space="preserve">  │</w:t>
      </w:r>
    </w:p>
    <w:p>
      <w:pPr>
        <w:spacing w:after="0" w:before="0"/>
      </w:pPr>
      <w:r>
        <w:rPr>
          <w:rFonts w:ascii="Courier New" w:hAnsi="Courier New"/>
          <w:sz w:val="18"/>
        </w:rPr>
        <w:t xml:space="preserve">  ▼</w:t>
      </w:r>
    </w:p>
    <w:p>
      <w:pPr>
        <w:spacing w:after="0" w:before="0"/>
      </w:pPr>
      <w:r>
        <w:rPr>
          <w:rFonts w:ascii="Courier New" w:hAnsi="Courier New"/>
          <w:sz w:val="18"/>
        </w:rPr>
        <w:t>OpenShell Gateway</w:t>
      </w:r>
    </w:p>
    <w:p>
      <w:pPr>
        <w:spacing w:after="0" w:before="0"/>
      </w:pPr>
      <w:r>
        <w:rPr>
          <w:rFonts w:ascii="Courier New" w:hAnsi="Courier New"/>
          <w:sz w:val="18"/>
        </w:rPr>
        <w:t xml:space="preserve">  │</w:t>
      </w:r>
    </w:p>
    <w:p>
      <w:pPr>
        <w:spacing w:after="0" w:before="0"/>
      </w:pPr>
      <w:r>
        <w:rPr>
          <w:rFonts w:ascii="Courier New" w:hAnsi="Courier New"/>
          <w:sz w:val="18"/>
        </w:rPr>
        <w:t xml:space="preserve">  ├──▶ [LAYER 5: Lakera INPUT Guard] ──▶ flagged? ──▶ BLOCK + notify operator</w:t>
      </w:r>
    </w:p>
    <w:p>
      <w:pPr>
        <w:spacing w:after="0" w:before="0"/>
      </w:pPr>
      <w:r>
        <w:rPr>
          <w:rFonts w:ascii="Courier New" w:hAnsi="Courier New"/>
          <w:sz w:val="18"/>
        </w:rPr>
        <w:t xml:space="preserve">  │                                         │</w:t>
      </w:r>
    </w:p>
    <w:p>
      <w:pPr>
        <w:spacing w:after="0" w:before="0"/>
      </w:pPr>
      <w:r>
        <w:rPr>
          <w:rFonts w:ascii="Courier New" w:hAnsi="Courier New"/>
          <w:sz w:val="18"/>
        </w:rPr>
        <w:t xml:space="preserve">  │                                     clean ▼</w:t>
      </w:r>
    </w:p>
    <w:p>
      <w:pPr>
        <w:spacing w:after="0" w:before="0"/>
      </w:pPr>
      <w:r>
        <w:rPr>
          <w:rFonts w:ascii="Courier New" w:hAnsi="Courier New"/>
          <w:sz w:val="18"/>
        </w:rPr>
        <w:t xml:space="preserve">  │                                   LLM Provider (NVIDIA / NIM / vLLM / Ollama)</w:t>
      </w:r>
    </w:p>
    <w:p>
      <w:pPr>
        <w:spacing w:after="0" w:before="0"/>
      </w:pPr>
      <w:r>
        <w:rPr>
          <w:rFonts w:ascii="Courier New" w:hAnsi="Courier New"/>
          <w:sz w:val="18"/>
        </w:rPr>
        <w:t xml:space="preserve">  │                                         │</w:t>
      </w:r>
    </w:p>
    <w:p>
      <w:pPr>
        <w:spacing w:after="0" w:before="0"/>
      </w:pPr>
      <w:r>
        <w:rPr>
          <w:rFonts w:ascii="Courier New" w:hAnsi="Courier New"/>
          <w:sz w:val="18"/>
        </w:rPr>
        <w:t xml:space="preserve">  │                                     response ▼</w:t>
      </w:r>
    </w:p>
    <w:p>
      <w:pPr>
        <w:spacing w:after="0" w:before="0"/>
      </w:pPr>
      <w:r>
        <w:rPr>
          <w:rFonts w:ascii="Courier New" w:hAnsi="Courier New"/>
          <w:sz w:val="18"/>
        </w:rPr>
        <w:t xml:space="preserve">  ├──◀ [LAYER 6: Lakera OUTPUT Guard] ──◀ flagged? ──▶ REDACT/BLOCK + notify</w:t>
      </w:r>
    </w:p>
    <w:p>
      <w:pPr>
        <w:spacing w:after="0" w:before="0"/>
      </w:pPr>
      <w:r>
        <w:rPr>
          <w:rFonts w:ascii="Courier New" w:hAnsi="Courier New"/>
          <w:sz w:val="18"/>
        </w:rPr>
        <w:t xml:space="preserve">  │                                         │</w:t>
      </w:r>
    </w:p>
    <w:p>
      <w:pPr>
        <w:spacing w:after="0" w:before="0"/>
      </w:pPr>
      <w:r>
        <w:rPr>
          <w:rFonts w:ascii="Courier New" w:hAnsi="Courier New"/>
          <w:sz w:val="18"/>
        </w:rPr>
        <w:t xml:space="preserve">  │                                     clean ▼</w:t>
      </w:r>
    </w:p>
    <w:p>
      <w:pPr>
        <w:spacing w:after="0" w:before="0"/>
      </w:pPr>
      <w:r>
        <w:rPr>
          <w:rFonts w:ascii="Courier New" w:hAnsi="Courier New"/>
          <w:sz w:val="18"/>
        </w:rPr>
        <w:t xml:space="preserve">  ◀─── sanitized response returned to Agent</w:t>
      </w:r>
    </w:p>
    <w:p>
      <w:pPr>
        <w:spacing w:after="0" w:before="0"/>
      </w:pPr>
    </w:p>
    <w:p>
      <w:pPr>
        <w:spacing w:after="0" w:before="0"/>
      </w:pPr>
      <w:r>
        <w:rPr>
          <w:rFonts w:ascii="Courier New" w:hAnsi="Courier New"/>
          <w:sz w:val="18"/>
        </w:rPr>
        <w:t>Existing layers (always active):</w:t>
      </w:r>
    </w:p>
    <w:p>
      <w:pPr>
        <w:spacing w:after="0" w:before="0"/>
      </w:pPr>
      <w:r>
        <w:rPr>
          <w:rFonts w:ascii="Courier New" w:hAnsi="Courier New"/>
          <w:sz w:val="18"/>
        </w:rPr>
        <w:t xml:space="preserve">  Layer 4: Inference routing (OpenShell proxy)</w:t>
      </w:r>
    </w:p>
    <w:p>
      <w:pPr>
        <w:spacing w:after="0" w:before="0"/>
      </w:pPr>
      <w:r>
        <w:rPr>
          <w:rFonts w:ascii="Courier New" w:hAnsi="Courier New"/>
          <w:sz w:val="18"/>
        </w:rPr>
        <w:t xml:space="preserve">  Layer 3: Process isolation (seccomp + sandbox user)</w:t>
      </w:r>
    </w:p>
    <w:p>
      <w:pPr>
        <w:spacing w:after="0" w:before="0"/>
      </w:pPr>
      <w:r>
        <w:rPr>
          <w:rFonts w:ascii="Courier New" w:hAnsi="Courier New"/>
          <w:sz w:val="18"/>
        </w:rPr>
        <w:t xml:space="preserve">  Layer 2: Filesystem confinement (Landlock LSM)</w:t>
      </w:r>
    </w:p>
    <w:p>
      <w:pPr>
        <w:spacing w:after="0" w:before="0"/>
      </w:pPr>
      <w:r>
        <w:rPr>
          <w:rFonts w:ascii="Courier New" w:hAnsi="Courier New"/>
          <w:sz w:val="18"/>
        </w:rPr>
        <w:t xml:space="preserve">  Layer 1: Network policy (deny-by-default egress)</w:t>
      </w:r>
    </w:p>
    <w:p>
      <w:r>
        <w:br w:type="page"/>
      </w:r>
    </w:p>
    <w:p>
      <w:pPr>
        <w:pStyle w:val="Heading1"/>
      </w:pPr>
      <w:r>
        <w:rPr>
          <w:color w:val="1B2A4A"/>
        </w:rPr>
        <w:t>5. Layer-by-Layer Comparison</w:t>
      </w:r>
    </w:p>
    <w:tbl>
      <w:tblPr>
        <w:tblStyle w:val="TableGrid"/>
        <w:tblW w:type="auto" w:w="0"/>
        <w:jc w:val="center"/>
        <w:tblLook w:firstColumn="1" w:firstRow="1" w:lastColumn="0" w:lastRow="0" w:noHBand="0" w:noVBand="1" w:val="04A0"/>
      </w:tblPr>
      <w:tblGrid>
        <w:gridCol w:w="2914"/>
        <w:gridCol w:w="2914"/>
        <w:gridCol w:w="2914"/>
        <w:gridCol w:w="2914"/>
        <w:gridCol w:w="2914"/>
      </w:tblGrid>
      <w:tr>
        <w:tc>
          <w:tcPr>
            <w:tcW w:type="dxa" w:w="2914"/>
            <w:shd w:fill="1B2A4A" w:val="clear"/>
          </w:tcPr>
          <w:p>
            <w:r>
              <w:rPr>
                <w:b/>
                <w:color w:val="FFFFFF"/>
                <w:sz w:val="18"/>
              </w:rPr>
              <w:t>Layer</w:t>
            </w:r>
          </w:p>
        </w:tc>
        <w:tc>
          <w:tcPr>
            <w:tcW w:type="dxa" w:w="2914"/>
            <w:shd w:fill="1B2A4A" w:val="clear"/>
          </w:tcPr>
          <w:p>
            <w:r>
              <w:rPr>
                <w:b/>
                <w:color w:val="FFFFFF"/>
                <w:sz w:val="18"/>
              </w:rPr>
              <w:t>Security Domain</w:t>
            </w:r>
          </w:p>
        </w:tc>
        <w:tc>
          <w:tcPr>
            <w:tcW w:type="dxa" w:w="2914"/>
            <w:shd w:fill="1B2A4A" w:val="clear"/>
          </w:tcPr>
          <w:p>
            <w:r>
              <w:rPr>
                <w:b/>
                <w:color w:val="FFFFFF"/>
                <w:sz w:val="18"/>
              </w:rPr>
              <w:t>Without Lakera</w:t>
            </w:r>
          </w:p>
        </w:tc>
        <w:tc>
          <w:tcPr>
            <w:tcW w:type="dxa" w:w="2914"/>
            <w:shd w:fill="1B2A4A" w:val="clear"/>
          </w:tcPr>
          <w:p>
            <w:r>
              <w:rPr>
                <w:b/>
                <w:color w:val="FFFFFF"/>
                <w:sz w:val="18"/>
              </w:rPr>
              <w:t>With Lakera</w:t>
            </w:r>
          </w:p>
        </w:tc>
        <w:tc>
          <w:tcPr>
            <w:tcW w:type="dxa" w:w="2914"/>
            <w:shd w:fill="1B2A4A" w:val="clear"/>
          </w:tcPr>
          <w:p>
            <w:r>
              <w:rPr>
                <w:b/>
                <w:color w:val="FFFFFF"/>
                <w:sz w:val="18"/>
              </w:rPr>
              <w:t>Delta</w:t>
            </w:r>
          </w:p>
        </w:tc>
      </w:tr>
      <w:tr>
        <w:tc>
          <w:tcPr>
            <w:tcW w:type="dxa" w:w="2914"/>
          </w:tcPr>
          <w:p>
            <w:r>
              <w:rPr>
                <w:b/>
                <w:sz w:val="18"/>
              </w:rPr>
              <w:t>1 — Network</w:t>
            </w:r>
          </w:p>
        </w:tc>
        <w:tc>
          <w:tcPr>
            <w:tcW w:type="dxa" w:w="2914"/>
          </w:tcPr>
          <w:p>
            <w:r>
              <w:rPr>
                <w:sz w:val="18"/>
              </w:rPr>
              <w:t>Network Isolation</w:t>
            </w:r>
          </w:p>
        </w:tc>
        <w:tc>
          <w:tcPr>
            <w:tcW w:type="dxa" w:w="2914"/>
          </w:tcPr>
          <w:p>
            <w:r>
              <w:rPr>
                <w:sz w:val="18"/>
              </w:rPr>
              <w:t>Deny-by-default egress; allowlist-only endpoints; operator approves unknowns in real-time</w:t>
            </w:r>
          </w:p>
        </w:tc>
        <w:tc>
          <w:tcPr>
            <w:tcW w:type="dxa" w:w="2914"/>
          </w:tcPr>
          <w:p>
            <w:r>
              <w:rPr>
                <w:sz w:val="18"/>
              </w:rPr>
              <w:t>Same + api.lakera.ai:443 added to baseline allowlist</w:t>
            </w:r>
          </w:p>
        </w:tc>
        <w:tc>
          <w:tcPr>
            <w:tcW w:type="dxa" w:w="2914"/>
          </w:tcPr>
          <w:p>
            <w:r>
              <w:rPr>
                <w:sz w:val="18"/>
              </w:rPr>
              <w:t>No change in posture; one trusted endpoint added</w:t>
            </w:r>
          </w:p>
        </w:tc>
      </w:tr>
      <w:tr>
        <w:tc>
          <w:tcPr>
            <w:tcW w:type="dxa" w:w="2914"/>
          </w:tcPr>
          <w:p>
            <w:r>
              <w:rPr>
                <w:b/>
                <w:sz w:val="18"/>
              </w:rPr>
              <w:t>2 — Filesystem</w:t>
            </w:r>
          </w:p>
        </w:tc>
        <w:tc>
          <w:tcPr>
            <w:tcW w:type="dxa" w:w="2914"/>
          </w:tcPr>
          <w:p>
            <w:r>
              <w:rPr>
                <w:sz w:val="18"/>
              </w:rPr>
              <w:t>Filesystem Confinement</w:t>
            </w:r>
          </w:p>
        </w:tc>
        <w:tc>
          <w:tcPr>
            <w:tcW w:type="dxa" w:w="2914"/>
          </w:tcPr>
          <w:p>
            <w:r>
              <w:rPr>
                <w:sz w:val="18"/>
              </w:rPr>
              <w:t>Landlock LSM; /sandbox + /tmp writeable; system paths read-only</w:t>
            </w:r>
          </w:p>
        </w:tc>
        <w:tc>
          <w:tcPr>
            <w:tcW w:type="dxa" w:w="2914"/>
          </w:tcPr>
          <w:p>
            <w:r>
              <w:rPr>
                <w:sz w:val="18"/>
              </w:rPr>
              <w:t>Unchanged</w:t>
            </w:r>
          </w:p>
        </w:tc>
        <w:tc>
          <w:tcPr>
            <w:tcW w:type="dxa" w:w="2914"/>
          </w:tcPr>
          <w:p>
            <w:r>
              <w:rPr>
                <w:sz w:val="18"/>
              </w:rPr>
              <w:t>No change</w:t>
            </w:r>
          </w:p>
        </w:tc>
      </w:tr>
      <w:tr>
        <w:tc>
          <w:tcPr>
            <w:tcW w:type="dxa" w:w="2914"/>
          </w:tcPr>
          <w:p>
            <w:r>
              <w:rPr>
                <w:b/>
                <w:sz w:val="18"/>
              </w:rPr>
              <w:t>3 — Process</w:t>
            </w:r>
          </w:p>
        </w:tc>
        <w:tc>
          <w:tcPr>
            <w:tcW w:type="dxa" w:w="2914"/>
          </w:tcPr>
          <w:p>
            <w:r>
              <w:rPr>
                <w:sz w:val="18"/>
              </w:rPr>
              <w:t>Process Isolation</w:t>
            </w:r>
          </w:p>
        </w:tc>
        <w:tc>
          <w:tcPr>
            <w:tcW w:type="dxa" w:w="2914"/>
          </w:tcPr>
          <w:p>
            <w:r>
              <w:rPr>
                <w:sz w:val="18"/>
              </w:rPr>
              <w:t>seccomp + non-root sandbox:sandbox user; no privilege escalation</w:t>
            </w:r>
          </w:p>
        </w:tc>
        <w:tc>
          <w:tcPr>
            <w:tcW w:type="dxa" w:w="2914"/>
          </w:tcPr>
          <w:p>
            <w:r>
              <w:rPr>
                <w:sz w:val="18"/>
              </w:rPr>
              <w:t>Unchanged</w:t>
            </w:r>
          </w:p>
        </w:tc>
        <w:tc>
          <w:tcPr>
            <w:tcW w:type="dxa" w:w="2914"/>
          </w:tcPr>
          <w:p>
            <w:r>
              <w:rPr>
                <w:sz w:val="18"/>
              </w:rPr>
              <w:t>No change</w:t>
            </w:r>
          </w:p>
        </w:tc>
      </w:tr>
      <w:tr>
        <w:tc>
          <w:tcPr>
            <w:tcW w:type="dxa" w:w="2914"/>
          </w:tcPr>
          <w:p>
            <w:r>
              <w:rPr>
                <w:b/>
                <w:sz w:val="18"/>
              </w:rPr>
              <w:t>4 — Inference</w:t>
            </w:r>
          </w:p>
        </w:tc>
        <w:tc>
          <w:tcPr>
            <w:tcW w:type="dxa" w:w="2914"/>
          </w:tcPr>
          <w:p>
            <w:r>
              <w:rPr>
                <w:sz w:val="18"/>
              </w:rPr>
              <w:t>Inference Routing</w:t>
            </w:r>
          </w:p>
        </w:tc>
        <w:tc>
          <w:tcPr>
            <w:tcW w:type="dxa" w:w="2914"/>
          </w:tcPr>
          <w:p>
            <w:r>
              <w:rPr>
                <w:sz w:val="18"/>
              </w:rPr>
              <w:t>OpenShell gateway proxies all LLM traffic; credentials injected server-side, invisible to agent</w:t>
            </w:r>
          </w:p>
        </w:tc>
        <w:tc>
          <w:tcPr>
            <w:tcW w:type="dxa" w:w="2914"/>
          </w:tcPr>
          <w:p>
            <w:r>
              <w:rPr>
                <w:sz w:val="18"/>
              </w:rPr>
              <w:t>Gateway now wraps each call with Lakera pre/post hooks</w:t>
            </w:r>
          </w:p>
        </w:tc>
        <w:tc>
          <w:tcPr>
            <w:tcW w:type="dxa" w:w="2914"/>
          </w:tcPr>
          <w:p>
            <w:r>
              <w:rPr>
                <w:sz w:val="18"/>
              </w:rPr>
              <w:t>Proxy becomes active inspection point</w:t>
            </w:r>
          </w:p>
        </w:tc>
      </w:tr>
      <w:tr>
        <w:tc>
          <w:tcPr>
            <w:tcW w:type="dxa" w:w="2914"/>
          </w:tcPr>
          <w:p>
            <w:r>
              <w:rPr>
                <w:b/>
                <w:sz w:val="18"/>
              </w:rPr>
              <w:t>5 — Input</w:t>
            </w:r>
          </w:p>
        </w:tc>
        <w:tc>
          <w:tcPr>
            <w:tcW w:type="dxa" w:w="2914"/>
          </w:tcPr>
          <w:p>
            <w:r>
              <w:rPr>
                <w:sz w:val="18"/>
              </w:rPr>
              <w:t>Input Screening</w:t>
            </w:r>
          </w:p>
        </w:tc>
        <w:tc>
          <w:tcPr>
            <w:tcW w:type="dxa" w:w="2914"/>
          </w:tcPr>
          <w:p>
            <w:r>
              <w:rPr>
                <w:sz w:val="18"/>
              </w:rPr>
              <w:t>None — prompts forwarded to LLM without inspection</w:t>
            </w:r>
          </w:p>
        </w:tc>
        <w:tc>
          <w:tcPr>
            <w:tcW w:type="dxa" w:w="2914"/>
          </w:tcPr>
          <w:p>
            <w:r>
              <w:rPr>
                <w:sz w:val="18"/>
              </w:rPr>
              <w:t>Lakera Guard scans every prompt before it reaches the LLM</w:t>
            </w:r>
          </w:p>
        </w:tc>
        <w:tc>
          <w:tcPr>
            <w:tcW w:type="dxa" w:w="2914"/>
            <w:shd w:fill="D4EDDA" w:val="clear"/>
          </w:tcPr>
          <w:p>
            <w:r>
              <w:rPr>
                <w:sz w:val="18"/>
              </w:rPr>
              <w:t>NEW LAYER: blocks prompt injection, jailbreaks, PII in prompts</w:t>
            </w:r>
          </w:p>
        </w:tc>
      </w:tr>
      <w:tr>
        <w:tc>
          <w:tcPr>
            <w:tcW w:type="dxa" w:w="2914"/>
          </w:tcPr>
          <w:p>
            <w:r>
              <w:rPr>
                <w:b/>
                <w:sz w:val="18"/>
              </w:rPr>
              <w:t>6 — Output</w:t>
            </w:r>
          </w:p>
        </w:tc>
        <w:tc>
          <w:tcPr>
            <w:tcW w:type="dxa" w:w="2914"/>
          </w:tcPr>
          <w:p>
            <w:r>
              <w:rPr>
                <w:sz w:val="18"/>
              </w:rPr>
              <w:t>Output Screening</w:t>
            </w:r>
          </w:p>
        </w:tc>
        <w:tc>
          <w:tcPr>
            <w:tcW w:type="dxa" w:w="2914"/>
          </w:tcPr>
          <w:p>
            <w:r>
              <w:rPr>
                <w:sz w:val="18"/>
              </w:rPr>
              <w:t>None — LLM responses forwarded to agent without inspection</w:t>
            </w:r>
          </w:p>
        </w:tc>
        <w:tc>
          <w:tcPr>
            <w:tcW w:type="dxa" w:w="2914"/>
          </w:tcPr>
          <w:p>
            <w:r>
              <w:rPr>
                <w:sz w:val="18"/>
              </w:rPr>
              <w:t>Lakera Guard scans every completion before it reaches the agent</w:t>
            </w:r>
          </w:p>
        </w:tc>
        <w:tc>
          <w:tcPr>
            <w:tcW w:type="dxa" w:w="2914"/>
            <w:shd w:fill="D4EDDA" w:val="clear"/>
          </w:tcPr>
          <w:p>
            <w:r>
              <w:rPr>
                <w:sz w:val="18"/>
              </w:rPr>
              <w:t>NEW LAYER: redacts PII, blocks toxic content, prevents data exfiltration</w:t>
            </w:r>
          </w:p>
        </w:tc>
      </w:tr>
    </w:tbl>
    <w:p>
      <w:r>
        <w:br w:type="page"/>
      </w:r>
    </w:p>
    <w:p>
      <w:pPr>
        <w:pStyle w:val="Heading1"/>
      </w:pPr>
      <w:r>
        <w:rPr>
          <w:color w:val="1B2A4A"/>
        </w:rPr>
        <w:t>6. Threat Coverage Matrix</w:t>
      </w:r>
    </w:p>
    <w:p>
      <w:r>
        <w:t>The following table shows which layer addresses each threat vector. Cells marked BLOCKED/FLAGGED/REDACTED indicate active protection.</w:t>
      </w:r>
    </w:p>
    <w:tbl>
      <w:tblPr>
        <w:tblStyle w:val="TableGrid"/>
        <w:tblW w:type="auto" w:w="0"/>
        <w:jc w:val="center"/>
        <w:tblLook w:firstColumn="1" w:firstRow="1" w:lastColumn="0" w:lastRow="0" w:noHBand="0" w:noVBand="1" w:val="04A0"/>
      </w:tblPr>
      <w:tblGrid>
        <w:gridCol w:w="2081"/>
        <w:gridCol w:w="2081"/>
        <w:gridCol w:w="2081"/>
        <w:gridCol w:w="2081"/>
        <w:gridCol w:w="2081"/>
        <w:gridCol w:w="2081"/>
        <w:gridCol w:w="2081"/>
      </w:tblGrid>
      <w:tr>
        <w:tc>
          <w:tcPr>
            <w:tcW w:type="dxa" w:w="2081"/>
            <w:shd w:fill="1B2A4A" w:val="clear"/>
          </w:tcPr>
          <w:p>
            <w:r>
              <w:rPr>
                <w:b/>
                <w:color w:val="FFFFFF"/>
                <w:sz w:val="18"/>
              </w:rPr>
              <w:t>Threat Vector</w:t>
            </w:r>
          </w:p>
        </w:tc>
        <w:tc>
          <w:tcPr>
            <w:tcW w:type="dxa" w:w="2081"/>
            <w:shd w:fill="1B2A4A" w:val="clear"/>
          </w:tcPr>
          <w:p>
            <w:r>
              <w:rPr>
                <w:b/>
                <w:color w:val="FFFFFF"/>
                <w:sz w:val="18"/>
              </w:rPr>
              <w:t>L1</w:t>
              <w:br/>
              <w:t>Network</w:t>
            </w:r>
          </w:p>
        </w:tc>
        <w:tc>
          <w:tcPr>
            <w:tcW w:type="dxa" w:w="2081"/>
            <w:shd w:fill="1B2A4A" w:val="clear"/>
          </w:tcPr>
          <w:p>
            <w:r>
              <w:rPr>
                <w:b/>
                <w:color w:val="FFFFFF"/>
                <w:sz w:val="18"/>
              </w:rPr>
              <w:t>L2</w:t>
              <w:br/>
              <w:t>Filesys</w:t>
            </w:r>
          </w:p>
        </w:tc>
        <w:tc>
          <w:tcPr>
            <w:tcW w:type="dxa" w:w="2081"/>
            <w:shd w:fill="1B2A4A" w:val="clear"/>
          </w:tcPr>
          <w:p>
            <w:r>
              <w:rPr>
                <w:b/>
                <w:color w:val="FFFFFF"/>
                <w:sz w:val="18"/>
              </w:rPr>
              <w:t>L3</w:t>
              <w:br/>
              <w:t>Process</w:t>
            </w:r>
          </w:p>
        </w:tc>
        <w:tc>
          <w:tcPr>
            <w:tcW w:type="dxa" w:w="2081"/>
            <w:shd w:fill="1B2A4A" w:val="clear"/>
          </w:tcPr>
          <w:p>
            <w:r>
              <w:rPr>
                <w:b/>
                <w:color w:val="FFFFFF"/>
                <w:sz w:val="18"/>
              </w:rPr>
              <w:t>L4</w:t>
              <w:br/>
              <w:t>Inference</w:t>
            </w:r>
          </w:p>
        </w:tc>
        <w:tc>
          <w:tcPr>
            <w:tcW w:type="dxa" w:w="2081"/>
            <w:shd w:fill="1B2A4A" w:val="clear"/>
          </w:tcPr>
          <w:p>
            <w:r>
              <w:rPr>
                <w:b/>
                <w:color w:val="FFFFFF"/>
                <w:sz w:val="18"/>
              </w:rPr>
              <w:t>L5</w:t>
              <w:br/>
              <w:t>Lakera In</w:t>
            </w:r>
          </w:p>
        </w:tc>
        <w:tc>
          <w:tcPr>
            <w:tcW w:type="dxa" w:w="2081"/>
            <w:shd w:fill="1B2A4A" w:val="clear"/>
          </w:tcPr>
          <w:p>
            <w:r>
              <w:rPr>
                <w:b/>
                <w:color w:val="FFFFFF"/>
                <w:sz w:val="18"/>
              </w:rPr>
              <w:t>L6</w:t>
              <w:br/>
              <w:t>Lakera Out</w:t>
            </w:r>
          </w:p>
        </w:tc>
      </w:tr>
      <w:tr>
        <w:tc>
          <w:tcPr>
            <w:tcW w:type="dxa" w:w="2081"/>
          </w:tcPr>
          <w:p>
            <w:r>
              <w:rPr>
                <w:b/>
                <w:sz w:val="18"/>
              </w:rPr>
              <w:t>Unauthorized outbound connections</w:t>
            </w:r>
          </w:p>
        </w:tc>
        <w:tc>
          <w:tcPr>
            <w:tcW w:type="dxa" w:w="2081"/>
            <w:shd w:fill="D4EDDA" w:val="clear"/>
          </w:tcPr>
          <w:p>
            <w:r>
              <w:rPr>
                <w:sz w:val="18"/>
              </w:rPr>
              <w:t>BLOCKED</w:t>
            </w:r>
          </w:p>
        </w:tc>
        <w:tc>
          <w:tcPr>
            <w:tcW w:type="dxa" w:w="2081"/>
          </w:tcPr>
          <w:p>
            <w:r>
              <w:rPr>
                <w:sz w:val="18"/>
              </w:rPr>
              <w:t>—</w:t>
            </w:r>
          </w:p>
        </w:tc>
        <w:tc>
          <w:tcPr>
            <w:tcW w:type="dxa" w:w="2081"/>
          </w:tcPr>
          <w:p>
            <w:r>
              <w:rPr>
                <w:sz w:val="18"/>
              </w:rPr>
              <w:t>—</w:t>
            </w:r>
          </w:p>
        </w:tc>
        <w:tc>
          <w:tcPr>
            <w:tcW w:type="dxa" w:w="2081"/>
          </w:tcPr>
          <w:p>
            <w:r>
              <w:rPr>
                <w:sz w:val="18"/>
              </w:rPr>
              <w:t>—</w:t>
            </w:r>
          </w:p>
        </w:tc>
        <w:tc>
          <w:tcPr>
            <w:tcW w:type="dxa" w:w="2081"/>
          </w:tcPr>
          <w:p>
            <w:r>
              <w:rPr>
                <w:sz w:val="18"/>
              </w:rPr>
              <w:t>—</w:t>
            </w:r>
          </w:p>
        </w:tc>
        <w:tc>
          <w:tcPr>
            <w:tcW w:type="dxa" w:w="2081"/>
          </w:tcPr>
          <w:p>
            <w:r>
              <w:rPr>
                <w:sz w:val="18"/>
              </w:rPr>
              <w:t>—</w:t>
            </w:r>
          </w:p>
        </w:tc>
      </w:tr>
      <w:tr>
        <w:tc>
          <w:tcPr>
            <w:tcW w:type="dxa" w:w="2081"/>
          </w:tcPr>
          <w:p>
            <w:r>
              <w:rPr>
                <w:b/>
                <w:sz w:val="18"/>
              </w:rPr>
              <w:t>Filesystem escape (/etc/shadow, etc.)</w:t>
            </w:r>
          </w:p>
        </w:tc>
        <w:tc>
          <w:tcPr>
            <w:tcW w:type="dxa" w:w="2081"/>
          </w:tcPr>
          <w:p>
            <w:r>
              <w:rPr>
                <w:sz w:val="18"/>
              </w:rPr>
              <w:t>—</w:t>
            </w:r>
          </w:p>
        </w:tc>
        <w:tc>
          <w:tcPr>
            <w:tcW w:type="dxa" w:w="2081"/>
            <w:shd w:fill="D4EDDA" w:val="clear"/>
          </w:tcPr>
          <w:p>
            <w:r>
              <w:rPr>
                <w:sz w:val="18"/>
              </w:rPr>
              <w:t>BLOCKED</w:t>
            </w:r>
          </w:p>
        </w:tc>
        <w:tc>
          <w:tcPr>
            <w:tcW w:type="dxa" w:w="2081"/>
          </w:tcPr>
          <w:p>
            <w:r>
              <w:rPr>
                <w:sz w:val="18"/>
              </w:rPr>
              <w:t>—</w:t>
            </w:r>
          </w:p>
        </w:tc>
        <w:tc>
          <w:tcPr>
            <w:tcW w:type="dxa" w:w="2081"/>
          </w:tcPr>
          <w:p>
            <w:r>
              <w:rPr>
                <w:sz w:val="18"/>
              </w:rPr>
              <w:t>—</w:t>
            </w:r>
          </w:p>
        </w:tc>
        <w:tc>
          <w:tcPr>
            <w:tcW w:type="dxa" w:w="2081"/>
          </w:tcPr>
          <w:p>
            <w:r>
              <w:rPr>
                <w:sz w:val="18"/>
              </w:rPr>
              <w:t>—</w:t>
            </w:r>
          </w:p>
        </w:tc>
        <w:tc>
          <w:tcPr>
            <w:tcW w:type="dxa" w:w="2081"/>
          </w:tcPr>
          <w:p>
            <w:r>
              <w:rPr>
                <w:sz w:val="18"/>
              </w:rPr>
              <w:t>—</w:t>
            </w:r>
          </w:p>
        </w:tc>
      </w:tr>
      <w:tr>
        <w:tc>
          <w:tcPr>
            <w:tcW w:type="dxa" w:w="2081"/>
          </w:tcPr>
          <w:p>
            <w:r>
              <w:rPr>
                <w:b/>
                <w:sz w:val="18"/>
              </w:rPr>
              <w:t>Privilege escalation / dangerous syscalls</w:t>
            </w:r>
          </w:p>
        </w:tc>
        <w:tc>
          <w:tcPr>
            <w:tcW w:type="dxa" w:w="2081"/>
          </w:tcPr>
          <w:p>
            <w:r>
              <w:rPr>
                <w:sz w:val="18"/>
              </w:rPr>
              <w:t>—</w:t>
            </w:r>
          </w:p>
        </w:tc>
        <w:tc>
          <w:tcPr>
            <w:tcW w:type="dxa" w:w="2081"/>
          </w:tcPr>
          <w:p>
            <w:r>
              <w:rPr>
                <w:sz w:val="18"/>
              </w:rPr>
              <w:t>—</w:t>
            </w:r>
          </w:p>
        </w:tc>
        <w:tc>
          <w:tcPr>
            <w:tcW w:type="dxa" w:w="2081"/>
            <w:shd w:fill="D4EDDA" w:val="clear"/>
          </w:tcPr>
          <w:p>
            <w:r>
              <w:rPr>
                <w:sz w:val="18"/>
              </w:rPr>
              <w:t>BLOCKED</w:t>
            </w:r>
          </w:p>
        </w:tc>
        <w:tc>
          <w:tcPr>
            <w:tcW w:type="dxa" w:w="2081"/>
          </w:tcPr>
          <w:p>
            <w:r>
              <w:rPr>
                <w:sz w:val="18"/>
              </w:rPr>
              <w:t>—</w:t>
            </w:r>
          </w:p>
        </w:tc>
        <w:tc>
          <w:tcPr>
            <w:tcW w:type="dxa" w:w="2081"/>
          </w:tcPr>
          <w:p>
            <w:r>
              <w:rPr>
                <w:sz w:val="18"/>
              </w:rPr>
              <w:t>—</w:t>
            </w:r>
          </w:p>
        </w:tc>
        <w:tc>
          <w:tcPr>
            <w:tcW w:type="dxa" w:w="2081"/>
          </w:tcPr>
          <w:p>
            <w:r>
              <w:rPr>
                <w:sz w:val="18"/>
              </w:rPr>
              <w:t>—</w:t>
            </w:r>
          </w:p>
        </w:tc>
      </w:tr>
      <w:tr>
        <w:tc>
          <w:tcPr>
            <w:tcW w:type="dxa" w:w="2081"/>
          </w:tcPr>
          <w:p>
            <w:r>
              <w:rPr>
                <w:b/>
                <w:sz w:val="18"/>
              </w:rPr>
              <w:t>Rogue LLM API calls (bypass provider)</w:t>
            </w:r>
          </w:p>
        </w:tc>
        <w:tc>
          <w:tcPr>
            <w:tcW w:type="dxa" w:w="2081"/>
            <w:shd w:fill="D4EDDA" w:val="clear"/>
          </w:tcPr>
          <w:p>
            <w:r>
              <w:rPr>
                <w:sz w:val="18"/>
              </w:rPr>
              <w:t>BLOCKED</w:t>
            </w:r>
          </w:p>
        </w:tc>
        <w:tc>
          <w:tcPr>
            <w:tcW w:type="dxa" w:w="2081"/>
          </w:tcPr>
          <w:p>
            <w:r>
              <w:rPr>
                <w:sz w:val="18"/>
              </w:rPr>
              <w:t>—</w:t>
            </w:r>
          </w:p>
        </w:tc>
        <w:tc>
          <w:tcPr>
            <w:tcW w:type="dxa" w:w="2081"/>
          </w:tcPr>
          <w:p>
            <w:r>
              <w:rPr>
                <w:sz w:val="18"/>
              </w:rPr>
              <w:t>—</w:t>
            </w:r>
          </w:p>
        </w:tc>
        <w:tc>
          <w:tcPr>
            <w:tcW w:type="dxa" w:w="2081"/>
            <w:shd w:fill="D4EDDA" w:val="clear"/>
          </w:tcPr>
          <w:p>
            <w:r>
              <w:rPr>
                <w:sz w:val="18"/>
              </w:rPr>
              <w:t>BLOCKED</w:t>
            </w:r>
          </w:p>
        </w:tc>
        <w:tc>
          <w:tcPr>
            <w:tcW w:type="dxa" w:w="2081"/>
          </w:tcPr>
          <w:p>
            <w:r>
              <w:rPr>
                <w:sz w:val="18"/>
              </w:rPr>
              <w:t>—</w:t>
            </w:r>
          </w:p>
        </w:tc>
        <w:tc>
          <w:tcPr>
            <w:tcW w:type="dxa" w:w="2081"/>
          </w:tcPr>
          <w:p>
            <w:r>
              <w:rPr>
                <w:sz w:val="18"/>
              </w:rPr>
              <w:t>—</w:t>
            </w:r>
          </w:p>
        </w:tc>
      </w:tr>
      <w:tr>
        <w:tc>
          <w:tcPr>
            <w:tcW w:type="dxa" w:w="2081"/>
          </w:tcPr>
          <w:p>
            <w:r>
              <w:rPr>
                <w:b/>
                <w:sz w:val="18"/>
              </w:rPr>
              <w:t>Direct prompt injection</w:t>
            </w:r>
          </w:p>
        </w:tc>
        <w:tc>
          <w:tcPr>
            <w:tcW w:type="dxa" w:w="2081"/>
          </w:tcPr>
          <w:p>
            <w:r>
              <w:rPr>
                <w:sz w:val="18"/>
              </w:rPr>
              <w:t>—</w:t>
            </w:r>
          </w:p>
        </w:tc>
        <w:tc>
          <w:tcPr>
            <w:tcW w:type="dxa" w:w="2081"/>
          </w:tcPr>
          <w:p>
            <w:r>
              <w:rPr>
                <w:sz w:val="18"/>
              </w:rPr>
              <w:t>—</w:t>
            </w:r>
          </w:p>
        </w:tc>
        <w:tc>
          <w:tcPr>
            <w:tcW w:type="dxa" w:w="2081"/>
          </w:tcPr>
          <w:p>
            <w:r>
              <w:rPr>
                <w:sz w:val="18"/>
              </w:rPr>
              <w:t>—</w:t>
            </w:r>
          </w:p>
        </w:tc>
        <w:tc>
          <w:tcPr>
            <w:tcW w:type="dxa" w:w="2081"/>
          </w:tcPr>
          <w:p>
            <w:r>
              <w:rPr>
                <w:sz w:val="18"/>
              </w:rPr>
              <w:t>—</w:t>
            </w:r>
          </w:p>
        </w:tc>
        <w:tc>
          <w:tcPr>
            <w:tcW w:type="dxa" w:w="2081"/>
            <w:shd w:fill="D4EDDA" w:val="clear"/>
          </w:tcPr>
          <w:p>
            <w:r>
              <w:rPr>
                <w:sz w:val="18"/>
              </w:rPr>
              <w:t>BLOCKED</w:t>
            </w:r>
          </w:p>
        </w:tc>
        <w:tc>
          <w:tcPr>
            <w:tcW w:type="dxa" w:w="2081"/>
          </w:tcPr>
          <w:p>
            <w:r>
              <w:rPr>
                <w:sz w:val="18"/>
              </w:rPr>
              <w:t>—</w:t>
            </w:r>
          </w:p>
        </w:tc>
      </w:tr>
      <w:tr>
        <w:tc>
          <w:tcPr>
            <w:tcW w:type="dxa" w:w="2081"/>
          </w:tcPr>
          <w:p>
            <w:r>
              <w:rPr>
                <w:b/>
                <w:sz w:val="18"/>
              </w:rPr>
              <w:t>Indirect prompt injection (tool output)</w:t>
            </w:r>
          </w:p>
        </w:tc>
        <w:tc>
          <w:tcPr>
            <w:tcW w:type="dxa" w:w="2081"/>
          </w:tcPr>
          <w:p>
            <w:r>
              <w:rPr>
                <w:sz w:val="18"/>
              </w:rPr>
              <w:t>—</w:t>
            </w:r>
          </w:p>
        </w:tc>
        <w:tc>
          <w:tcPr>
            <w:tcW w:type="dxa" w:w="2081"/>
          </w:tcPr>
          <w:p>
            <w:r>
              <w:rPr>
                <w:sz w:val="18"/>
              </w:rPr>
              <w:t>—</w:t>
            </w:r>
          </w:p>
        </w:tc>
        <w:tc>
          <w:tcPr>
            <w:tcW w:type="dxa" w:w="2081"/>
          </w:tcPr>
          <w:p>
            <w:r>
              <w:rPr>
                <w:sz w:val="18"/>
              </w:rPr>
              <w:t>—</w:t>
            </w:r>
          </w:p>
        </w:tc>
        <w:tc>
          <w:tcPr>
            <w:tcW w:type="dxa" w:w="2081"/>
          </w:tcPr>
          <w:p>
            <w:r>
              <w:rPr>
                <w:sz w:val="18"/>
              </w:rPr>
              <w:t>—</w:t>
            </w:r>
          </w:p>
        </w:tc>
        <w:tc>
          <w:tcPr>
            <w:tcW w:type="dxa" w:w="2081"/>
            <w:shd w:fill="D4EDDA" w:val="clear"/>
          </w:tcPr>
          <w:p>
            <w:r>
              <w:rPr>
                <w:sz w:val="18"/>
              </w:rPr>
              <w:t>BLOCKED</w:t>
            </w:r>
          </w:p>
        </w:tc>
        <w:tc>
          <w:tcPr>
            <w:tcW w:type="dxa" w:w="2081"/>
          </w:tcPr>
          <w:p>
            <w:r>
              <w:rPr>
                <w:sz w:val="18"/>
              </w:rPr>
              <w:t>—</w:t>
            </w:r>
          </w:p>
        </w:tc>
      </w:tr>
      <w:tr>
        <w:tc>
          <w:tcPr>
            <w:tcW w:type="dxa" w:w="2081"/>
          </w:tcPr>
          <w:p>
            <w:r>
              <w:rPr>
                <w:b/>
                <w:sz w:val="18"/>
              </w:rPr>
              <w:t>Jailbreak attempts</w:t>
            </w:r>
          </w:p>
        </w:tc>
        <w:tc>
          <w:tcPr>
            <w:tcW w:type="dxa" w:w="2081"/>
          </w:tcPr>
          <w:p>
            <w:r>
              <w:rPr>
                <w:sz w:val="18"/>
              </w:rPr>
              <w:t>—</w:t>
            </w:r>
          </w:p>
        </w:tc>
        <w:tc>
          <w:tcPr>
            <w:tcW w:type="dxa" w:w="2081"/>
          </w:tcPr>
          <w:p>
            <w:r>
              <w:rPr>
                <w:sz w:val="18"/>
              </w:rPr>
              <w:t>—</w:t>
            </w:r>
          </w:p>
        </w:tc>
        <w:tc>
          <w:tcPr>
            <w:tcW w:type="dxa" w:w="2081"/>
          </w:tcPr>
          <w:p>
            <w:r>
              <w:rPr>
                <w:sz w:val="18"/>
              </w:rPr>
              <w:t>—</w:t>
            </w:r>
          </w:p>
        </w:tc>
        <w:tc>
          <w:tcPr>
            <w:tcW w:type="dxa" w:w="2081"/>
          </w:tcPr>
          <w:p>
            <w:r>
              <w:rPr>
                <w:sz w:val="18"/>
              </w:rPr>
              <w:t>—</w:t>
            </w:r>
          </w:p>
        </w:tc>
        <w:tc>
          <w:tcPr>
            <w:tcW w:type="dxa" w:w="2081"/>
            <w:shd w:fill="D4EDDA" w:val="clear"/>
          </w:tcPr>
          <w:p>
            <w:r>
              <w:rPr>
                <w:sz w:val="18"/>
              </w:rPr>
              <w:t>BLOCKED</w:t>
            </w:r>
          </w:p>
        </w:tc>
        <w:tc>
          <w:tcPr>
            <w:tcW w:type="dxa" w:w="2081"/>
          </w:tcPr>
          <w:p>
            <w:r>
              <w:rPr>
                <w:sz w:val="18"/>
              </w:rPr>
              <w:t>—</w:t>
            </w:r>
          </w:p>
        </w:tc>
      </w:tr>
      <w:tr>
        <w:tc>
          <w:tcPr>
            <w:tcW w:type="dxa" w:w="2081"/>
          </w:tcPr>
          <w:p>
            <w:r>
              <w:rPr>
                <w:b/>
                <w:sz w:val="18"/>
              </w:rPr>
              <w:t>PII leakage in prompts</w:t>
            </w:r>
          </w:p>
        </w:tc>
        <w:tc>
          <w:tcPr>
            <w:tcW w:type="dxa" w:w="2081"/>
          </w:tcPr>
          <w:p>
            <w:r>
              <w:rPr>
                <w:sz w:val="18"/>
              </w:rPr>
              <w:t>—</w:t>
            </w:r>
          </w:p>
        </w:tc>
        <w:tc>
          <w:tcPr>
            <w:tcW w:type="dxa" w:w="2081"/>
          </w:tcPr>
          <w:p>
            <w:r>
              <w:rPr>
                <w:sz w:val="18"/>
              </w:rPr>
              <w:t>—</w:t>
            </w:r>
          </w:p>
        </w:tc>
        <w:tc>
          <w:tcPr>
            <w:tcW w:type="dxa" w:w="2081"/>
          </w:tcPr>
          <w:p>
            <w:r>
              <w:rPr>
                <w:sz w:val="18"/>
              </w:rPr>
              <w:t>—</w:t>
            </w:r>
          </w:p>
        </w:tc>
        <w:tc>
          <w:tcPr>
            <w:tcW w:type="dxa" w:w="2081"/>
          </w:tcPr>
          <w:p>
            <w:r>
              <w:rPr>
                <w:sz w:val="18"/>
              </w:rPr>
              <w:t>—</w:t>
            </w:r>
          </w:p>
        </w:tc>
        <w:tc>
          <w:tcPr>
            <w:tcW w:type="dxa" w:w="2081"/>
            <w:shd w:fill="D4EDDA" w:val="clear"/>
          </w:tcPr>
          <w:p>
            <w:r>
              <w:rPr>
                <w:sz w:val="18"/>
              </w:rPr>
              <w:t>FLAGGED</w:t>
            </w:r>
          </w:p>
        </w:tc>
        <w:tc>
          <w:tcPr>
            <w:tcW w:type="dxa" w:w="2081"/>
          </w:tcPr>
          <w:p>
            <w:r>
              <w:rPr>
                <w:sz w:val="18"/>
              </w:rPr>
              <w:t>—</w:t>
            </w:r>
          </w:p>
        </w:tc>
      </w:tr>
      <w:tr>
        <w:tc>
          <w:tcPr>
            <w:tcW w:type="dxa" w:w="2081"/>
          </w:tcPr>
          <w:p>
            <w:r>
              <w:rPr>
                <w:b/>
                <w:sz w:val="18"/>
              </w:rPr>
              <w:t>PII in LLM responses</w:t>
            </w:r>
          </w:p>
        </w:tc>
        <w:tc>
          <w:tcPr>
            <w:tcW w:type="dxa" w:w="2081"/>
          </w:tcPr>
          <w:p>
            <w:r>
              <w:rPr>
                <w:sz w:val="18"/>
              </w:rPr>
              <w:t>—</w:t>
            </w:r>
          </w:p>
        </w:tc>
        <w:tc>
          <w:tcPr>
            <w:tcW w:type="dxa" w:w="2081"/>
          </w:tcPr>
          <w:p>
            <w:r>
              <w:rPr>
                <w:sz w:val="18"/>
              </w:rPr>
              <w:t>—</w:t>
            </w:r>
          </w:p>
        </w:tc>
        <w:tc>
          <w:tcPr>
            <w:tcW w:type="dxa" w:w="2081"/>
          </w:tcPr>
          <w:p>
            <w:r>
              <w:rPr>
                <w:sz w:val="18"/>
              </w:rPr>
              <w:t>—</w:t>
            </w:r>
          </w:p>
        </w:tc>
        <w:tc>
          <w:tcPr>
            <w:tcW w:type="dxa" w:w="2081"/>
          </w:tcPr>
          <w:p>
            <w:r>
              <w:rPr>
                <w:sz w:val="18"/>
              </w:rPr>
              <w:t>—</w:t>
            </w:r>
          </w:p>
        </w:tc>
        <w:tc>
          <w:tcPr>
            <w:tcW w:type="dxa" w:w="2081"/>
          </w:tcPr>
          <w:p>
            <w:r>
              <w:rPr>
                <w:sz w:val="18"/>
              </w:rPr>
              <w:t>—</w:t>
            </w:r>
          </w:p>
        </w:tc>
        <w:tc>
          <w:tcPr>
            <w:tcW w:type="dxa" w:w="2081"/>
            <w:shd w:fill="D4EDDA" w:val="clear"/>
          </w:tcPr>
          <w:p>
            <w:r>
              <w:rPr>
                <w:sz w:val="18"/>
              </w:rPr>
              <w:t>REDACTED</w:t>
            </w:r>
          </w:p>
        </w:tc>
      </w:tr>
      <w:tr>
        <w:tc>
          <w:tcPr>
            <w:tcW w:type="dxa" w:w="2081"/>
          </w:tcPr>
          <w:p>
            <w:r>
              <w:rPr>
                <w:b/>
                <w:sz w:val="18"/>
              </w:rPr>
              <w:t>Toxic / harmful content generation</w:t>
            </w:r>
          </w:p>
        </w:tc>
        <w:tc>
          <w:tcPr>
            <w:tcW w:type="dxa" w:w="2081"/>
          </w:tcPr>
          <w:p>
            <w:r>
              <w:rPr>
                <w:sz w:val="18"/>
              </w:rPr>
              <w:t>—</w:t>
            </w:r>
          </w:p>
        </w:tc>
        <w:tc>
          <w:tcPr>
            <w:tcW w:type="dxa" w:w="2081"/>
          </w:tcPr>
          <w:p>
            <w:r>
              <w:rPr>
                <w:sz w:val="18"/>
              </w:rPr>
              <w:t>—</w:t>
            </w:r>
          </w:p>
        </w:tc>
        <w:tc>
          <w:tcPr>
            <w:tcW w:type="dxa" w:w="2081"/>
          </w:tcPr>
          <w:p>
            <w:r>
              <w:rPr>
                <w:sz w:val="18"/>
              </w:rPr>
              <w:t>—</w:t>
            </w:r>
          </w:p>
        </w:tc>
        <w:tc>
          <w:tcPr>
            <w:tcW w:type="dxa" w:w="2081"/>
          </w:tcPr>
          <w:p>
            <w:r>
              <w:rPr>
                <w:sz w:val="18"/>
              </w:rPr>
              <w:t>—</w:t>
            </w:r>
          </w:p>
        </w:tc>
        <w:tc>
          <w:tcPr>
            <w:tcW w:type="dxa" w:w="2081"/>
          </w:tcPr>
          <w:p>
            <w:r>
              <w:rPr>
                <w:sz w:val="18"/>
              </w:rPr>
              <w:t>—</w:t>
            </w:r>
          </w:p>
        </w:tc>
        <w:tc>
          <w:tcPr>
            <w:tcW w:type="dxa" w:w="2081"/>
            <w:shd w:fill="D4EDDA" w:val="clear"/>
          </w:tcPr>
          <w:p>
            <w:r>
              <w:rPr>
                <w:sz w:val="18"/>
              </w:rPr>
              <w:t>BLOCKED</w:t>
            </w:r>
          </w:p>
        </w:tc>
      </w:tr>
      <w:tr>
        <w:tc>
          <w:tcPr>
            <w:tcW w:type="dxa" w:w="2081"/>
          </w:tcPr>
          <w:p>
            <w:r>
              <w:rPr>
                <w:b/>
                <w:sz w:val="18"/>
              </w:rPr>
              <w:t>Data exfiltration via completions</w:t>
            </w:r>
          </w:p>
        </w:tc>
        <w:tc>
          <w:tcPr>
            <w:tcW w:type="dxa" w:w="2081"/>
            <w:shd w:fill="FFF3CD" w:val="clear"/>
          </w:tcPr>
          <w:p>
            <w:r>
              <w:rPr>
                <w:sz w:val="18"/>
              </w:rPr>
              <w:t>Partial</w:t>
            </w:r>
          </w:p>
        </w:tc>
        <w:tc>
          <w:tcPr>
            <w:tcW w:type="dxa" w:w="2081"/>
          </w:tcPr>
          <w:p>
            <w:r>
              <w:rPr>
                <w:sz w:val="18"/>
              </w:rPr>
              <w:t>—</w:t>
            </w:r>
          </w:p>
        </w:tc>
        <w:tc>
          <w:tcPr>
            <w:tcW w:type="dxa" w:w="2081"/>
          </w:tcPr>
          <w:p>
            <w:r>
              <w:rPr>
                <w:sz w:val="18"/>
              </w:rPr>
              <w:t>—</w:t>
            </w:r>
          </w:p>
        </w:tc>
        <w:tc>
          <w:tcPr>
            <w:tcW w:type="dxa" w:w="2081"/>
          </w:tcPr>
          <w:p>
            <w:r>
              <w:rPr>
                <w:sz w:val="18"/>
              </w:rPr>
              <w:t>—</w:t>
            </w:r>
          </w:p>
        </w:tc>
        <w:tc>
          <w:tcPr>
            <w:tcW w:type="dxa" w:w="2081"/>
          </w:tcPr>
          <w:p>
            <w:r>
              <w:rPr>
                <w:sz w:val="18"/>
              </w:rPr>
              <w:t>—</w:t>
            </w:r>
          </w:p>
        </w:tc>
        <w:tc>
          <w:tcPr>
            <w:tcW w:type="dxa" w:w="2081"/>
            <w:shd w:fill="D4EDDA" w:val="clear"/>
          </w:tcPr>
          <w:p>
            <w:r>
              <w:rPr>
                <w:sz w:val="18"/>
              </w:rPr>
              <w:t>BLOCKED</w:t>
            </w:r>
          </w:p>
        </w:tc>
      </w:tr>
      <w:tr>
        <w:tc>
          <w:tcPr>
            <w:tcW w:type="dxa" w:w="2081"/>
          </w:tcPr>
          <w:p>
            <w:r>
              <w:rPr>
                <w:b/>
                <w:sz w:val="18"/>
              </w:rPr>
              <w:t>Credential leakage in context</w:t>
            </w:r>
          </w:p>
        </w:tc>
        <w:tc>
          <w:tcPr>
            <w:tcW w:type="dxa" w:w="2081"/>
          </w:tcPr>
          <w:p>
            <w:r>
              <w:rPr>
                <w:sz w:val="18"/>
              </w:rPr>
              <w:t>—</w:t>
            </w:r>
          </w:p>
        </w:tc>
        <w:tc>
          <w:tcPr>
            <w:tcW w:type="dxa" w:w="2081"/>
          </w:tcPr>
          <w:p>
            <w:r>
              <w:rPr>
                <w:sz w:val="18"/>
              </w:rPr>
              <w:t>—</w:t>
            </w:r>
          </w:p>
        </w:tc>
        <w:tc>
          <w:tcPr>
            <w:tcW w:type="dxa" w:w="2081"/>
          </w:tcPr>
          <w:p>
            <w:r>
              <w:rPr>
                <w:sz w:val="18"/>
              </w:rPr>
              <w:t>—</w:t>
            </w:r>
          </w:p>
        </w:tc>
        <w:tc>
          <w:tcPr>
            <w:tcW w:type="dxa" w:w="2081"/>
          </w:tcPr>
          <w:p>
            <w:r>
              <w:rPr>
                <w:sz w:val="18"/>
              </w:rPr>
              <w:t>—</w:t>
            </w:r>
          </w:p>
        </w:tc>
        <w:tc>
          <w:tcPr>
            <w:tcW w:type="dxa" w:w="2081"/>
            <w:shd w:fill="D4EDDA" w:val="clear"/>
          </w:tcPr>
          <w:p>
            <w:r>
              <w:rPr>
                <w:sz w:val="18"/>
              </w:rPr>
              <w:t>DETECTED</w:t>
            </w:r>
          </w:p>
        </w:tc>
        <w:tc>
          <w:tcPr>
            <w:tcW w:type="dxa" w:w="2081"/>
            <w:shd w:fill="D4EDDA" w:val="clear"/>
          </w:tcPr>
          <w:p>
            <w:r>
              <w:rPr>
                <w:sz w:val="18"/>
              </w:rPr>
              <w:t>REDACTED</w:t>
            </w:r>
          </w:p>
        </w:tc>
      </w:tr>
      <w:tr>
        <w:tc>
          <w:tcPr>
            <w:tcW w:type="dxa" w:w="2081"/>
          </w:tcPr>
          <w:p>
            <w:r>
              <w:rPr>
                <w:b/>
                <w:sz w:val="18"/>
              </w:rPr>
              <w:t>Unauthorized package installs</w:t>
            </w:r>
          </w:p>
        </w:tc>
        <w:tc>
          <w:tcPr>
            <w:tcW w:type="dxa" w:w="2081"/>
            <w:shd w:fill="D4EDDA" w:val="clear"/>
          </w:tcPr>
          <w:p>
            <w:r>
              <w:rPr>
                <w:sz w:val="18"/>
              </w:rPr>
              <w:t>BLOCKED</w:t>
            </w:r>
          </w:p>
        </w:tc>
        <w:tc>
          <w:tcPr>
            <w:tcW w:type="dxa" w:w="2081"/>
            <w:shd w:fill="D4EDDA" w:val="clear"/>
          </w:tcPr>
          <w:p>
            <w:r>
              <w:rPr>
                <w:sz w:val="18"/>
              </w:rPr>
              <w:t>BLOCKED</w:t>
            </w:r>
          </w:p>
        </w:tc>
        <w:tc>
          <w:tcPr>
            <w:tcW w:type="dxa" w:w="2081"/>
          </w:tcPr>
          <w:p>
            <w:r>
              <w:rPr>
                <w:sz w:val="18"/>
              </w:rPr>
              <w:t>—</w:t>
            </w:r>
          </w:p>
        </w:tc>
        <w:tc>
          <w:tcPr>
            <w:tcW w:type="dxa" w:w="2081"/>
          </w:tcPr>
          <w:p>
            <w:r>
              <w:rPr>
                <w:sz w:val="18"/>
              </w:rPr>
              <w:t>—</w:t>
            </w:r>
          </w:p>
        </w:tc>
        <w:tc>
          <w:tcPr>
            <w:tcW w:type="dxa" w:w="2081"/>
          </w:tcPr>
          <w:p>
            <w:r>
              <w:rPr>
                <w:sz w:val="18"/>
              </w:rPr>
              <w:t>—</w:t>
            </w:r>
          </w:p>
        </w:tc>
        <w:tc>
          <w:tcPr>
            <w:tcW w:type="dxa" w:w="2081"/>
          </w:tcPr>
          <w:p>
            <w:r>
              <w:rPr>
                <w:sz w:val="18"/>
              </w:rPr>
              <w:t>—</w:t>
            </w:r>
          </w:p>
        </w:tc>
      </w:tr>
      <w:tr>
        <w:tc>
          <w:tcPr>
            <w:tcW w:type="dxa" w:w="2081"/>
          </w:tcPr>
          <w:p>
            <w:r>
              <w:rPr>
                <w:b/>
                <w:sz w:val="18"/>
              </w:rPr>
              <w:t>Container breakout</w:t>
            </w:r>
          </w:p>
        </w:tc>
        <w:tc>
          <w:tcPr>
            <w:tcW w:type="dxa" w:w="2081"/>
          </w:tcPr>
          <w:p>
            <w:r>
              <w:rPr>
                <w:sz w:val="18"/>
              </w:rPr>
              <w:t>—</w:t>
            </w:r>
          </w:p>
        </w:tc>
        <w:tc>
          <w:tcPr>
            <w:tcW w:type="dxa" w:w="2081"/>
            <w:shd w:fill="D4EDDA" w:val="clear"/>
          </w:tcPr>
          <w:p>
            <w:r>
              <w:rPr>
                <w:sz w:val="18"/>
              </w:rPr>
              <w:t>BLOCKED</w:t>
            </w:r>
          </w:p>
        </w:tc>
        <w:tc>
          <w:tcPr>
            <w:tcW w:type="dxa" w:w="2081"/>
            <w:shd w:fill="D4EDDA" w:val="clear"/>
          </w:tcPr>
          <w:p>
            <w:r>
              <w:rPr>
                <w:sz w:val="18"/>
              </w:rPr>
              <w:t>BLOCKED</w:t>
            </w:r>
          </w:p>
        </w:tc>
        <w:tc>
          <w:tcPr>
            <w:tcW w:type="dxa" w:w="2081"/>
          </w:tcPr>
          <w:p>
            <w:r>
              <w:rPr>
                <w:sz w:val="18"/>
              </w:rPr>
              <w:t>—</w:t>
            </w:r>
          </w:p>
        </w:tc>
        <w:tc>
          <w:tcPr>
            <w:tcW w:type="dxa" w:w="2081"/>
          </w:tcPr>
          <w:p>
            <w:r>
              <w:rPr>
                <w:sz w:val="18"/>
              </w:rPr>
              <w:t>—</w:t>
            </w:r>
          </w:p>
        </w:tc>
        <w:tc>
          <w:tcPr>
            <w:tcW w:type="dxa" w:w="2081"/>
          </w:tcPr>
          <w:p>
            <w:r>
              <w:rPr>
                <w:sz w:val="18"/>
              </w:rPr>
              <w:t>—</w:t>
            </w:r>
          </w:p>
        </w:tc>
      </w:tr>
    </w:tbl>
    <w:p>
      <w:r>
        <w:br w:type="page"/>
      </w:r>
    </w:p>
    <w:p>
      <w:pPr>
        <w:pStyle w:val="Heading1"/>
      </w:pPr>
      <w:r>
        <w:rPr>
          <w:color w:val="1B2A4A"/>
        </w:rPr>
        <w:t>7. Operational Characteristics</w:t>
      </w:r>
    </w:p>
    <w:tbl>
      <w:tblPr>
        <w:tblStyle w:val="TableGrid"/>
        <w:tblW w:type="auto" w:w="0"/>
        <w:jc w:val="center"/>
        <w:tblLook w:firstColumn="1" w:firstRow="1" w:lastColumn="0" w:lastRow="0" w:noHBand="0" w:noVBand="1" w:val="04A0"/>
      </w:tblPr>
      <w:tblGrid>
        <w:gridCol w:w="4857"/>
        <w:gridCol w:w="4857"/>
        <w:gridCol w:w="4857"/>
      </w:tblGrid>
      <w:tr>
        <w:tc>
          <w:tcPr>
            <w:tcW w:type="dxa" w:w="4857"/>
            <w:shd w:fill="1B2A4A" w:val="clear"/>
          </w:tcPr>
          <w:p>
            <w:r>
              <w:rPr>
                <w:b/>
                <w:color w:val="FFFFFF"/>
                <w:sz w:val="18"/>
              </w:rPr>
              <w:t>Dimension</w:t>
            </w:r>
          </w:p>
        </w:tc>
        <w:tc>
          <w:tcPr>
            <w:tcW w:type="dxa" w:w="4857"/>
            <w:shd w:fill="1B2A4A" w:val="clear"/>
          </w:tcPr>
          <w:p>
            <w:r>
              <w:rPr>
                <w:b/>
                <w:color w:val="FFFFFF"/>
                <w:sz w:val="18"/>
              </w:rPr>
              <w:t>Without Lakera (4 Layers)</w:t>
            </w:r>
          </w:p>
        </w:tc>
        <w:tc>
          <w:tcPr>
            <w:tcW w:type="dxa" w:w="4857"/>
            <w:shd w:fill="1B2A4A" w:val="clear"/>
          </w:tcPr>
          <w:p>
            <w:r>
              <w:rPr>
                <w:b/>
                <w:color w:val="FFFFFF"/>
                <w:sz w:val="18"/>
              </w:rPr>
              <w:t>With Lakera (6 Layers)</w:t>
            </w:r>
          </w:p>
        </w:tc>
      </w:tr>
      <w:tr>
        <w:tc>
          <w:tcPr>
            <w:tcW w:type="dxa" w:w="4857"/>
          </w:tcPr>
          <w:p>
            <w:r>
              <w:rPr>
                <w:b/>
                <w:sz w:val="18"/>
              </w:rPr>
              <w:t>Protection scope</w:t>
            </w:r>
          </w:p>
        </w:tc>
        <w:tc>
          <w:tcPr>
            <w:tcW w:type="dxa" w:w="4857"/>
          </w:tcPr>
          <w:p>
            <w:r>
              <w:rPr>
                <w:sz w:val="18"/>
              </w:rPr>
              <w:t>Infrastructure only (network, fs, process, routing)</w:t>
            </w:r>
          </w:p>
        </w:tc>
        <w:tc>
          <w:tcPr>
            <w:tcW w:type="dxa" w:w="4857"/>
          </w:tcPr>
          <w:p>
            <w:r>
              <w:rPr>
                <w:sz w:val="18"/>
              </w:rPr>
              <w:t>Infrastructure + content-level AI security</w:t>
            </w:r>
          </w:p>
        </w:tc>
      </w:tr>
      <w:tr>
        <w:tc>
          <w:tcPr>
            <w:tcW w:type="dxa" w:w="4857"/>
          </w:tcPr>
          <w:p>
            <w:r>
              <w:rPr>
                <w:b/>
                <w:sz w:val="18"/>
              </w:rPr>
              <w:t>LLM content visibility</w:t>
            </w:r>
          </w:p>
        </w:tc>
        <w:tc>
          <w:tcPr>
            <w:tcW w:type="dxa" w:w="4857"/>
          </w:tcPr>
          <w:p>
            <w:r>
              <w:rPr>
                <w:sz w:val="18"/>
              </w:rPr>
              <w:t>Opaque — gateway routes traffic but does not inspect payloads</w:t>
            </w:r>
          </w:p>
        </w:tc>
        <w:tc>
          <w:tcPr>
            <w:tcW w:type="dxa" w:w="4857"/>
          </w:tcPr>
          <w:p>
            <w:r>
              <w:rPr>
                <w:sz w:val="18"/>
              </w:rPr>
              <w:t>Full inspection — every prompt and completion scanned</w:t>
            </w:r>
          </w:p>
        </w:tc>
      </w:tr>
      <w:tr>
        <w:tc>
          <w:tcPr>
            <w:tcW w:type="dxa" w:w="4857"/>
          </w:tcPr>
          <w:p>
            <w:r>
              <w:rPr>
                <w:b/>
                <w:sz w:val="18"/>
              </w:rPr>
              <w:t>Prompt injection defense</w:t>
            </w:r>
          </w:p>
        </w:tc>
        <w:tc>
          <w:tcPr>
            <w:tcW w:type="dxa" w:w="4857"/>
          </w:tcPr>
          <w:p>
            <w:r>
              <w:rPr>
                <w:sz w:val="18"/>
              </w:rPr>
              <w:t>None</w:t>
            </w:r>
          </w:p>
        </w:tc>
        <w:tc>
          <w:tcPr>
            <w:tcW w:type="dxa" w:w="4857"/>
          </w:tcPr>
          <w:p>
            <w:r>
              <w:rPr>
                <w:sz w:val="18"/>
              </w:rPr>
              <w:t>Real-time detection and blocking</w:t>
            </w:r>
          </w:p>
        </w:tc>
      </w:tr>
      <w:tr>
        <w:tc>
          <w:tcPr>
            <w:tcW w:type="dxa" w:w="4857"/>
          </w:tcPr>
          <w:p>
            <w:r>
              <w:rPr>
                <w:b/>
                <w:sz w:val="18"/>
              </w:rPr>
              <w:t>PII protection</w:t>
            </w:r>
          </w:p>
        </w:tc>
        <w:tc>
          <w:tcPr>
            <w:tcW w:type="dxa" w:w="4857"/>
          </w:tcPr>
          <w:p>
            <w:r>
              <w:rPr>
                <w:sz w:val="18"/>
              </w:rPr>
              <w:t>None</w:t>
            </w:r>
          </w:p>
        </w:tc>
        <w:tc>
          <w:tcPr>
            <w:tcW w:type="dxa" w:w="4857"/>
          </w:tcPr>
          <w:p>
            <w:r>
              <w:rPr>
                <w:sz w:val="18"/>
              </w:rPr>
              <w:t>Input flagging + output redaction</w:t>
            </w:r>
          </w:p>
        </w:tc>
      </w:tr>
      <w:tr>
        <w:tc>
          <w:tcPr>
            <w:tcW w:type="dxa" w:w="4857"/>
          </w:tcPr>
          <w:p>
            <w:r>
              <w:rPr>
                <w:b/>
                <w:sz w:val="18"/>
              </w:rPr>
              <w:t>Audit granularity</w:t>
            </w:r>
          </w:p>
        </w:tc>
        <w:tc>
          <w:tcPr>
            <w:tcW w:type="dxa" w:w="4857"/>
          </w:tcPr>
          <w:p>
            <w:r>
              <w:rPr>
                <w:sz w:val="18"/>
              </w:rPr>
              <w:t>Network-level (host:port approved/denied)</w:t>
            </w:r>
          </w:p>
        </w:tc>
        <w:tc>
          <w:tcPr>
            <w:tcW w:type="dxa" w:w="4857"/>
          </w:tcPr>
          <w:p>
            <w:r>
              <w:rPr>
                <w:sz w:val="18"/>
              </w:rPr>
              <w:t>Network-level + content-level (threat type, severity, content hash)</w:t>
            </w:r>
          </w:p>
        </w:tc>
      </w:tr>
      <w:tr>
        <w:tc>
          <w:tcPr>
            <w:tcW w:type="dxa" w:w="4857"/>
          </w:tcPr>
          <w:p>
            <w:r>
              <w:rPr>
                <w:b/>
                <w:sz w:val="18"/>
              </w:rPr>
              <w:t>Agent modification required</w:t>
            </w:r>
          </w:p>
        </w:tc>
        <w:tc>
          <w:tcPr>
            <w:tcW w:type="dxa" w:w="4857"/>
          </w:tcPr>
          <w:p>
            <w:r>
              <w:rPr>
                <w:sz w:val="18"/>
              </w:rPr>
              <w:t>N/A</w:t>
            </w:r>
          </w:p>
        </w:tc>
        <w:tc>
          <w:tcPr>
            <w:tcW w:type="dxa" w:w="4857"/>
          </w:tcPr>
          <w:p>
            <w:r>
              <w:rPr>
                <w:sz w:val="18"/>
              </w:rPr>
              <w:t>None — transparent proxy integration</w:t>
            </w:r>
          </w:p>
        </w:tc>
      </w:tr>
      <w:tr>
        <w:tc>
          <w:tcPr>
            <w:tcW w:type="dxa" w:w="4857"/>
          </w:tcPr>
          <w:p>
            <w:r>
              <w:rPr>
                <w:b/>
                <w:sz w:val="18"/>
              </w:rPr>
              <w:t>Latency overhead</w:t>
            </w:r>
          </w:p>
        </w:tc>
        <w:tc>
          <w:tcPr>
            <w:tcW w:type="dxa" w:w="4857"/>
          </w:tcPr>
          <w:p>
            <w:r>
              <w:rPr>
                <w:sz w:val="18"/>
              </w:rPr>
              <w:t>0 ms</w:t>
            </w:r>
          </w:p>
        </w:tc>
        <w:tc>
          <w:tcPr>
            <w:tcW w:type="dxa" w:w="4857"/>
          </w:tcPr>
          <w:p>
            <w:r>
              <w:rPr>
                <w:sz w:val="18"/>
              </w:rPr>
              <w:t>~50–100 ms per LLM call (negligible vs. LLM inference time)</w:t>
            </w:r>
          </w:p>
        </w:tc>
      </w:tr>
      <w:tr>
        <w:tc>
          <w:tcPr>
            <w:tcW w:type="dxa" w:w="4857"/>
          </w:tcPr>
          <w:p>
            <w:r>
              <w:rPr>
                <w:b/>
                <w:sz w:val="18"/>
              </w:rPr>
              <w:t>Hot-reloadable</w:t>
            </w:r>
          </w:p>
        </w:tc>
        <w:tc>
          <w:tcPr>
            <w:tcW w:type="dxa" w:w="4857"/>
          </w:tcPr>
          <w:p>
            <w:r>
              <w:rPr>
                <w:sz w:val="18"/>
              </w:rPr>
              <w:t>Yes (network policies)</w:t>
            </w:r>
          </w:p>
        </w:tc>
        <w:tc>
          <w:tcPr>
            <w:tcW w:type="dxa" w:w="4857"/>
          </w:tcPr>
          <w:p>
            <w:r>
              <w:rPr>
                <w:sz w:val="18"/>
              </w:rPr>
              <w:t>Yes (Lakera can be toggled via policy preset)</w:t>
            </w:r>
          </w:p>
        </w:tc>
      </w:tr>
      <w:tr>
        <w:tc>
          <w:tcPr>
            <w:tcW w:type="dxa" w:w="4857"/>
          </w:tcPr>
          <w:p>
            <w:r>
              <w:rPr>
                <w:b/>
                <w:sz w:val="18"/>
              </w:rPr>
              <w:t>Credential management</w:t>
            </w:r>
          </w:p>
        </w:tc>
        <w:tc>
          <w:tcPr>
            <w:tcW w:type="dxa" w:w="4857"/>
          </w:tcPr>
          <w:p>
            <w:r>
              <w:rPr>
                <w:sz w:val="18"/>
              </w:rPr>
              <w:t>NVIDIA_API_KEY, GITHUB_TOKEN, TELEGRAM_BOT_TOKEN</w:t>
            </w:r>
          </w:p>
        </w:tc>
        <w:tc>
          <w:tcPr>
            <w:tcW w:type="dxa" w:w="4857"/>
          </w:tcPr>
          <w:p>
            <w:r>
              <w:rPr>
                <w:sz w:val="18"/>
              </w:rPr>
              <w:t>Same + LAKERA_GUARD_API_KEY</w:t>
            </w:r>
          </w:p>
        </w:tc>
      </w:tr>
      <w:tr>
        <w:tc>
          <w:tcPr>
            <w:tcW w:type="dxa" w:w="4857"/>
          </w:tcPr>
          <w:p>
            <w:r>
              <w:rPr>
                <w:b/>
                <w:sz w:val="18"/>
              </w:rPr>
              <w:t>Operator notifications</w:t>
            </w:r>
          </w:p>
        </w:tc>
        <w:tc>
          <w:tcPr>
            <w:tcW w:type="dxa" w:w="4857"/>
          </w:tcPr>
          <w:p>
            <w:r>
              <w:rPr>
                <w:sz w:val="18"/>
              </w:rPr>
              <w:t>Unknown host approval prompts (TUI)</w:t>
            </w:r>
          </w:p>
        </w:tc>
        <w:tc>
          <w:tcPr>
            <w:tcW w:type="dxa" w:w="4857"/>
          </w:tcPr>
          <w:p>
            <w:r>
              <w:rPr>
                <w:sz w:val="18"/>
              </w:rPr>
              <w:t>Same + content-threat alerts with classification</w:t>
            </w:r>
          </w:p>
        </w:tc>
      </w:tr>
    </w:tbl>
    <w:p>
      <w:r>
        <w:br w:type="page"/>
      </w:r>
    </w:p>
    <w:p>
      <w:pPr>
        <w:pStyle w:val="Heading1"/>
      </w:pPr>
      <w:r>
        <w:rPr>
          <w:color w:val="1B2A4A"/>
        </w:rPr>
        <w:t>8. Risk Residual Summary</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3642"/>
            <w:shd w:fill="1B2A4A" w:val="clear"/>
          </w:tcPr>
          <w:p>
            <w:r>
              <w:rPr>
                <w:b/>
                <w:color w:val="FFFFFF"/>
                <w:sz w:val="18"/>
              </w:rPr>
              <w:t>Risk Category</w:t>
            </w:r>
          </w:p>
        </w:tc>
        <w:tc>
          <w:tcPr>
            <w:tcW w:type="dxa" w:w="3642"/>
            <w:shd w:fill="1B2A4A" w:val="clear"/>
          </w:tcPr>
          <w:p>
            <w:r>
              <w:rPr>
                <w:b/>
                <w:color w:val="FFFFFF"/>
                <w:sz w:val="18"/>
              </w:rPr>
              <w:t>4-Layer Risk</w:t>
            </w:r>
          </w:p>
        </w:tc>
        <w:tc>
          <w:tcPr>
            <w:tcW w:type="dxa" w:w="3642"/>
            <w:shd w:fill="1B2A4A" w:val="clear"/>
          </w:tcPr>
          <w:p>
            <w:r>
              <w:rPr>
                <w:b/>
                <w:color w:val="FFFFFF"/>
                <w:sz w:val="18"/>
              </w:rPr>
              <w:t>6-Layer Risk</w:t>
            </w:r>
          </w:p>
        </w:tc>
        <w:tc>
          <w:tcPr>
            <w:tcW w:type="dxa" w:w="3642"/>
            <w:shd w:fill="1B2A4A" w:val="clear"/>
          </w:tcPr>
          <w:p>
            <w:r>
              <w:rPr>
                <w:b/>
                <w:color w:val="FFFFFF"/>
                <w:sz w:val="18"/>
              </w:rPr>
              <w:t>Reduction</w:t>
            </w:r>
          </w:p>
        </w:tc>
      </w:tr>
      <w:tr>
        <w:tc>
          <w:tcPr>
            <w:tcW w:type="dxa" w:w="3642"/>
          </w:tcPr>
          <w:p>
            <w:r>
              <w:rPr>
                <w:b/>
                <w:sz w:val="18"/>
              </w:rPr>
              <w:t>Infrastructure compromise</w:t>
            </w:r>
          </w:p>
        </w:tc>
        <w:tc>
          <w:tcPr>
            <w:tcW w:type="dxa" w:w="3642"/>
            <w:shd w:fill="D4EDDA" w:val="clear"/>
          </w:tcPr>
          <w:p>
            <w:r>
              <w:rPr>
                <w:sz w:val="18"/>
              </w:rPr>
              <w:t>LOW</w:t>
            </w:r>
          </w:p>
        </w:tc>
        <w:tc>
          <w:tcPr>
            <w:tcW w:type="dxa" w:w="3642"/>
            <w:shd w:fill="D4EDDA" w:val="clear"/>
          </w:tcPr>
          <w:p>
            <w:r>
              <w:rPr>
                <w:sz w:val="18"/>
              </w:rPr>
              <w:t>LOW</w:t>
            </w:r>
          </w:p>
        </w:tc>
        <w:tc>
          <w:tcPr>
            <w:tcW w:type="dxa" w:w="3642"/>
          </w:tcPr>
          <w:p>
            <w:r>
              <w:rPr>
                <w:sz w:val="18"/>
              </w:rPr>
              <w:t>—</w:t>
            </w:r>
          </w:p>
        </w:tc>
      </w:tr>
      <w:tr>
        <w:tc>
          <w:tcPr>
            <w:tcW w:type="dxa" w:w="3642"/>
          </w:tcPr>
          <w:p>
            <w:r>
              <w:rPr>
                <w:b/>
                <w:sz w:val="18"/>
              </w:rPr>
              <w:t>Network exfiltration</w:t>
            </w:r>
          </w:p>
        </w:tc>
        <w:tc>
          <w:tcPr>
            <w:tcW w:type="dxa" w:w="3642"/>
            <w:shd w:fill="D4EDDA" w:val="clear"/>
          </w:tcPr>
          <w:p>
            <w:r>
              <w:rPr>
                <w:sz w:val="18"/>
              </w:rPr>
              <w:t>LOW</w:t>
            </w:r>
          </w:p>
        </w:tc>
        <w:tc>
          <w:tcPr>
            <w:tcW w:type="dxa" w:w="3642"/>
            <w:shd w:fill="D4EDDA" w:val="clear"/>
          </w:tcPr>
          <w:p>
            <w:r>
              <w:rPr>
                <w:sz w:val="18"/>
              </w:rPr>
              <w:t>LOW</w:t>
            </w:r>
          </w:p>
        </w:tc>
        <w:tc>
          <w:tcPr>
            <w:tcW w:type="dxa" w:w="3642"/>
          </w:tcPr>
          <w:p>
            <w:r>
              <w:rPr>
                <w:sz w:val="18"/>
              </w:rPr>
              <w:t>—</w:t>
            </w:r>
          </w:p>
        </w:tc>
      </w:tr>
      <w:tr>
        <w:tc>
          <w:tcPr>
            <w:tcW w:type="dxa" w:w="3642"/>
          </w:tcPr>
          <w:p>
            <w:r>
              <w:rPr>
                <w:b/>
                <w:sz w:val="18"/>
              </w:rPr>
              <w:t>Prompt injection / jailbreak</w:t>
            </w:r>
          </w:p>
        </w:tc>
        <w:tc>
          <w:tcPr>
            <w:tcW w:type="dxa" w:w="3642"/>
            <w:shd w:fill="FFCCCC" w:val="clear"/>
          </w:tcPr>
          <w:p>
            <w:r>
              <w:rPr>
                <w:sz w:val="18"/>
              </w:rPr>
              <w:t>HIGH</w:t>
            </w:r>
          </w:p>
        </w:tc>
        <w:tc>
          <w:tcPr>
            <w:tcW w:type="dxa" w:w="3642"/>
            <w:shd w:fill="D4EDDA" w:val="clear"/>
          </w:tcPr>
          <w:p>
            <w:r>
              <w:rPr>
                <w:sz w:val="18"/>
              </w:rPr>
              <w:t>LOW</w:t>
            </w:r>
          </w:p>
        </w:tc>
        <w:tc>
          <w:tcPr>
            <w:tcW w:type="dxa" w:w="3642"/>
            <w:shd w:fill="D4EDDA" w:val="clear"/>
          </w:tcPr>
          <w:p>
            <w:r>
              <w:rPr>
                <w:sz w:val="18"/>
              </w:rPr>
              <w:t>Significant</w:t>
            </w:r>
          </w:p>
        </w:tc>
      </w:tr>
      <w:tr>
        <w:tc>
          <w:tcPr>
            <w:tcW w:type="dxa" w:w="3642"/>
          </w:tcPr>
          <w:p>
            <w:r>
              <w:rPr>
                <w:b/>
                <w:sz w:val="18"/>
              </w:rPr>
              <w:t>PII / data leakage via LLM</w:t>
            </w:r>
          </w:p>
        </w:tc>
        <w:tc>
          <w:tcPr>
            <w:tcW w:type="dxa" w:w="3642"/>
            <w:shd w:fill="FFCCCC" w:val="clear"/>
          </w:tcPr>
          <w:p>
            <w:r>
              <w:rPr>
                <w:sz w:val="18"/>
              </w:rPr>
              <w:t>HIGH</w:t>
            </w:r>
          </w:p>
        </w:tc>
        <w:tc>
          <w:tcPr>
            <w:tcW w:type="dxa" w:w="3642"/>
            <w:shd w:fill="D4EDDA" w:val="clear"/>
          </w:tcPr>
          <w:p>
            <w:r>
              <w:rPr>
                <w:sz w:val="18"/>
              </w:rPr>
              <w:t>LOW</w:t>
            </w:r>
          </w:p>
        </w:tc>
        <w:tc>
          <w:tcPr>
            <w:tcW w:type="dxa" w:w="3642"/>
            <w:shd w:fill="D4EDDA" w:val="clear"/>
          </w:tcPr>
          <w:p>
            <w:r>
              <w:rPr>
                <w:sz w:val="18"/>
              </w:rPr>
              <w:t>Significant</w:t>
            </w:r>
          </w:p>
        </w:tc>
      </w:tr>
      <w:tr>
        <w:tc>
          <w:tcPr>
            <w:tcW w:type="dxa" w:w="3642"/>
          </w:tcPr>
          <w:p>
            <w:r>
              <w:rPr>
                <w:b/>
                <w:sz w:val="18"/>
              </w:rPr>
              <w:t>Toxic content generation</w:t>
            </w:r>
          </w:p>
        </w:tc>
        <w:tc>
          <w:tcPr>
            <w:tcW w:type="dxa" w:w="3642"/>
            <w:shd w:fill="FFF3CD" w:val="clear"/>
          </w:tcPr>
          <w:p>
            <w:r>
              <w:rPr>
                <w:sz w:val="18"/>
              </w:rPr>
              <w:t>MEDIUM</w:t>
            </w:r>
          </w:p>
        </w:tc>
        <w:tc>
          <w:tcPr>
            <w:tcW w:type="dxa" w:w="3642"/>
            <w:shd w:fill="D4EDDA" w:val="clear"/>
          </w:tcPr>
          <w:p>
            <w:r>
              <w:rPr>
                <w:sz w:val="18"/>
              </w:rPr>
              <w:t>LOW</w:t>
            </w:r>
          </w:p>
        </w:tc>
        <w:tc>
          <w:tcPr>
            <w:tcW w:type="dxa" w:w="3642"/>
            <w:shd w:fill="D4EDDA" w:val="clear"/>
          </w:tcPr>
          <w:p>
            <w:r>
              <w:rPr>
                <w:sz w:val="18"/>
              </w:rPr>
              <w:t>Moderate</w:t>
            </w:r>
          </w:p>
        </w:tc>
      </w:tr>
      <w:tr>
        <w:tc>
          <w:tcPr>
            <w:tcW w:type="dxa" w:w="3642"/>
          </w:tcPr>
          <w:p>
            <w:r>
              <w:rPr>
                <w:b/>
                <w:sz w:val="18"/>
              </w:rPr>
              <w:t>Credential exposure in context</w:t>
            </w:r>
          </w:p>
        </w:tc>
        <w:tc>
          <w:tcPr>
            <w:tcW w:type="dxa" w:w="3642"/>
            <w:shd w:fill="FFF3CD" w:val="clear"/>
          </w:tcPr>
          <w:p>
            <w:r>
              <w:rPr>
                <w:sz w:val="18"/>
              </w:rPr>
              <w:t>MEDIUM</w:t>
            </w:r>
          </w:p>
        </w:tc>
        <w:tc>
          <w:tcPr>
            <w:tcW w:type="dxa" w:w="3642"/>
            <w:shd w:fill="D4EDDA" w:val="clear"/>
          </w:tcPr>
          <w:p>
            <w:r>
              <w:rPr>
                <w:sz w:val="18"/>
              </w:rPr>
              <w:t>LOW</w:t>
            </w:r>
          </w:p>
        </w:tc>
        <w:tc>
          <w:tcPr>
            <w:tcW w:type="dxa" w:w="3642"/>
            <w:shd w:fill="D4EDDA" w:val="clear"/>
          </w:tcPr>
          <w:p>
            <w:r>
              <w:rPr>
                <w:sz w:val="18"/>
              </w:rPr>
              <w:t>Moderate</w:t>
            </w:r>
          </w:p>
        </w:tc>
      </w:tr>
      <w:tr>
        <w:tc>
          <w:tcPr>
            <w:tcW w:type="dxa" w:w="3642"/>
          </w:tcPr>
          <w:p>
            <w:r>
              <w:rPr>
                <w:b/>
                <w:sz w:val="18"/>
              </w:rPr>
              <w:t>Supply chain (packages)</w:t>
            </w:r>
          </w:p>
        </w:tc>
        <w:tc>
          <w:tcPr>
            <w:tcW w:type="dxa" w:w="3642"/>
            <w:shd w:fill="D4EDDA" w:val="clear"/>
          </w:tcPr>
          <w:p>
            <w:r>
              <w:rPr>
                <w:sz w:val="18"/>
              </w:rPr>
              <w:t>LOW</w:t>
            </w:r>
          </w:p>
        </w:tc>
        <w:tc>
          <w:tcPr>
            <w:tcW w:type="dxa" w:w="3642"/>
            <w:shd w:fill="D4EDDA" w:val="clear"/>
          </w:tcPr>
          <w:p>
            <w:r>
              <w:rPr>
                <w:sz w:val="18"/>
              </w:rPr>
              <w:t>LOW</w:t>
            </w:r>
          </w:p>
        </w:tc>
        <w:tc>
          <w:tcPr>
            <w:tcW w:type="dxa" w:w="3642"/>
          </w:tcPr>
          <w:p>
            <w:r>
              <w:rPr>
                <w:sz w:val="18"/>
              </w:rPr>
              <w:t>—</w:t>
            </w:r>
          </w:p>
        </w:tc>
      </w:tr>
    </w:tbl>
    <w:p>
      <w:r>
        <w:br w:type="page"/>
      </w:r>
    </w:p>
    <w:p>
      <w:pPr>
        <w:pStyle w:val="Heading1"/>
      </w:pPr>
      <w:r>
        <w:rPr>
          <w:color w:val="1B2A4A"/>
        </w:rPr>
        <w:t>9. Integration Points in Code</w:t>
      </w:r>
    </w:p>
    <w:p>
      <w:r>
        <w:t>The following table identifies the exact files and locations where changes are needed to integrate Lakera Guard into NemoClaw:</w:t>
      </w:r>
    </w:p>
    <w:tbl>
      <w:tblPr>
        <w:tblStyle w:val="TableGrid"/>
        <w:tblW w:type="auto" w:w="0"/>
        <w:jc w:val="center"/>
        <w:tblLook w:firstColumn="1" w:firstRow="1" w:lastColumn="0" w:lastRow="0" w:noHBand="0" w:noVBand="1" w:val="04A0"/>
      </w:tblPr>
      <w:tblGrid>
        <w:gridCol w:w="3642"/>
        <w:gridCol w:w="3642"/>
        <w:gridCol w:w="3642"/>
        <w:gridCol w:w="3642"/>
      </w:tblGrid>
      <w:tr>
        <w:tc>
          <w:tcPr>
            <w:tcW w:type="dxa" w:w="3642"/>
            <w:shd w:fill="1B2A4A" w:val="clear"/>
          </w:tcPr>
          <w:p>
            <w:r>
              <w:rPr>
                <w:b/>
                <w:color w:val="FFFFFF"/>
                <w:sz w:val="18"/>
              </w:rPr>
              <w:t>File</w:t>
            </w:r>
          </w:p>
        </w:tc>
        <w:tc>
          <w:tcPr>
            <w:tcW w:type="dxa" w:w="3642"/>
            <w:shd w:fill="1B2A4A" w:val="clear"/>
          </w:tcPr>
          <w:p>
            <w:r>
              <w:rPr>
                <w:b/>
                <w:color w:val="FFFFFF"/>
                <w:sz w:val="18"/>
              </w:rPr>
              <w:t>Location</w:t>
            </w:r>
          </w:p>
        </w:tc>
        <w:tc>
          <w:tcPr>
            <w:tcW w:type="dxa" w:w="3642"/>
            <w:shd w:fill="1B2A4A" w:val="clear"/>
          </w:tcPr>
          <w:p>
            <w:r>
              <w:rPr>
                <w:b/>
                <w:color w:val="FFFFFF"/>
                <w:sz w:val="18"/>
              </w:rPr>
              <w:t>Change</w:t>
            </w:r>
          </w:p>
        </w:tc>
        <w:tc>
          <w:tcPr>
            <w:tcW w:type="dxa" w:w="3642"/>
            <w:shd w:fill="1B2A4A" w:val="clear"/>
          </w:tcPr>
          <w:p>
            <w:r>
              <w:rPr>
                <w:b/>
                <w:color w:val="FFFFFF"/>
                <w:sz w:val="18"/>
              </w:rPr>
              <w:t>Purpose</w:t>
            </w:r>
          </w:p>
        </w:tc>
      </w:tr>
      <w:tr>
        <w:tc>
          <w:tcPr>
            <w:tcW w:type="dxa" w:w="3642"/>
          </w:tcPr>
          <w:p>
            <w:r>
              <w:rPr>
                <w:b/>
                <w:sz w:val="18"/>
              </w:rPr>
              <w:t>bin/lib/credentials.js</w:t>
            </w:r>
          </w:p>
        </w:tc>
        <w:tc>
          <w:tcPr>
            <w:tcW w:type="dxa" w:w="3642"/>
          </w:tcPr>
          <w:p>
            <w:r>
              <w:rPr>
                <w:sz w:val="18"/>
              </w:rPr>
              <w:t>After line 73</w:t>
            </w:r>
          </w:p>
        </w:tc>
        <w:tc>
          <w:tcPr>
            <w:tcW w:type="dxa" w:w="3642"/>
          </w:tcPr>
          <w:p>
            <w:r>
              <w:rPr>
                <w:sz w:val="18"/>
              </w:rPr>
              <w:t>Add ensureLakeraKey()</w:t>
            </w:r>
          </w:p>
        </w:tc>
        <w:tc>
          <w:tcPr>
            <w:tcW w:type="dxa" w:w="3642"/>
          </w:tcPr>
          <w:p>
            <w:r>
              <w:rPr>
                <w:sz w:val="18"/>
              </w:rPr>
              <w:t>Prompt for and store LAKERA_GUARD_API_KEY</w:t>
            </w:r>
          </w:p>
        </w:tc>
      </w:tr>
      <w:tr>
        <w:tc>
          <w:tcPr>
            <w:tcW w:type="dxa" w:w="3642"/>
          </w:tcPr>
          <w:p>
            <w:r>
              <w:rPr>
                <w:b/>
                <w:sz w:val="18"/>
              </w:rPr>
              <w:t>bin/lib/onboard.js</w:t>
            </w:r>
          </w:p>
        </w:tc>
        <w:tc>
          <w:tcPr>
            <w:tcW w:type="dxa" w:w="3642"/>
          </w:tcPr>
          <w:p>
            <w:r>
              <w:rPr>
                <w:sz w:val="18"/>
              </w:rPr>
              <w:t>Line 509 (between steps 5–6)</w:t>
            </w:r>
          </w:p>
        </w:tc>
        <w:tc>
          <w:tcPr>
            <w:tcW w:type="dxa" w:w="3642"/>
          </w:tcPr>
          <w:p>
            <w:r>
              <w:rPr>
                <w:sz w:val="18"/>
              </w:rPr>
              <w:t>Add Step 5.5: Configure Lakera Guard</w:t>
            </w:r>
          </w:p>
        </w:tc>
        <w:tc>
          <w:tcPr>
            <w:tcW w:type="dxa" w:w="3642"/>
          </w:tcPr>
          <w:p>
            <w:r>
              <w:rPr>
                <w:sz w:val="18"/>
              </w:rPr>
              <w:t>Call ensureLakeraKey(), register proxy sidecar</w:t>
            </w:r>
          </w:p>
        </w:tc>
      </w:tr>
      <w:tr>
        <w:tc>
          <w:tcPr>
            <w:tcW w:type="dxa" w:w="3642"/>
          </w:tcPr>
          <w:p>
            <w:r>
              <w:rPr>
                <w:b/>
                <w:sz w:val="18"/>
              </w:rPr>
              <w:t>policies/openclaw-sandbox.yaml</w:t>
            </w:r>
          </w:p>
        </w:tc>
        <w:tc>
          <w:tcPr>
            <w:tcW w:type="dxa" w:w="3642"/>
          </w:tcPr>
          <w:p>
            <w:r>
              <w:rPr>
                <w:sz w:val="18"/>
              </w:rPr>
              <w:t>After line 168</w:t>
            </w:r>
          </w:p>
        </w:tc>
        <w:tc>
          <w:tcPr>
            <w:tcW w:type="dxa" w:w="3642"/>
          </w:tcPr>
          <w:p>
            <w:r>
              <w:rPr>
                <w:sz w:val="18"/>
              </w:rPr>
              <w:t>Add lakera_guard network policy entry</w:t>
            </w:r>
          </w:p>
        </w:tc>
        <w:tc>
          <w:tcPr>
            <w:tcW w:type="dxa" w:w="3642"/>
          </w:tcPr>
          <w:p>
            <w:r>
              <w:rPr>
                <w:sz w:val="18"/>
              </w:rPr>
              <w:t>Allow api.lakera.ai:443 in baseline policy</w:t>
            </w:r>
          </w:p>
        </w:tc>
      </w:tr>
      <w:tr>
        <w:tc>
          <w:tcPr>
            <w:tcW w:type="dxa" w:w="3642"/>
          </w:tcPr>
          <w:p>
            <w:r>
              <w:rPr>
                <w:b/>
                <w:sz w:val="18"/>
              </w:rPr>
              <w:t>policies/presets/lakera.yaml</w:t>
            </w:r>
          </w:p>
        </w:tc>
        <w:tc>
          <w:tcPr>
            <w:tcW w:type="dxa" w:w="3642"/>
          </w:tcPr>
          <w:p>
            <w:r>
              <w:rPr>
                <w:sz w:val="18"/>
              </w:rPr>
              <w:t>New file</w:t>
            </w:r>
          </w:p>
        </w:tc>
        <w:tc>
          <w:tcPr>
            <w:tcW w:type="dxa" w:w="3642"/>
          </w:tcPr>
          <w:p>
            <w:r>
              <w:rPr>
                <w:sz w:val="18"/>
              </w:rPr>
              <w:t>Create optional Lakera preset</w:t>
            </w:r>
          </w:p>
        </w:tc>
        <w:tc>
          <w:tcPr>
            <w:tcW w:type="dxa" w:w="3642"/>
          </w:tcPr>
          <w:p>
            <w:r>
              <w:rPr>
                <w:sz w:val="18"/>
              </w:rPr>
              <w:t>Enable Lakera for users who skip onboard</w:t>
            </w:r>
          </w:p>
        </w:tc>
      </w:tr>
      <w:tr>
        <w:tc>
          <w:tcPr>
            <w:tcW w:type="dxa" w:w="3642"/>
          </w:tcPr>
          <w:p>
            <w:r>
              <w:rPr>
                <w:b/>
                <w:sz w:val="18"/>
              </w:rPr>
              <w:t>orchestrator/runner.py</w:t>
            </w:r>
          </w:p>
        </w:tc>
        <w:tc>
          <w:tcPr>
            <w:tcW w:type="dxa" w:w="3642"/>
          </w:tcPr>
          <w:p>
            <w:r>
              <w:rPr>
                <w:sz w:val="18"/>
              </w:rPr>
              <w:t>Lines 189–225</w:t>
            </w:r>
          </w:p>
        </w:tc>
        <w:tc>
          <w:tcPr>
            <w:tcW w:type="dxa" w:w="3642"/>
          </w:tcPr>
          <w:p>
            <w:r>
              <w:rPr>
                <w:sz w:val="18"/>
              </w:rPr>
              <w:t>Deploy Lakera guard proxy middleware</w:t>
            </w:r>
          </w:p>
        </w:tc>
        <w:tc>
          <w:tcPr>
            <w:tcW w:type="dxa" w:w="3642"/>
          </w:tcPr>
          <w:p>
            <w:r>
              <w:rPr>
                <w:sz w:val="18"/>
              </w:rPr>
              <w:t>Wire input/output screening into inference flow</w:t>
            </w:r>
          </w:p>
        </w:tc>
      </w:tr>
      <w:tr>
        <w:tc>
          <w:tcPr>
            <w:tcW w:type="dxa" w:w="3642"/>
          </w:tcPr>
          <w:p>
            <w:r>
              <w:rPr>
                <w:b/>
                <w:sz w:val="18"/>
              </w:rPr>
              <w:t>nemoclaw/src/index.ts</w:t>
            </w:r>
          </w:p>
        </w:tc>
        <w:tc>
          <w:tcPr>
            <w:tcW w:type="dxa" w:w="3642"/>
          </w:tcPr>
          <w:p>
            <w:r>
              <w:rPr>
                <w:sz w:val="18"/>
              </w:rPr>
              <w:t>Line 146</w:t>
            </w:r>
          </w:p>
        </w:tc>
        <w:tc>
          <w:tcPr>
            <w:tcW w:type="dxa" w:w="3642"/>
          </w:tcPr>
          <w:p>
            <w:r>
              <w:rPr>
                <w:sz w:val="18"/>
              </w:rPr>
              <w:t>Add LAKERA_GUARD_API_KEY to NemoClawConfig</w:t>
            </w:r>
          </w:p>
        </w:tc>
        <w:tc>
          <w:tcPr>
            <w:tcW w:type="dxa" w:w="3642"/>
          </w:tcPr>
          <w:p>
            <w:r>
              <w:rPr>
                <w:sz w:val="18"/>
              </w:rPr>
              <w:t>Expose config to plugin system</w:t>
            </w:r>
          </w:p>
        </w:tc>
      </w:tr>
      <w:tr>
        <w:tc>
          <w:tcPr>
            <w:tcW w:type="dxa" w:w="3642"/>
          </w:tcPr>
          <w:p>
            <w:r>
              <w:rPr>
                <w:b/>
                <w:sz w:val="18"/>
              </w:rPr>
              <w:t>bin/nemoclaw.js</w:t>
            </w:r>
          </w:p>
        </w:tc>
        <w:tc>
          <w:tcPr>
            <w:tcW w:type="dxa" w:w="3642"/>
          </w:tcPr>
          <w:p>
            <w:r>
              <w:rPr>
                <w:sz w:val="18"/>
              </w:rPr>
              <w:t>Lines 271–288</w:t>
            </w:r>
          </w:p>
        </w:tc>
        <w:tc>
          <w:tcPr>
            <w:tcW w:type="dxa" w:w="3642"/>
          </w:tcPr>
          <w:p>
            <w:r>
              <w:rPr>
                <w:sz w:val="18"/>
              </w:rPr>
              <w:t>Update help text</w:t>
            </w:r>
          </w:p>
        </w:tc>
        <w:tc>
          <w:tcPr>
            <w:tcW w:type="dxa" w:w="3642"/>
          </w:tcPr>
          <w:p>
            <w:r>
              <w:rPr>
                <w:sz w:val="18"/>
              </w:rPr>
              <w:t>Document Lakera Guard commands</w:t>
            </w:r>
          </w:p>
        </w:tc>
      </w:tr>
    </w:tbl>
    <w:p>
      <w:r>
        <w:br w:type="page"/>
      </w:r>
    </w:p>
    <w:p>
      <w:pPr>
        <w:pStyle w:val="Heading1"/>
      </w:pPr>
      <w:r>
        <w:rPr>
          <w:color w:val="1B2A4A"/>
        </w:rPr>
        <w:t>10. Runtime Data Flow</w:t>
      </w:r>
    </w:p>
    <w:p>
      <w:pPr>
        <w:pStyle w:val="Heading2"/>
      </w:pPr>
      <w:r>
        <w:rPr>
          <w:color w:val="1B2A4A"/>
        </w:rPr>
        <w:t>Layer 5 — Input Guard (Pre-Inference)</w:t>
      </w:r>
    </w:p>
    <w:p>
      <w:r>
        <w:rPr>
          <w:sz w:val="20"/>
        </w:rPr>
        <w:t>1. Agent constructs prompt (system + user + tool outputs).</w:t>
      </w:r>
    </w:p>
    <w:p>
      <w:r>
        <w:rPr>
          <w:sz w:val="20"/>
        </w:rPr>
        <w:t>2. OpenShell gateway intercepts the outbound request.</w:t>
      </w:r>
    </w:p>
    <w:p>
      <w:r>
        <w:rPr>
          <w:sz w:val="20"/>
        </w:rPr>
        <w:t>3. Gateway sends prompt to Lakera Guard API:</w:t>
      </w:r>
    </w:p>
    <w:p>
      <w:r>
        <w:rPr>
          <w:sz w:val="20"/>
        </w:rPr>
        <w:t xml:space="preserve">     POST https://api.lakera.ai/v2/guard</w:t>
      </w:r>
    </w:p>
    <w:p>
      <w:r>
        <w:rPr>
          <w:sz w:val="20"/>
        </w:rPr>
        <w:t xml:space="preserve">     { "input": "&lt;full prompt&gt;", "type": "prompt_injection" }</w:t>
      </w:r>
    </w:p>
    <w:p>
      <w:r>
        <w:rPr>
          <w:sz w:val="20"/>
        </w:rPr>
        <w:t>4. If Lakera flags the input:</w:t>
      </w:r>
    </w:p>
    <w:p>
      <w:r>
        <w:rPr>
          <w:sz w:val="20"/>
        </w:rPr>
        <w:t xml:space="preserve">     a. Log the threat (type, severity, content hash).</w:t>
      </w:r>
    </w:p>
    <w:p>
      <w:r>
        <w:rPr>
          <w:sz w:val="20"/>
        </w:rPr>
        <w:t xml:space="preserve">     b. BLOCK the request — return HTTP 403 to agent.</w:t>
      </w:r>
    </w:p>
    <w:p>
      <w:r>
        <w:rPr>
          <w:sz w:val="20"/>
        </w:rPr>
        <w:t xml:space="preserve">     c. Notify operator via OpenShell TUI alert.</w:t>
      </w:r>
    </w:p>
    <w:p>
      <w:r>
        <w:rPr>
          <w:sz w:val="20"/>
        </w:rPr>
        <w:t>5. If clean: forward to LLM provider normally.</w:t>
      </w:r>
    </w:p>
    <w:p>
      <w:pPr>
        <w:pStyle w:val="Heading2"/>
      </w:pPr>
      <w:r>
        <w:rPr>
          <w:color w:val="1B2A4A"/>
        </w:rPr>
        <w:t>Layer 6 — Output Guard (Post-Inference)</w:t>
      </w:r>
    </w:p>
    <w:p>
      <w:r>
        <w:rPr>
          <w:sz w:val="20"/>
        </w:rPr>
        <w:t>1. LLM returns completion to the OpenShell gateway.</w:t>
      </w:r>
    </w:p>
    <w:p>
      <w:r>
        <w:rPr>
          <w:sz w:val="20"/>
        </w:rPr>
        <w:t>2. Gateway sends response to Lakera Guard API:</w:t>
      </w:r>
    </w:p>
    <w:p>
      <w:r>
        <w:rPr>
          <w:sz w:val="20"/>
        </w:rPr>
        <w:t xml:space="preserve">     POST https://api.lakera.ai/v2/guard</w:t>
      </w:r>
    </w:p>
    <w:p>
      <w:r>
        <w:rPr>
          <w:sz w:val="20"/>
        </w:rPr>
        <w:t xml:space="preserve">     { "input": "&lt;completion&gt;", "type": "pii,toxicity,relevance" }</w:t>
      </w:r>
    </w:p>
    <w:p>
      <w:r>
        <w:rPr>
          <w:sz w:val="20"/>
        </w:rPr>
        <w:t>3. If Lakera flags the output:</w:t>
      </w:r>
    </w:p>
    <w:p>
      <w:r>
        <w:rPr>
          <w:sz w:val="20"/>
        </w:rPr>
        <w:t xml:space="preserve">     a. Log the threat (type, severity, content hash).</w:t>
      </w:r>
    </w:p>
    <w:p>
      <w:r>
        <w:rPr>
          <w:sz w:val="20"/>
        </w:rPr>
        <w:t xml:space="preserve">     b. REDACT PII — replace sensitive tokens with [REDACTED].</w:t>
      </w:r>
    </w:p>
    <w:p>
      <w:r>
        <w:rPr>
          <w:sz w:val="20"/>
        </w:rPr>
        <w:t xml:space="preserve">     c. BLOCK harmful content — return sanitized version.</w:t>
      </w:r>
    </w:p>
    <w:p>
      <w:r>
        <w:rPr>
          <w:sz w:val="20"/>
        </w:rPr>
        <w:t xml:space="preserve">     d. Notify operator via OpenShell TUI alert.</w:t>
      </w:r>
    </w:p>
    <w:p>
      <w:r>
        <w:rPr>
          <w:sz w:val="20"/>
        </w:rPr>
        <w:t>4. If clean: forward to agent normally.</w:t>
      </w:r>
    </w:p>
    <w:p>
      <w:r>
        <w:br w:type="page"/>
      </w:r>
    </w:p>
    <w:p>
      <w:pPr>
        <w:pStyle w:val="Heading1"/>
      </w:pPr>
      <w:r>
        <w:rPr>
          <w:color w:val="1B2A4A"/>
        </w:rPr>
        <w:t>11. Recommendations</w:t>
      </w:r>
    </w:p>
    <w:p>
      <w:r>
        <w:rPr>
          <w:b/>
          <w:sz w:val="20"/>
        </w:rPr>
        <w:t xml:space="preserve">Adopt Lakera Guard at the gateway proxy level: </w:t>
      </w:r>
      <w:r>
        <w:rPr>
          <w:sz w:val="20"/>
        </w:rPr>
        <w:t>This is the highest-value, lowest-friction integration point. It requires zero changes to the sandboxed agent, works with all inference providers (NVIDIA Cloud, NIM, vLLM, Ollama), and can be hot-reloaded via policy presets.</w:t>
      </w:r>
    </w:p>
    <w:p>
      <w:r>
        <w:rPr>
          <w:b/>
          <w:sz w:val="20"/>
        </w:rPr>
        <w:t xml:space="preserve">Make Lakera a default-on onboarding step: </w:t>
      </w:r>
      <w:r>
        <w:rPr>
          <w:sz w:val="20"/>
        </w:rPr>
        <w:t>Add Lakera Guard configuration to the onboard wizard (Step 5.5) so that all new sandboxes benefit from content-level protection out of the box.</w:t>
      </w:r>
    </w:p>
    <w:p>
      <w:r>
        <w:rPr>
          <w:b/>
          <w:sz w:val="20"/>
        </w:rPr>
        <w:t xml:space="preserve">Create a Lakera policy preset for opt-in enablement: </w:t>
      </w:r>
      <w:r>
        <w:rPr>
          <w:sz w:val="20"/>
        </w:rPr>
        <w:t>For users who skip onboarding or upgrade existing sandboxes, provide a lakera.yaml preset that can be applied via 'nemoclaw &lt;name&gt; policy-add'.</w:t>
      </w:r>
    </w:p>
    <w:p>
      <w:r>
        <w:rPr>
          <w:b/>
          <w:sz w:val="20"/>
        </w:rPr>
        <w:t xml:space="preserve">Implement content-level audit logging: </w:t>
      </w:r>
      <w:r>
        <w:rPr>
          <w:sz w:val="20"/>
        </w:rPr>
        <w:t>Lakera Guard responses should be logged to a structured audit file alongside existing network-level approval logs, creating a complete security audit trail.</w:t>
      </w:r>
    </w:p>
    <w:p>
      <w:r>
        <w:rPr>
          <w:b/>
          <w:sz w:val="20"/>
        </w:rPr>
        <w:t xml:space="preserve">Consider Lakera Guard for credential rotation alerts: </w:t>
      </w:r>
      <w:r>
        <w:rPr>
          <w:sz w:val="20"/>
        </w:rPr>
        <w:t>If Lakera detects credential patterns (API keys, tokens) in prompts or completions, trigger an automated credential rotation workflow.</w:t>
      </w:r>
    </w:p>
    <w:p>
      <w:r>
        <w:rPr>
          <w:b/>
          <w:sz w:val="20"/>
        </w:rPr>
        <w:t xml:space="preserve">Encrypt credentials at rest: </w:t>
      </w:r>
      <w:r>
        <w:rPr>
          <w:sz w:val="20"/>
        </w:rPr>
        <w:t>Independently of Lakera, the plaintext ~/.nemoclaw/credentials.json should be encrypted at rest using OS keychain integration (macOS Keychain, Linux secret-tool).</w:t>
      </w:r>
    </w:p>
    <w:p/>
    <w:p>
      <w:r>
        <w:rPr>
          <w:i/>
          <w:color w:val="888888"/>
          <w:sz w:val="16"/>
        </w:rPr>
        <w:t>This document was prepared for internal review. The analysis is based on the NemoClaw codebase at branch claude/lakera-security-integration-6glBA as of March 2026.</w:t>
      </w:r>
    </w:p>
    <w:sectPr w:rsidR="00FC693F" w:rsidRPr="0006063C" w:rsidSect="00034616">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