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276B" w:rsidRPr="00D75B2C" w:rsidRDefault="00A11FA5" w:rsidP="00D75B2C">
      <w:pPr>
        <w:pStyle w:val="Titre"/>
        <w:jc w:val="center"/>
        <w:rPr>
          <w:rFonts w:ascii="Times New Roman" w:hAnsi="Times New Roman" w:cs="Times New Roman"/>
        </w:rPr>
      </w:pPr>
      <w:r w:rsidRPr="00D75B2C">
        <w:rPr>
          <w:rFonts w:ascii="Times New Roman" w:hAnsi="Times New Roman" w:cs="Times New Roman"/>
        </w:rPr>
        <w:t>RAPPORT D’ANALYSE :</w:t>
      </w:r>
    </w:p>
    <w:p w:rsidR="00A11FA5" w:rsidRDefault="00A11FA5" w:rsidP="00D75B2C">
      <w:pPr>
        <w:pStyle w:val="Titre"/>
        <w:jc w:val="center"/>
        <w:rPr>
          <w:rFonts w:ascii="Times New Roman" w:hAnsi="Times New Roman" w:cs="Times New Roman"/>
        </w:rPr>
      </w:pPr>
      <w:r w:rsidRPr="00D75B2C">
        <w:rPr>
          <w:rFonts w:ascii="Times New Roman" w:hAnsi="Times New Roman" w:cs="Times New Roman"/>
        </w:rPr>
        <w:t>Facteurs associes à la réussite scolaire des élèves</w:t>
      </w:r>
    </w:p>
    <w:p w:rsidR="00D75B2C" w:rsidRDefault="00D75B2C" w:rsidP="00D75B2C"/>
    <w:p w:rsidR="00D75B2C" w:rsidRPr="00D75B2C" w:rsidRDefault="00D75B2C" w:rsidP="00D75B2C">
      <w:pPr>
        <w:rPr>
          <w:rFonts w:ascii="Times New Roman" w:hAnsi="Times New Roman" w:cs="Times New Roman"/>
          <w:sz w:val="24"/>
        </w:rPr>
      </w:pPr>
      <w:r w:rsidRPr="00D75B2C">
        <w:rPr>
          <w:rFonts w:ascii="Times New Roman" w:hAnsi="Times New Roman" w:cs="Times New Roman"/>
          <w:sz w:val="24"/>
        </w:rPr>
        <w:t>Groupe 5</w:t>
      </w:r>
    </w:p>
    <w:p w:rsidR="00264306" w:rsidRPr="00D75B2C" w:rsidRDefault="00D75B2C" w:rsidP="00D75B2C">
      <w:pPr>
        <w:rPr>
          <w:rFonts w:ascii="Times New Roman" w:hAnsi="Times New Roman" w:cs="Times New Roman"/>
          <w:sz w:val="24"/>
        </w:rPr>
      </w:pPr>
      <w:r w:rsidRPr="00D75B2C">
        <w:rPr>
          <w:rFonts w:ascii="Times New Roman" w:hAnsi="Times New Roman" w:cs="Times New Roman"/>
          <w:sz w:val="24"/>
        </w:rPr>
        <w:t>Lien GITHUB :</w:t>
      </w:r>
      <w:r>
        <w:rPr>
          <w:rFonts w:ascii="Times New Roman" w:hAnsi="Times New Roman" w:cs="Times New Roman"/>
          <w:sz w:val="24"/>
        </w:rPr>
        <w:t xml:space="preserve"> </w:t>
      </w:r>
      <w:r w:rsidRPr="00D75B2C">
        <w:rPr>
          <w:rFonts w:ascii="Times New Roman" w:hAnsi="Times New Roman" w:cs="Times New Roman"/>
          <w:sz w:val="24"/>
        </w:rPr>
        <w:t>https://github.com/elieyann-21/Analyse-de-la-performance-scolaire.git</w:t>
      </w:r>
      <w:bookmarkStart w:id="0" w:name="_GoBack"/>
      <w:bookmarkEnd w:id="0"/>
    </w:p>
    <w:p w:rsidR="00264306" w:rsidRPr="00D75B2C" w:rsidRDefault="00264306" w:rsidP="00D75B2C">
      <w:pPr>
        <w:pStyle w:val="Titre1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75B2C">
        <w:rPr>
          <w:rFonts w:ascii="Times New Roman" w:hAnsi="Times New Roman" w:cs="Times New Roman"/>
        </w:rPr>
        <w:t xml:space="preserve">Synthèse </w:t>
      </w:r>
    </w:p>
    <w:p w:rsidR="00264306" w:rsidRPr="00D75B2C" w:rsidRDefault="00264306" w:rsidP="00D75B2C">
      <w:pPr>
        <w:jc w:val="both"/>
        <w:rPr>
          <w:rFonts w:ascii="Times New Roman" w:hAnsi="Times New Roman" w:cs="Times New Roman"/>
          <w:sz w:val="24"/>
        </w:rPr>
      </w:pPr>
      <w:r w:rsidRPr="00D75B2C">
        <w:rPr>
          <w:rFonts w:ascii="Times New Roman" w:hAnsi="Times New Roman" w:cs="Times New Roman"/>
          <w:sz w:val="24"/>
        </w:rPr>
        <w:t xml:space="preserve">Dans cette étude, la réussite scolaire est portée par deux comportements mesurables, </w:t>
      </w:r>
      <w:r w:rsidRPr="00D75B2C">
        <w:rPr>
          <w:rFonts w:ascii="Times New Roman" w:hAnsi="Times New Roman" w:cs="Times New Roman"/>
          <w:b/>
          <w:sz w:val="24"/>
        </w:rPr>
        <w:t>le temps d’étude</w:t>
      </w:r>
      <w:r w:rsidRPr="00D75B2C">
        <w:rPr>
          <w:rFonts w:ascii="Times New Roman" w:hAnsi="Times New Roman" w:cs="Times New Roman"/>
          <w:sz w:val="24"/>
        </w:rPr>
        <w:t xml:space="preserve"> (corrélation très forte avec la moyenne générale, r = 0,91) et dans une moindre mesure, </w:t>
      </w:r>
      <w:r w:rsidRPr="00D75B2C">
        <w:rPr>
          <w:rFonts w:ascii="Times New Roman" w:hAnsi="Times New Roman" w:cs="Times New Roman"/>
          <w:b/>
          <w:sz w:val="24"/>
        </w:rPr>
        <w:t>l’assiduité</w:t>
      </w:r>
      <w:r w:rsidRPr="00D75B2C">
        <w:rPr>
          <w:rFonts w:ascii="Times New Roman" w:hAnsi="Times New Roman" w:cs="Times New Roman"/>
          <w:sz w:val="24"/>
        </w:rPr>
        <w:t xml:space="preserve"> (r = 0,29). Les autres caractéristiques étudiées (genre, âge, type d’école, éducation des parents, accès à internet, activités extrascolaires, méthode d’</w:t>
      </w:r>
      <w:r w:rsidR="00D75B2C" w:rsidRPr="00D75B2C">
        <w:rPr>
          <w:rFonts w:ascii="Times New Roman" w:hAnsi="Times New Roman" w:cs="Times New Roman"/>
          <w:sz w:val="24"/>
        </w:rPr>
        <w:t>étude) ne creusent que des é</w:t>
      </w:r>
      <w:r w:rsidRPr="00D75B2C">
        <w:rPr>
          <w:rFonts w:ascii="Times New Roman" w:hAnsi="Times New Roman" w:cs="Times New Roman"/>
          <w:sz w:val="24"/>
        </w:rPr>
        <w:t xml:space="preserve">carts inférieurs à </w:t>
      </w:r>
      <w:r w:rsidR="00D75B2C" w:rsidRPr="00D75B2C">
        <w:rPr>
          <w:rFonts w:ascii="Times New Roman" w:hAnsi="Times New Roman" w:cs="Times New Roman"/>
          <w:sz w:val="24"/>
        </w:rPr>
        <w:t>1,5 point sur 100.</w:t>
      </w:r>
    </w:p>
    <w:p w:rsidR="00A11FA5" w:rsidRPr="00D75B2C" w:rsidRDefault="00A11FA5" w:rsidP="00D75B2C">
      <w:pPr>
        <w:pStyle w:val="Titre1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75B2C">
        <w:rPr>
          <w:rFonts w:ascii="Times New Roman" w:hAnsi="Times New Roman" w:cs="Times New Roman"/>
        </w:rPr>
        <w:t>Résultats clés</w:t>
      </w:r>
    </w:p>
    <w:p w:rsidR="00A11FA5" w:rsidRPr="00D75B2C" w:rsidRDefault="00A11FA5" w:rsidP="00D75B2C">
      <w:pPr>
        <w:pStyle w:val="Titre2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75B2C">
        <w:rPr>
          <w:rFonts w:ascii="Times New Roman" w:hAnsi="Times New Roman" w:cs="Times New Roman"/>
        </w:rPr>
        <w:t>Caractéristiques des élèves</w:t>
      </w:r>
    </w:p>
    <w:p w:rsidR="00A11FA5" w:rsidRPr="00D75B2C" w:rsidRDefault="00A11FA5" w:rsidP="00D75B2C">
      <w:pPr>
        <w:jc w:val="both"/>
        <w:rPr>
          <w:rFonts w:ascii="Times New Roman" w:eastAsia="Times New Roman" w:hAnsi="Times New Roman" w:cs="Times New Roman"/>
          <w:sz w:val="24"/>
          <w:szCs w:val="21"/>
        </w:rPr>
      </w:pPr>
      <w:r w:rsidRPr="00D75B2C">
        <w:rPr>
          <w:rFonts w:ascii="Times New Roman" w:hAnsi="Times New Roman" w:cs="Times New Roman"/>
          <w:sz w:val="24"/>
        </w:rPr>
        <w:t xml:space="preserve">Au total, 15000 élèves ont été analysé. L’âge moyen était de 16,48 ans avec un écart type de 2,17 ans. </w:t>
      </w:r>
      <w:r w:rsidRPr="00D75B2C">
        <w:rPr>
          <w:rFonts w:ascii="Times New Roman" w:eastAsia="Times New Roman" w:hAnsi="Times New Roman" w:cs="Times New Roman"/>
          <w:sz w:val="24"/>
          <w:szCs w:val="21"/>
        </w:rPr>
        <w:t xml:space="preserve">Un élève étudiait en moyenne 4.26 heures par jour avec un écart type de 2.17 heures. </w:t>
      </w:r>
      <w:r w:rsidRPr="00A11FA5">
        <w:rPr>
          <w:rFonts w:ascii="Times New Roman" w:eastAsia="Times New Roman" w:hAnsi="Times New Roman" w:cs="Times New Roman"/>
          <w:sz w:val="24"/>
          <w:szCs w:val="21"/>
        </w:rPr>
        <w:t>50% des élèves avaient une assiduité supérieure à 75.0%.</w:t>
      </w:r>
      <w:r w:rsidRPr="00D75B2C">
        <w:rPr>
          <w:rFonts w:ascii="Times New Roman" w:eastAsia="Times New Roman" w:hAnsi="Times New Roman" w:cs="Times New Roman"/>
          <w:sz w:val="24"/>
          <w:szCs w:val="21"/>
        </w:rPr>
        <w:t xml:space="preserve"> La moyenne générale en science était de 63.75, elle ne différait pas beaucoup de la moyenne générale médiane 64.0.</w:t>
      </w:r>
    </w:p>
    <w:p w:rsidR="00004648" w:rsidRPr="00D75B2C" w:rsidRDefault="00004648" w:rsidP="00D75B2C">
      <w:pPr>
        <w:pStyle w:val="Titre2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</w:rPr>
      </w:pPr>
      <w:r w:rsidRPr="00D75B2C">
        <w:rPr>
          <w:rFonts w:ascii="Times New Roman" w:eastAsia="Times New Roman" w:hAnsi="Times New Roman" w:cs="Times New Roman"/>
        </w:rPr>
        <w:t xml:space="preserve">Influence des </w:t>
      </w:r>
      <w:proofErr w:type="spellStart"/>
      <w:r w:rsidRPr="00D75B2C">
        <w:rPr>
          <w:rFonts w:ascii="Times New Roman" w:eastAsia="Times New Roman" w:hAnsi="Times New Roman" w:cs="Times New Roman"/>
        </w:rPr>
        <w:t>covariables</w:t>
      </w:r>
      <w:proofErr w:type="spellEnd"/>
    </w:p>
    <w:p w:rsidR="00004648" w:rsidRPr="00D75B2C" w:rsidRDefault="00004648" w:rsidP="00D75B2C">
      <w:pPr>
        <w:pStyle w:val="Paragraphedelist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D75B2C">
        <w:rPr>
          <w:rFonts w:ascii="Times New Roman" w:hAnsi="Times New Roman" w:cs="Times New Roman"/>
          <w:sz w:val="24"/>
        </w:rPr>
        <w:t xml:space="preserve">Age : </w:t>
      </w:r>
      <w:r w:rsidRPr="00D75B2C">
        <w:rPr>
          <w:rFonts w:ascii="Times New Roman" w:eastAsia="Calibri" w:hAnsi="Times New Roman" w:cs="Times New Roman"/>
          <w:sz w:val="24"/>
        </w:rPr>
        <w:t>La note et l’assiduité restent stables de 14 à 19 ans : pas de décrochage lié à l’âge dans cette base.</w:t>
      </w:r>
    </w:p>
    <w:p w:rsidR="00004648" w:rsidRPr="00D75B2C" w:rsidRDefault="00004648" w:rsidP="00D75B2C">
      <w:pPr>
        <w:jc w:val="both"/>
        <w:rPr>
          <w:rFonts w:ascii="Times New Roman" w:hAnsi="Times New Roman" w:cs="Times New Roman"/>
        </w:rPr>
      </w:pPr>
      <w:r w:rsidRPr="00D75B2C">
        <w:rPr>
          <w:rFonts w:ascii="Times New Roman" w:hAnsi="Times New Roman" w:cs="Times New Roman"/>
          <w:noProof/>
        </w:rPr>
        <w:drawing>
          <wp:inline distT="0" distB="0" distL="0" distR="0" wp14:anchorId="4CB599ED" wp14:editId="6DDF00F2">
            <wp:extent cx="4953000" cy="2447925"/>
            <wp:effectExtent l="0" t="0" r="0" b="0"/>
            <wp:docPr id="5" name="fig5" descr="Note moyenne et assiduité moyenne selon l’âge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889" w:rsidRPr="00D75B2C" w:rsidRDefault="00847889" w:rsidP="00D75B2C">
      <w:pPr>
        <w:jc w:val="both"/>
        <w:rPr>
          <w:rFonts w:ascii="Times New Roman" w:hAnsi="Times New Roman" w:cs="Times New Roman"/>
        </w:rPr>
      </w:pPr>
    </w:p>
    <w:p w:rsidR="00847889" w:rsidRPr="00D75B2C" w:rsidRDefault="00847889" w:rsidP="00D75B2C">
      <w:pPr>
        <w:jc w:val="both"/>
        <w:rPr>
          <w:rFonts w:ascii="Times New Roman" w:hAnsi="Times New Roman" w:cs="Times New Roman"/>
        </w:rPr>
      </w:pPr>
    </w:p>
    <w:p w:rsidR="00847889" w:rsidRPr="00D75B2C" w:rsidRDefault="00847889" w:rsidP="00D75B2C">
      <w:pPr>
        <w:jc w:val="both"/>
        <w:rPr>
          <w:rFonts w:ascii="Times New Roman" w:hAnsi="Times New Roman" w:cs="Times New Roman"/>
        </w:rPr>
      </w:pPr>
    </w:p>
    <w:p w:rsidR="00847889" w:rsidRPr="00D75B2C" w:rsidRDefault="00847889" w:rsidP="00D75B2C">
      <w:pPr>
        <w:jc w:val="both"/>
        <w:rPr>
          <w:rFonts w:ascii="Times New Roman" w:hAnsi="Times New Roman" w:cs="Times New Roman"/>
        </w:rPr>
      </w:pPr>
    </w:p>
    <w:p w:rsidR="00847889" w:rsidRPr="00D75B2C" w:rsidRDefault="00847889" w:rsidP="00D75B2C">
      <w:pPr>
        <w:jc w:val="both"/>
        <w:rPr>
          <w:rFonts w:ascii="Times New Roman" w:hAnsi="Times New Roman" w:cs="Times New Roman"/>
        </w:rPr>
      </w:pPr>
    </w:p>
    <w:p w:rsidR="00847889" w:rsidRPr="00D75B2C" w:rsidRDefault="00847889" w:rsidP="00D75B2C">
      <w:pPr>
        <w:jc w:val="both"/>
        <w:rPr>
          <w:rFonts w:ascii="Times New Roman" w:hAnsi="Times New Roman" w:cs="Times New Roman"/>
        </w:rPr>
      </w:pPr>
    </w:p>
    <w:p w:rsidR="00004648" w:rsidRPr="00D75B2C" w:rsidRDefault="00004648" w:rsidP="00D75B2C">
      <w:pPr>
        <w:pStyle w:val="Paragraphedelist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D75B2C">
        <w:rPr>
          <w:rFonts w:ascii="Times New Roman" w:hAnsi="Times New Roman" w:cs="Times New Roman"/>
          <w:sz w:val="24"/>
        </w:rPr>
        <w:t>Genre et type d’école</w:t>
      </w:r>
      <w:r w:rsidR="00847889" w:rsidRPr="00D75B2C">
        <w:rPr>
          <w:rFonts w:ascii="Times New Roman" w:hAnsi="Times New Roman" w:cs="Times New Roman"/>
          <w:sz w:val="24"/>
        </w:rPr>
        <w:t xml:space="preserve"> : </w:t>
      </w:r>
      <w:r w:rsidRPr="00D75B2C">
        <w:rPr>
          <w:rFonts w:ascii="Times New Roman" w:eastAsia="Calibri" w:hAnsi="Times New Roman" w:cs="Times New Roman"/>
          <w:sz w:val="24"/>
        </w:rPr>
        <w:t>Les écarts sont de l’ordre de 0,1 point : ni le genre ni le type d’établissement (public ou privé) ne différencie la réussite.</w:t>
      </w:r>
    </w:p>
    <w:p w:rsidR="00847889" w:rsidRDefault="00004648" w:rsidP="00D75B2C">
      <w:pPr>
        <w:jc w:val="both"/>
        <w:rPr>
          <w:rFonts w:ascii="Times New Roman" w:hAnsi="Times New Roman" w:cs="Times New Roman"/>
        </w:rPr>
      </w:pPr>
      <w:r w:rsidRPr="00D75B2C">
        <w:rPr>
          <w:rFonts w:ascii="Times New Roman" w:hAnsi="Times New Roman" w:cs="Times New Roman"/>
          <w:noProof/>
        </w:rPr>
        <w:drawing>
          <wp:inline distT="0" distB="0" distL="0" distR="0" wp14:anchorId="77B19036" wp14:editId="71F65011">
            <wp:extent cx="3810000" cy="2486025"/>
            <wp:effectExtent l="0" t="0" r="0" b="0"/>
            <wp:docPr id="6" name="fig6" descr="Note moyenne selon le genre et le type d’école (la catégorie « Fille » du graphique regroupe en réalité les modalités « femme » et « autre »)" titl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B2C" w:rsidRPr="00D75B2C" w:rsidRDefault="00D75B2C" w:rsidP="00D75B2C">
      <w:pPr>
        <w:jc w:val="both"/>
        <w:rPr>
          <w:rFonts w:ascii="Times New Roman" w:hAnsi="Times New Roman" w:cs="Times New Roman"/>
          <w:sz w:val="24"/>
        </w:rPr>
      </w:pPr>
    </w:p>
    <w:p w:rsidR="00D75B2C" w:rsidRPr="00D75B2C" w:rsidRDefault="00004648" w:rsidP="00D75B2C">
      <w:pPr>
        <w:pStyle w:val="Paragraphedelist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D75B2C">
        <w:rPr>
          <w:rFonts w:ascii="Times New Roman" w:hAnsi="Times New Roman" w:cs="Times New Roman"/>
          <w:sz w:val="24"/>
        </w:rPr>
        <w:t xml:space="preserve">Education des parents : </w:t>
      </w:r>
      <w:r w:rsidRPr="00D75B2C">
        <w:rPr>
          <w:rFonts w:ascii="Times New Roman" w:eastAsia="Calibri" w:hAnsi="Times New Roman" w:cs="Times New Roman"/>
          <w:sz w:val="24"/>
        </w:rPr>
        <w:t xml:space="preserve">Il n’y a pas de gradient, </w:t>
      </w:r>
      <w:r w:rsidRPr="00D75B2C">
        <w:rPr>
          <w:rFonts w:ascii="Times New Roman" w:eastAsia="Calibri" w:hAnsi="Times New Roman" w:cs="Times New Roman"/>
          <w:sz w:val="24"/>
        </w:rPr>
        <w:t>les enfants de parents sans éducation formelle (63,7) obtiennent des notes proches de ceux de parents titulaires d’un doctorat (63,9).</w:t>
      </w:r>
    </w:p>
    <w:p w:rsidR="00847889" w:rsidRPr="00D75B2C" w:rsidRDefault="00847889" w:rsidP="00D75B2C">
      <w:pPr>
        <w:ind w:left="360"/>
        <w:jc w:val="both"/>
        <w:rPr>
          <w:rFonts w:ascii="Times New Roman" w:hAnsi="Times New Roman" w:cs="Times New Roman"/>
        </w:rPr>
      </w:pPr>
      <w:r w:rsidRPr="00D75B2C">
        <w:rPr>
          <w:noProof/>
        </w:rPr>
        <w:drawing>
          <wp:inline distT="0" distB="0" distL="0" distR="0" wp14:anchorId="539CCB02" wp14:editId="4124FC6B">
            <wp:extent cx="4953000" cy="2447925"/>
            <wp:effectExtent l="0" t="0" r="0" b="0"/>
            <wp:docPr id="7" name="fig7" descr="Note moyenne selon le niveau d’éducation des parents (Graduate = licence ; Post graduate = master ; Diploma = diplôme ; High school = lycée ; No formal = sans éducation formelle)" title="Fig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889" w:rsidRPr="00D75B2C" w:rsidRDefault="00847889" w:rsidP="00D75B2C">
      <w:pPr>
        <w:pStyle w:val="Paragraphedeliste"/>
        <w:keepNext/>
        <w:numPr>
          <w:ilvl w:val="0"/>
          <w:numId w:val="4"/>
        </w:numPr>
        <w:spacing w:after="120" w:line="276" w:lineRule="auto"/>
        <w:jc w:val="both"/>
        <w:rPr>
          <w:rFonts w:ascii="Times New Roman" w:hAnsi="Times New Roman" w:cs="Times New Roman"/>
          <w:sz w:val="24"/>
        </w:rPr>
      </w:pPr>
      <w:r w:rsidRPr="00D75B2C">
        <w:rPr>
          <w:rFonts w:ascii="Times New Roman" w:hAnsi="Times New Roman" w:cs="Times New Roman"/>
          <w:sz w:val="24"/>
        </w:rPr>
        <w:lastRenderedPageBreak/>
        <w:t xml:space="preserve">Accès à internet et activités extrascolaires : </w:t>
      </w:r>
      <w:r w:rsidRPr="00D75B2C">
        <w:rPr>
          <w:rFonts w:ascii="Times New Roman" w:eastAsia="Calibri" w:hAnsi="Times New Roman" w:cs="Times New Roman"/>
          <w:sz w:val="24"/>
        </w:rPr>
        <w:t xml:space="preserve">Les quatre combinaisons se situent entre 63,3 et 64,4. Le groupe sans internet ni activité est le plus </w:t>
      </w:r>
      <w:r w:rsidRPr="00D75B2C">
        <w:rPr>
          <w:rFonts w:ascii="Times New Roman" w:eastAsia="Calibri" w:hAnsi="Times New Roman" w:cs="Times New Roman"/>
          <w:sz w:val="24"/>
        </w:rPr>
        <w:t>bas, mais d’un point seulement,</w:t>
      </w:r>
      <w:r w:rsidRPr="00D75B2C">
        <w:rPr>
          <w:rFonts w:ascii="Times New Roman" w:eastAsia="Calibri" w:hAnsi="Times New Roman" w:cs="Times New Roman"/>
          <w:sz w:val="24"/>
        </w:rPr>
        <w:t xml:space="preserve"> les avantages ne se cumulent pas.</w:t>
      </w:r>
    </w:p>
    <w:p w:rsidR="00847889" w:rsidRPr="00D75B2C" w:rsidRDefault="00847889" w:rsidP="00D75B2C">
      <w:pPr>
        <w:keepNext/>
        <w:spacing w:after="120" w:line="276" w:lineRule="auto"/>
        <w:jc w:val="both"/>
        <w:rPr>
          <w:rFonts w:ascii="Times New Roman" w:hAnsi="Times New Roman" w:cs="Times New Roman"/>
        </w:rPr>
      </w:pPr>
      <w:r w:rsidRPr="00D75B2C">
        <w:rPr>
          <w:rFonts w:ascii="Times New Roman" w:hAnsi="Times New Roman" w:cs="Times New Roman"/>
          <w:noProof/>
        </w:rPr>
        <w:drawing>
          <wp:inline distT="0" distB="0" distL="0" distR="0" wp14:anchorId="16B95E85" wp14:editId="606BD6DA">
            <wp:extent cx="3429000" cy="2552700"/>
            <wp:effectExtent l="0" t="0" r="0" b="0"/>
            <wp:docPr id="8" name="fig8" descr="Note moyenne selon l’accès à internet et les activités extrascolaires" title="Fig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889" w:rsidRPr="00D75B2C" w:rsidRDefault="00847889" w:rsidP="00D75B2C">
      <w:pPr>
        <w:keepNext/>
        <w:spacing w:after="120" w:line="276" w:lineRule="auto"/>
        <w:jc w:val="both"/>
        <w:rPr>
          <w:rFonts w:ascii="Times New Roman" w:hAnsi="Times New Roman" w:cs="Times New Roman"/>
        </w:rPr>
      </w:pPr>
    </w:p>
    <w:p w:rsidR="00847889" w:rsidRPr="00D75B2C" w:rsidRDefault="00847889" w:rsidP="00D75B2C">
      <w:pPr>
        <w:pStyle w:val="Paragraphedeliste"/>
        <w:keepNext/>
        <w:numPr>
          <w:ilvl w:val="0"/>
          <w:numId w:val="4"/>
        </w:numPr>
        <w:spacing w:after="120" w:line="276" w:lineRule="auto"/>
        <w:jc w:val="both"/>
        <w:rPr>
          <w:rFonts w:ascii="Times New Roman" w:hAnsi="Times New Roman" w:cs="Times New Roman"/>
          <w:sz w:val="24"/>
        </w:rPr>
      </w:pPr>
      <w:r w:rsidRPr="00D75B2C">
        <w:rPr>
          <w:rFonts w:ascii="Times New Roman" w:hAnsi="Times New Roman" w:cs="Times New Roman"/>
          <w:sz w:val="24"/>
        </w:rPr>
        <w:t xml:space="preserve">Méthode d’étude : </w:t>
      </w:r>
      <w:r w:rsidRPr="00D75B2C">
        <w:rPr>
          <w:rFonts w:ascii="Times New Roman" w:eastAsia="Calibri" w:hAnsi="Times New Roman" w:cs="Times New Roman"/>
          <w:sz w:val="24"/>
        </w:rPr>
        <w:t>Les élèves qui travaillent avec un répétiteur (64,5), des vidéos en ligne (64,7) ou des manuels (64,2) sont légèrement devant ; l’étude en groupe est la dernière (63,3). L’écart total reste inférieur à 1,5 point.</w:t>
      </w:r>
    </w:p>
    <w:p w:rsidR="00847889" w:rsidRPr="00D75B2C" w:rsidRDefault="00847889" w:rsidP="00D75B2C">
      <w:pPr>
        <w:keepNext/>
        <w:spacing w:after="120" w:line="276" w:lineRule="auto"/>
        <w:jc w:val="both"/>
        <w:rPr>
          <w:rFonts w:ascii="Times New Roman" w:hAnsi="Times New Roman" w:cs="Times New Roman"/>
        </w:rPr>
      </w:pPr>
      <w:r w:rsidRPr="00D75B2C">
        <w:rPr>
          <w:rFonts w:ascii="Times New Roman" w:hAnsi="Times New Roman" w:cs="Times New Roman"/>
          <w:noProof/>
        </w:rPr>
        <w:drawing>
          <wp:inline distT="0" distB="0" distL="0" distR="0" wp14:anchorId="6AEF8F11" wp14:editId="03506D66">
            <wp:extent cx="4953000" cy="2447925"/>
            <wp:effectExtent l="0" t="0" r="0" b="0"/>
            <wp:docPr id="9" name="fig9" descr="Note moyenne selon la méthode d’étude" title="Fig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889" w:rsidRPr="00D75B2C" w:rsidRDefault="00847889" w:rsidP="00D75B2C">
      <w:pPr>
        <w:pStyle w:val="Paragraphedeliste"/>
        <w:keepNext/>
        <w:numPr>
          <w:ilvl w:val="0"/>
          <w:numId w:val="4"/>
        </w:numPr>
        <w:spacing w:after="120" w:line="276" w:lineRule="auto"/>
        <w:jc w:val="both"/>
        <w:rPr>
          <w:rFonts w:ascii="Times New Roman" w:hAnsi="Times New Roman" w:cs="Times New Roman"/>
          <w:sz w:val="24"/>
        </w:rPr>
      </w:pPr>
      <w:r w:rsidRPr="00D75B2C">
        <w:rPr>
          <w:rFonts w:ascii="Times New Roman" w:hAnsi="Times New Roman" w:cs="Times New Roman"/>
          <w:sz w:val="24"/>
        </w:rPr>
        <w:t xml:space="preserve">Matières scientifiques : </w:t>
      </w:r>
      <w:r w:rsidRPr="00D75B2C">
        <w:rPr>
          <w:rFonts w:ascii="Times New Roman" w:eastAsia="Calibri" w:hAnsi="Times New Roman" w:cs="Times New Roman"/>
          <w:sz w:val="24"/>
        </w:rPr>
        <w:t>Les moyennes sont identiques en mathématiques (63,8), sciences (63,8) et anglais (63,7) : aucune matière ne ressort comme un point faible à traiter en priorité.</w:t>
      </w:r>
    </w:p>
    <w:p w:rsidR="00004648" w:rsidRPr="00D75B2C" w:rsidRDefault="00847889" w:rsidP="00D75B2C">
      <w:pPr>
        <w:keepNext/>
        <w:spacing w:after="120" w:line="276" w:lineRule="auto"/>
        <w:ind w:left="360"/>
        <w:jc w:val="both"/>
        <w:rPr>
          <w:rFonts w:ascii="Times New Roman" w:hAnsi="Times New Roman" w:cs="Times New Roman"/>
        </w:rPr>
      </w:pPr>
      <w:r w:rsidRPr="00D75B2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01E6D51" wp14:editId="2A546231">
            <wp:extent cx="4000500" cy="2486025"/>
            <wp:effectExtent l="0" t="0" r="0" b="0"/>
            <wp:docPr id="10" name="fig10" descr="Score moyen par matière" title="Fig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FA5" w:rsidRPr="00D75B2C" w:rsidRDefault="00004648" w:rsidP="00D75B2C">
      <w:pPr>
        <w:pStyle w:val="Titre2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</w:rPr>
      </w:pPr>
      <w:r w:rsidRPr="00D75B2C">
        <w:rPr>
          <w:rFonts w:ascii="Times New Roman" w:eastAsia="Times New Roman" w:hAnsi="Times New Roman" w:cs="Times New Roman"/>
        </w:rPr>
        <w:t>Un niveau global moyen avec des élèves en difficulté</w:t>
      </w:r>
    </w:p>
    <w:p w:rsidR="00004648" w:rsidRPr="00D75B2C" w:rsidRDefault="00004648" w:rsidP="00D75B2C">
      <w:pPr>
        <w:keepNext/>
        <w:spacing w:after="120" w:line="276" w:lineRule="auto"/>
        <w:jc w:val="both"/>
        <w:rPr>
          <w:rFonts w:ascii="Times New Roman" w:hAnsi="Times New Roman" w:cs="Times New Roman"/>
          <w:sz w:val="24"/>
        </w:rPr>
      </w:pPr>
      <w:r w:rsidRPr="00D75B2C">
        <w:rPr>
          <w:rFonts w:ascii="Times New Roman" w:eastAsia="Calibri" w:hAnsi="Times New Roman" w:cs="Times New Roman"/>
          <w:sz w:val="24"/>
        </w:rPr>
        <w:t>Les notes finales se concentrent sur les niveaux D, C et E. Près de six élèves sur dix obtiennent D ou moins, et plus d’un tiers obtiennent E ou F ; seuls 4,8 % atteignent la note 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1500"/>
        <w:gridCol w:w="1500"/>
        <w:gridCol w:w="1526"/>
      </w:tblGrid>
      <w:tr w:rsidR="00004648" w:rsidRPr="00D75B2C" w:rsidTr="00204A0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04648" w:rsidRPr="00D75B2C" w:rsidRDefault="00004648" w:rsidP="00D75B2C">
            <w:pPr>
              <w:spacing w:after="30"/>
              <w:jc w:val="both"/>
              <w:rPr>
                <w:rFonts w:ascii="Times New Roman" w:hAnsi="Times New Roman" w:cs="Times New Roman"/>
              </w:rPr>
            </w:pPr>
            <w:r w:rsidRPr="00D75B2C">
              <w:rPr>
                <w:rFonts w:ascii="Times New Roman" w:eastAsia="Calibri" w:hAnsi="Times New Roman" w:cs="Times New Roman"/>
                <w:b/>
                <w:bCs/>
                <w:color w:val="FFFFFF"/>
                <w:sz w:val="19"/>
                <w:szCs w:val="19"/>
              </w:rPr>
              <w:t>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04648" w:rsidRPr="00D75B2C" w:rsidRDefault="00004648" w:rsidP="00D75B2C">
            <w:pPr>
              <w:spacing w:after="30"/>
              <w:jc w:val="both"/>
              <w:rPr>
                <w:rFonts w:ascii="Times New Roman" w:hAnsi="Times New Roman" w:cs="Times New Roman"/>
              </w:rPr>
            </w:pPr>
            <w:r w:rsidRPr="00D75B2C">
              <w:rPr>
                <w:rFonts w:ascii="Times New Roman" w:eastAsia="Calibri" w:hAnsi="Times New Roman" w:cs="Times New Roman"/>
                <w:b/>
                <w:bCs/>
                <w:color w:val="FFFFFF"/>
                <w:sz w:val="19"/>
                <w:szCs w:val="19"/>
              </w:rPr>
              <w:t>B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04648" w:rsidRPr="00D75B2C" w:rsidRDefault="00004648" w:rsidP="00D75B2C">
            <w:pPr>
              <w:spacing w:after="30"/>
              <w:jc w:val="both"/>
              <w:rPr>
                <w:rFonts w:ascii="Times New Roman" w:hAnsi="Times New Roman" w:cs="Times New Roman"/>
              </w:rPr>
            </w:pPr>
            <w:r w:rsidRPr="00D75B2C">
              <w:rPr>
                <w:rFonts w:ascii="Times New Roman" w:eastAsia="Calibri" w:hAnsi="Times New Roman" w:cs="Times New Roman"/>
                <w:b/>
                <w:bCs/>
                <w:color w:val="FFFFFF"/>
                <w:sz w:val="19"/>
                <w:szCs w:val="19"/>
              </w:rPr>
              <w:t>C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04648" w:rsidRPr="00D75B2C" w:rsidRDefault="00004648" w:rsidP="00D75B2C">
            <w:pPr>
              <w:spacing w:after="30"/>
              <w:jc w:val="both"/>
              <w:rPr>
                <w:rFonts w:ascii="Times New Roman" w:hAnsi="Times New Roman" w:cs="Times New Roman"/>
              </w:rPr>
            </w:pPr>
            <w:r w:rsidRPr="00D75B2C">
              <w:rPr>
                <w:rFonts w:ascii="Times New Roman" w:eastAsia="Calibri" w:hAnsi="Times New Roman" w:cs="Times New Roman"/>
                <w:b/>
                <w:bCs/>
                <w:color w:val="FFFFFF"/>
                <w:sz w:val="19"/>
                <w:szCs w:val="19"/>
              </w:rPr>
              <w:t>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04648" w:rsidRPr="00D75B2C" w:rsidRDefault="00004648" w:rsidP="00D75B2C">
            <w:pPr>
              <w:spacing w:after="30"/>
              <w:jc w:val="both"/>
              <w:rPr>
                <w:rFonts w:ascii="Times New Roman" w:hAnsi="Times New Roman" w:cs="Times New Roman"/>
              </w:rPr>
            </w:pPr>
            <w:r w:rsidRPr="00D75B2C">
              <w:rPr>
                <w:rFonts w:ascii="Times New Roman" w:eastAsia="Calibri" w:hAnsi="Times New Roman" w:cs="Times New Roman"/>
                <w:b/>
                <w:bCs/>
                <w:color w:val="FFFFFF"/>
                <w:sz w:val="19"/>
                <w:szCs w:val="19"/>
              </w:rPr>
              <w:t>E</w:t>
            </w:r>
          </w:p>
        </w:tc>
        <w:tc>
          <w:tcPr>
            <w:tcW w:w="1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04648" w:rsidRPr="00D75B2C" w:rsidRDefault="00004648" w:rsidP="00D75B2C">
            <w:pPr>
              <w:spacing w:after="30"/>
              <w:jc w:val="both"/>
              <w:rPr>
                <w:rFonts w:ascii="Times New Roman" w:hAnsi="Times New Roman" w:cs="Times New Roman"/>
              </w:rPr>
            </w:pPr>
            <w:r w:rsidRPr="00D75B2C">
              <w:rPr>
                <w:rFonts w:ascii="Times New Roman" w:eastAsia="Calibri" w:hAnsi="Times New Roman" w:cs="Times New Roman"/>
                <w:b/>
                <w:bCs/>
                <w:color w:val="FFFFFF"/>
                <w:sz w:val="19"/>
                <w:szCs w:val="19"/>
              </w:rPr>
              <w:t>F</w:t>
            </w:r>
          </w:p>
        </w:tc>
      </w:tr>
      <w:tr w:rsidR="00004648" w:rsidRPr="00D75B2C" w:rsidTr="00204A0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04648" w:rsidRPr="00D75B2C" w:rsidRDefault="00004648" w:rsidP="00D75B2C">
            <w:pPr>
              <w:spacing w:after="30"/>
              <w:jc w:val="both"/>
              <w:rPr>
                <w:rFonts w:ascii="Times New Roman" w:hAnsi="Times New Roman" w:cs="Times New Roman"/>
              </w:rPr>
            </w:pPr>
            <w:r w:rsidRPr="00D75B2C">
              <w:rPr>
                <w:rFonts w:ascii="Times New Roman" w:eastAsia="Calibri" w:hAnsi="Times New Roman" w:cs="Times New Roman"/>
                <w:sz w:val="19"/>
                <w:szCs w:val="19"/>
              </w:rPr>
              <w:t>4,8 %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04648" w:rsidRPr="00D75B2C" w:rsidRDefault="00004648" w:rsidP="00D75B2C">
            <w:pPr>
              <w:spacing w:after="30"/>
              <w:jc w:val="both"/>
              <w:rPr>
                <w:rFonts w:ascii="Times New Roman" w:hAnsi="Times New Roman" w:cs="Times New Roman"/>
              </w:rPr>
            </w:pPr>
            <w:r w:rsidRPr="00D75B2C">
              <w:rPr>
                <w:rFonts w:ascii="Times New Roman" w:eastAsia="Calibri" w:hAnsi="Times New Roman" w:cs="Times New Roman"/>
                <w:sz w:val="19"/>
                <w:szCs w:val="19"/>
              </w:rPr>
              <w:t>10,9 %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04648" w:rsidRPr="00D75B2C" w:rsidRDefault="00004648" w:rsidP="00D75B2C">
            <w:pPr>
              <w:spacing w:after="30"/>
              <w:jc w:val="both"/>
              <w:rPr>
                <w:rFonts w:ascii="Times New Roman" w:hAnsi="Times New Roman" w:cs="Times New Roman"/>
              </w:rPr>
            </w:pPr>
            <w:r w:rsidRPr="00D75B2C">
              <w:rPr>
                <w:rFonts w:ascii="Times New Roman" w:eastAsia="Calibri" w:hAnsi="Times New Roman" w:cs="Times New Roman"/>
                <w:sz w:val="19"/>
                <w:szCs w:val="19"/>
              </w:rPr>
              <w:t>24,7 %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04648" w:rsidRPr="00D75B2C" w:rsidRDefault="00004648" w:rsidP="00D75B2C">
            <w:pPr>
              <w:spacing w:after="30"/>
              <w:jc w:val="both"/>
              <w:rPr>
                <w:rFonts w:ascii="Times New Roman" w:hAnsi="Times New Roman" w:cs="Times New Roman"/>
              </w:rPr>
            </w:pPr>
            <w:r w:rsidRPr="00D75B2C">
              <w:rPr>
                <w:rFonts w:ascii="Times New Roman" w:eastAsia="Calibri" w:hAnsi="Times New Roman" w:cs="Times New Roman"/>
                <w:sz w:val="19"/>
                <w:szCs w:val="19"/>
              </w:rPr>
              <w:t>25,1 %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04648" w:rsidRPr="00D75B2C" w:rsidRDefault="00004648" w:rsidP="00D75B2C">
            <w:pPr>
              <w:spacing w:after="30"/>
              <w:jc w:val="both"/>
              <w:rPr>
                <w:rFonts w:ascii="Times New Roman" w:hAnsi="Times New Roman" w:cs="Times New Roman"/>
              </w:rPr>
            </w:pPr>
            <w:r w:rsidRPr="00D75B2C">
              <w:rPr>
                <w:rFonts w:ascii="Times New Roman" w:eastAsia="Calibri" w:hAnsi="Times New Roman" w:cs="Times New Roman"/>
                <w:sz w:val="19"/>
                <w:szCs w:val="19"/>
              </w:rPr>
              <w:t>22,5 %</w:t>
            </w:r>
          </w:p>
        </w:tc>
        <w:tc>
          <w:tcPr>
            <w:tcW w:w="1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004648" w:rsidRPr="00D75B2C" w:rsidRDefault="00004648" w:rsidP="00D75B2C">
            <w:pPr>
              <w:spacing w:after="30"/>
              <w:jc w:val="both"/>
              <w:rPr>
                <w:rFonts w:ascii="Times New Roman" w:hAnsi="Times New Roman" w:cs="Times New Roman"/>
              </w:rPr>
            </w:pPr>
            <w:r w:rsidRPr="00D75B2C">
              <w:rPr>
                <w:rFonts w:ascii="Times New Roman" w:eastAsia="Calibri" w:hAnsi="Times New Roman" w:cs="Times New Roman"/>
                <w:sz w:val="19"/>
                <w:szCs w:val="19"/>
              </w:rPr>
              <w:t>12,0 %</w:t>
            </w:r>
          </w:p>
        </w:tc>
      </w:tr>
    </w:tbl>
    <w:p w:rsidR="00004648" w:rsidRPr="00D75B2C" w:rsidRDefault="00004648" w:rsidP="00D75B2C">
      <w:pPr>
        <w:jc w:val="both"/>
        <w:rPr>
          <w:rFonts w:ascii="Times New Roman" w:hAnsi="Times New Roman" w:cs="Times New Roman"/>
        </w:rPr>
      </w:pPr>
    </w:p>
    <w:p w:rsidR="00004648" w:rsidRPr="00D75B2C" w:rsidRDefault="00004648" w:rsidP="00D75B2C">
      <w:pPr>
        <w:jc w:val="both"/>
        <w:rPr>
          <w:rFonts w:ascii="Times New Roman" w:hAnsi="Times New Roman" w:cs="Times New Roman"/>
        </w:rPr>
      </w:pPr>
      <w:r w:rsidRPr="00D75B2C">
        <w:rPr>
          <w:rFonts w:ascii="Times New Roman" w:hAnsi="Times New Roman" w:cs="Times New Roman"/>
          <w:noProof/>
        </w:rPr>
        <w:drawing>
          <wp:inline distT="0" distB="0" distL="0" distR="0" wp14:anchorId="141F8D01" wp14:editId="197120EE">
            <wp:extent cx="4000500" cy="2486025"/>
            <wp:effectExtent l="0" t="0" r="0" b="0"/>
            <wp:docPr id="2" name="fig2" descr="Répartition des élèves selon la note finale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648" w:rsidRPr="00D75B2C" w:rsidRDefault="00847889" w:rsidP="00D75B2C">
      <w:pPr>
        <w:pStyle w:val="Titre2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75B2C">
        <w:rPr>
          <w:rFonts w:ascii="Times New Roman" w:hAnsi="Times New Roman" w:cs="Times New Roman"/>
        </w:rPr>
        <w:t>Le temps d’étude : le facteur le plus fortement associé à la réussite scolaire</w:t>
      </w:r>
    </w:p>
    <w:p w:rsidR="00847889" w:rsidRPr="00D75B2C" w:rsidRDefault="00847889" w:rsidP="00D75B2C">
      <w:pPr>
        <w:spacing w:after="120" w:line="276" w:lineRule="auto"/>
        <w:jc w:val="both"/>
        <w:rPr>
          <w:rFonts w:ascii="Times New Roman" w:eastAsia="Calibri" w:hAnsi="Times New Roman" w:cs="Times New Roman"/>
        </w:rPr>
      </w:pPr>
      <w:r w:rsidRPr="00D75B2C">
        <w:rPr>
          <w:rFonts w:ascii="Times New Roman" w:eastAsia="Calibri" w:hAnsi="Times New Roman" w:cs="Times New Roman"/>
          <w:sz w:val="24"/>
        </w:rPr>
        <w:t xml:space="preserve">La corrélation entre heures d’étude quotidiennes et note générale est de </w:t>
      </w:r>
      <w:r w:rsidRPr="00D75B2C">
        <w:rPr>
          <w:rFonts w:ascii="Times New Roman" w:eastAsia="Calibri" w:hAnsi="Times New Roman" w:cs="Times New Roman"/>
          <w:b/>
          <w:bCs/>
          <w:sz w:val="24"/>
        </w:rPr>
        <w:t>r = 0,91</w:t>
      </w:r>
      <w:r w:rsidRPr="00D75B2C">
        <w:rPr>
          <w:rFonts w:ascii="Times New Roman" w:eastAsia="Calibri" w:hAnsi="Times New Roman" w:cs="Times New Roman"/>
          <w:sz w:val="24"/>
        </w:rPr>
        <w:t xml:space="preserve"> (p &lt; 0,0001)</w:t>
      </w:r>
      <w:r w:rsidRPr="00D75B2C">
        <w:rPr>
          <w:rFonts w:ascii="Times New Roman" w:eastAsia="Calibri" w:hAnsi="Times New Roman" w:cs="Times New Roman"/>
          <w:sz w:val="24"/>
        </w:rPr>
        <w:t xml:space="preserve">. Le lien est quasi linéaire sur toute la plage observée : la droite d’ajustement passe d’environ 34 points pour 0,5 h d’étude à environ 94 points pour 8 h, soit </w:t>
      </w:r>
      <w:r w:rsidRPr="00D75B2C">
        <w:rPr>
          <w:rFonts w:ascii="Times New Roman" w:eastAsia="Calibri" w:hAnsi="Times New Roman" w:cs="Times New Roman"/>
          <w:b/>
          <w:bCs/>
          <w:sz w:val="24"/>
        </w:rPr>
        <w:t>environ 8 points par heure supplémentaire</w:t>
      </w:r>
      <w:r w:rsidRPr="00D75B2C">
        <w:rPr>
          <w:rFonts w:ascii="Times New Roman" w:eastAsia="Calibri" w:hAnsi="Times New Roman" w:cs="Times New Roman"/>
        </w:rPr>
        <w:t>.</w:t>
      </w:r>
    </w:p>
    <w:p w:rsidR="00847889" w:rsidRPr="00D75B2C" w:rsidRDefault="00847889" w:rsidP="00D75B2C">
      <w:pPr>
        <w:spacing w:after="120" w:line="276" w:lineRule="auto"/>
        <w:jc w:val="both"/>
        <w:rPr>
          <w:rFonts w:ascii="Times New Roman" w:eastAsia="Calibri" w:hAnsi="Times New Roman" w:cs="Times New Roman"/>
        </w:rPr>
      </w:pPr>
    </w:p>
    <w:p w:rsidR="00847889" w:rsidRPr="00D75B2C" w:rsidRDefault="00847889" w:rsidP="00D75B2C">
      <w:pPr>
        <w:spacing w:after="120" w:line="276" w:lineRule="auto"/>
        <w:jc w:val="both"/>
        <w:rPr>
          <w:rFonts w:ascii="Times New Roman" w:eastAsia="Calibri" w:hAnsi="Times New Roman" w:cs="Times New Roman"/>
        </w:rPr>
      </w:pPr>
    </w:p>
    <w:p w:rsidR="00264306" w:rsidRPr="00D75B2C" w:rsidRDefault="00847889" w:rsidP="00D75B2C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D75B2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FA2CDA0" wp14:editId="53B75AE6">
            <wp:extent cx="4762500" cy="3057525"/>
            <wp:effectExtent l="0" t="0" r="0" b="0"/>
            <wp:docPr id="3" name="fig3" descr="Temps d’étude quotidien et note générale (r = 0,91)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306" w:rsidRPr="00D75B2C" w:rsidRDefault="00264306" w:rsidP="00D75B2C">
      <w:pPr>
        <w:pStyle w:val="Titre2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75B2C">
        <w:rPr>
          <w:rFonts w:ascii="Times New Roman" w:hAnsi="Times New Roman" w:cs="Times New Roman"/>
        </w:rPr>
        <w:t>L’assiduité : un levier réel mais plus modeste</w:t>
      </w:r>
    </w:p>
    <w:p w:rsidR="00264306" w:rsidRPr="00D75B2C" w:rsidRDefault="00264306" w:rsidP="00D75B2C">
      <w:pPr>
        <w:spacing w:after="120" w:line="276" w:lineRule="auto"/>
        <w:jc w:val="both"/>
        <w:rPr>
          <w:rFonts w:ascii="Times New Roman" w:hAnsi="Times New Roman" w:cs="Times New Roman"/>
          <w:sz w:val="24"/>
        </w:rPr>
      </w:pPr>
      <w:r w:rsidRPr="00D75B2C">
        <w:rPr>
          <w:rFonts w:ascii="Times New Roman" w:eastAsia="Calibri" w:hAnsi="Times New Roman" w:cs="Times New Roman"/>
          <w:sz w:val="24"/>
        </w:rPr>
        <w:t>L’assiduité est positivement liée à la note (</w:t>
      </w:r>
      <w:r w:rsidRPr="00D75B2C">
        <w:rPr>
          <w:rFonts w:ascii="Times New Roman" w:eastAsia="Calibri" w:hAnsi="Times New Roman" w:cs="Times New Roman"/>
          <w:b/>
          <w:bCs/>
          <w:sz w:val="24"/>
        </w:rPr>
        <w:t>r = 0,29</w:t>
      </w:r>
      <w:r w:rsidRPr="00D75B2C">
        <w:rPr>
          <w:rFonts w:ascii="Times New Roman" w:eastAsia="Calibri" w:hAnsi="Times New Roman" w:cs="Times New Roman"/>
          <w:sz w:val="24"/>
        </w:rPr>
        <w:t>,</w:t>
      </w:r>
      <w:r w:rsidRPr="00D75B2C">
        <w:rPr>
          <w:rFonts w:ascii="Times New Roman" w:eastAsia="Calibri" w:hAnsi="Times New Roman" w:cs="Times New Roman"/>
          <w:sz w:val="24"/>
        </w:rPr>
        <w:t xml:space="preserve"> p &lt; 0,0001)</w:t>
      </w:r>
      <w:r w:rsidRPr="00D75B2C">
        <w:rPr>
          <w:rFonts w:ascii="Times New Roman" w:eastAsia="Calibri" w:hAnsi="Times New Roman" w:cs="Times New Roman"/>
          <w:sz w:val="24"/>
        </w:rPr>
        <w:t xml:space="preserve">. La dispersion </w:t>
      </w:r>
      <w:r w:rsidRPr="00D75B2C">
        <w:rPr>
          <w:rFonts w:ascii="Times New Roman" w:eastAsia="Calibri" w:hAnsi="Times New Roman" w:cs="Times New Roman"/>
          <w:sz w:val="24"/>
        </w:rPr>
        <w:t>autour de la droite est large. U</w:t>
      </w:r>
      <w:r w:rsidRPr="00D75B2C">
        <w:rPr>
          <w:rFonts w:ascii="Times New Roman" w:eastAsia="Calibri" w:hAnsi="Times New Roman" w:cs="Times New Roman"/>
          <w:sz w:val="24"/>
        </w:rPr>
        <w:t>ne bonne assiduité ne suffit pas, elle agit en complément du travail personnel.</w:t>
      </w:r>
    </w:p>
    <w:p w:rsidR="00264306" w:rsidRPr="00D75B2C" w:rsidRDefault="00264306" w:rsidP="00D75B2C">
      <w:pPr>
        <w:jc w:val="both"/>
        <w:rPr>
          <w:rFonts w:ascii="Times New Roman" w:hAnsi="Times New Roman" w:cs="Times New Roman"/>
        </w:rPr>
      </w:pPr>
      <w:r w:rsidRPr="00D75B2C">
        <w:rPr>
          <w:rFonts w:ascii="Times New Roman" w:hAnsi="Times New Roman" w:cs="Times New Roman"/>
          <w:noProof/>
        </w:rPr>
        <w:drawing>
          <wp:inline distT="0" distB="0" distL="0" distR="0" wp14:anchorId="5F4A36DF" wp14:editId="3D27E6AC">
            <wp:extent cx="4762500" cy="3057525"/>
            <wp:effectExtent l="0" t="0" r="0" b="0"/>
            <wp:docPr id="4" name="fig4" descr="Assiduité et note générale (r = 0,29)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FA5" w:rsidRPr="00D75B2C" w:rsidRDefault="00A11FA5" w:rsidP="00D75B2C">
      <w:pPr>
        <w:jc w:val="both"/>
        <w:rPr>
          <w:rFonts w:ascii="Times New Roman" w:hAnsi="Times New Roman" w:cs="Times New Roman"/>
        </w:rPr>
      </w:pPr>
    </w:p>
    <w:p w:rsidR="00D75B2C" w:rsidRPr="00D75B2C" w:rsidRDefault="00D75B2C" w:rsidP="00D75B2C">
      <w:pPr>
        <w:jc w:val="both"/>
        <w:rPr>
          <w:rFonts w:ascii="Times New Roman" w:hAnsi="Times New Roman" w:cs="Times New Roman"/>
        </w:rPr>
      </w:pPr>
    </w:p>
    <w:p w:rsidR="00D75B2C" w:rsidRPr="00D75B2C" w:rsidRDefault="00D75B2C" w:rsidP="00D75B2C">
      <w:pPr>
        <w:jc w:val="both"/>
        <w:rPr>
          <w:rFonts w:ascii="Times New Roman" w:hAnsi="Times New Roman" w:cs="Times New Roman"/>
        </w:rPr>
      </w:pPr>
    </w:p>
    <w:p w:rsidR="00D75B2C" w:rsidRPr="00D75B2C" w:rsidRDefault="00D75B2C" w:rsidP="00D75B2C">
      <w:pPr>
        <w:jc w:val="both"/>
        <w:rPr>
          <w:rFonts w:ascii="Times New Roman" w:hAnsi="Times New Roman" w:cs="Times New Roman"/>
        </w:rPr>
      </w:pPr>
    </w:p>
    <w:p w:rsidR="00D75B2C" w:rsidRPr="00D75B2C" w:rsidRDefault="00D75B2C" w:rsidP="00D75B2C">
      <w:pPr>
        <w:pStyle w:val="Titre1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75B2C">
        <w:rPr>
          <w:rFonts w:ascii="Times New Roman" w:hAnsi="Times New Roman" w:cs="Times New Roman"/>
        </w:rPr>
        <w:lastRenderedPageBreak/>
        <w:t>Recommandation</w:t>
      </w:r>
    </w:p>
    <w:p w:rsidR="00D75B2C" w:rsidRPr="00D75B2C" w:rsidRDefault="00D75B2C" w:rsidP="00D75B2C">
      <w:pPr>
        <w:jc w:val="both"/>
        <w:rPr>
          <w:rFonts w:ascii="Times New Roman" w:hAnsi="Times New Roman" w:cs="Times New Roman"/>
          <w:sz w:val="24"/>
          <w:szCs w:val="24"/>
        </w:rPr>
      </w:pPr>
      <w:r w:rsidRPr="00D75B2C">
        <w:rPr>
          <w:rFonts w:ascii="Times New Roman" w:hAnsi="Times New Roman" w:cs="Times New Roman"/>
          <w:sz w:val="24"/>
          <w:szCs w:val="24"/>
        </w:rPr>
        <w:t>Au terme de notre analyse nous pouvons émettre les recommandations suivantes :</w:t>
      </w:r>
    </w:p>
    <w:p w:rsidR="00D75B2C" w:rsidRPr="00D75B2C" w:rsidRDefault="00D75B2C" w:rsidP="00D75B2C">
      <w:pPr>
        <w:pStyle w:val="Paragraphedelist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5B2C">
        <w:rPr>
          <w:rFonts w:ascii="Times New Roman" w:eastAsia="Calibri" w:hAnsi="Times New Roman" w:cs="Times New Roman"/>
          <w:sz w:val="24"/>
          <w:szCs w:val="24"/>
        </w:rPr>
        <w:t>Développer le temps d’étude encadré</w:t>
      </w:r>
      <w:r w:rsidRPr="00D75B2C">
        <w:rPr>
          <w:rFonts w:ascii="Times New Roman" w:eastAsia="Calibri" w:hAnsi="Times New Roman" w:cs="Times New Roman"/>
          <w:sz w:val="24"/>
          <w:szCs w:val="24"/>
        </w:rPr>
        <w:t> : é</w:t>
      </w:r>
      <w:r w:rsidRPr="00D75B2C">
        <w:rPr>
          <w:rFonts w:ascii="Times New Roman" w:eastAsia="Calibri" w:hAnsi="Times New Roman" w:cs="Times New Roman"/>
          <w:sz w:val="24"/>
          <w:szCs w:val="24"/>
        </w:rPr>
        <w:t>tudes dirigées et aide aux devoirs dans les établissements ; salles de travail accessibles ; formation des élèves à l’organisation du travail. Veiller à ne pas surcharger (plafond de 8 h dans les données).</w:t>
      </w:r>
    </w:p>
    <w:p w:rsidR="00D75B2C" w:rsidRPr="00D75B2C" w:rsidRDefault="00D75B2C" w:rsidP="00D75B2C">
      <w:pPr>
        <w:pStyle w:val="Paragraphedelist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5B2C">
        <w:rPr>
          <w:rFonts w:ascii="Times New Roman" w:eastAsia="Calibri" w:hAnsi="Times New Roman" w:cs="Times New Roman"/>
          <w:sz w:val="24"/>
          <w:szCs w:val="24"/>
        </w:rPr>
        <w:t>Agir tôt sur l’assiduité</w:t>
      </w:r>
      <w:r w:rsidRPr="00D75B2C">
        <w:rPr>
          <w:rFonts w:ascii="Times New Roman" w:eastAsia="Calibri" w:hAnsi="Times New Roman" w:cs="Times New Roman"/>
          <w:sz w:val="24"/>
          <w:szCs w:val="24"/>
        </w:rPr>
        <w:t> : s</w:t>
      </w:r>
      <w:r w:rsidRPr="00D75B2C">
        <w:rPr>
          <w:rFonts w:ascii="Times New Roman" w:eastAsia="Calibri" w:hAnsi="Times New Roman" w:cs="Times New Roman"/>
          <w:sz w:val="24"/>
          <w:szCs w:val="24"/>
        </w:rPr>
        <w:t>uivi systématique des absences, seuils d’alerte, contact rapide avec les familles, accompagnement des élèves les moins assidus.</w:t>
      </w:r>
    </w:p>
    <w:p w:rsidR="00D75B2C" w:rsidRPr="00D75B2C" w:rsidRDefault="00D75B2C" w:rsidP="00D75B2C">
      <w:pPr>
        <w:pStyle w:val="Paragraphedeliste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5B2C">
        <w:rPr>
          <w:rFonts w:ascii="Times New Roman" w:eastAsia="Calibri" w:hAnsi="Times New Roman" w:cs="Times New Roman"/>
          <w:sz w:val="24"/>
          <w:szCs w:val="24"/>
        </w:rPr>
        <w:t>Cibler sur le comportement et les résultats, pas sur le profil</w:t>
      </w:r>
      <w:r w:rsidRPr="00D75B2C">
        <w:rPr>
          <w:rFonts w:ascii="Times New Roman" w:eastAsia="Calibri" w:hAnsi="Times New Roman" w:cs="Times New Roman"/>
          <w:sz w:val="24"/>
          <w:szCs w:val="24"/>
        </w:rPr>
        <w:t xml:space="preserve"> : </w:t>
      </w:r>
      <w:r w:rsidRPr="00D75B2C">
        <w:rPr>
          <w:rFonts w:ascii="Times New Roman" w:eastAsia="Calibri" w:hAnsi="Times New Roman" w:cs="Times New Roman"/>
          <w:sz w:val="24"/>
          <w:szCs w:val="24"/>
        </w:rPr>
        <w:t>repérer les élèves à risque via le temps d’étude, la présence et les notes, offrir un soutien universel et gradué plutôt que des programmes réservés à un groupe démographique.</w:t>
      </w:r>
    </w:p>
    <w:p w:rsidR="00D75B2C" w:rsidRPr="00D75B2C" w:rsidRDefault="00D75B2C" w:rsidP="00D75B2C">
      <w:pPr>
        <w:pStyle w:val="Paragraphedeliste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75B2C">
        <w:rPr>
          <w:rFonts w:ascii="Times New Roman" w:eastAsia="Calibri" w:hAnsi="Times New Roman" w:cs="Times New Roman"/>
          <w:sz w:val="24"/>
          <w:szCs w:val="24"/>
        </w:rPr>
        <w:t>Rester pragmatique sur les autres leviers</w:t>
      </w:r>
      <w:r w:rsidRPr="00D75B2C">
        <w:rPr>
          <w:rFonts w:ascii="Times New Roman" w:eastAsia="Calibri" w:hAnsi="Times New Roman" w:cs="Times New Roman"/>
          <w:sz w:val="24"/>
          <w:szCs w:val="24"/>
        </w:rPr>
        <w:t> : n</w:t>
      </w:r>
      <w:r w:rsidRPr="00D75B2C">
        <w:rPr>
          <w:rFonts w:ascii="Times New Roman" w:eastAsia="Calibri" w:hAnsi="Times New Roman" w:cs="Times New Roman"/>
          <w:sz w:val="24"/>
          <w:szCs w:val="24"/>
        </w:rPr>
        <w:t>e pas faire de ces levie</w:t>
      </w:r>
      <w:r w:rsidRPr="00D75B2C">
        <w:rPr>
          <w:rFonts w:ascii="Times New Roman" w:eastAsia="Calibri" w:hAnsi="Times New Roman" w:cs="Times New Roman"/>
          <w:sz w:val="24"/>
          <w:szCs w:val="24"/>
        </w:rPr>
        <w:t xml:space="preserve">rs la priorité de financement, </w:t>
      </w:r>
      <w:r w:rsidRPr="00D75B2C">
        <w:rPr>
          <w:rFonts w:ascii="Times New Roman" w:eastAsia="Calibri" w:hAnsi="Times New Roman" w:cs="Times New Roman"/>
          <w:sz w:val="24"/>
          <w:szCs w:val="24"/>
        </w:rPr>
        <w:t xml:space="preserve">laisser les écoles choisir leurs méthodes </w:t>
      </w:r>
      <w:r w:rsidRPr="00D75B2C">
        <w:rPr>
          <w:rFonts w:ascii="Times New Roman" w:eastAsia="Calibri" w:hAnsi="Times New Roman" w:cs="Times New Roman"/>
          <w:sz w:val="24"/>
          <w:szCs w:val="24"/>
        </w:rPr>
        <w:t xml:space="preserve">de travail par exemple </w:t>
      </w:r>
      <w:r w:rsidRPr="00D75B2C">
        <w:rPr>
          <w:rFonts w:ascii="Times New Roman" w:eastAsia="Calibri" w:hAnsi="Times New Roman" w:cs="Times New Roman"/>
          <w:sz w:val="24"/>
          <w:szCs w:val="24"/>
        </w:rPr>
        <w:t>(répétiteur, vidéos, manuels) sans imposer un modèle unique</w:t>
      </w:r>
      <w:r w:rsidRPr="00D75B2C">
        <w:rPr>
          <w:rFonts w:ascii="Times New Roman" w:eastAsia="Calibri" w:hAnsi="Times New Roman" w:cs="Times New Roman"/>
          <w:sz w:val="19"/>
          <w:szCs w:val="19"/>
        </w:rPr>
        <w:t>.</w:t>
      </w:r>
    </w:p>
    <w:sectPr w:rsidR="00D75B2C" w:rsidRPr="00D75B2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02474"/>
    <w:multiLevelType w:val="hybridMultilevel"/>
    <w:tmpl w:val="C36219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AD7AE8"/>
    <w:multiLevelType w:val="hybridMultilevel"/>
    <w:tmpl w:val="A3B4B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30290E"/>
    <w:multiLevelType w:val="hybridMultilevel"/>
    <w:tmpl w:val="62EEC01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276F9B"/>
    <w:multiLevelType w:val="hybridMultilevel"/>
    <w:tmpl w:val="786C354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D53F09"/>
    <w:multiLevelType w:val="hybridMultilevel"/>
    <w:tmpl w:val="A22E33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FA5"/>
    <w:rsid w:val="00004648"/>
    <w:rsid w:val="00264306"/>
    <w:rsid w:val="00705749"/>
    <w:rsid w:val="0080276B"/>
    <w:rsid w:val="00847889"/>
    <w:rsid w:val="00A11FA5"/>
    <w:rsid w:val="00D75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6C7F6"/>
  <w15:chartTrackingRefBased/>
  <w15:docId w15:val="{7FF5329C-302C-40A9-AAA7-2D5AC09E0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11F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11F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A11FA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1FA5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A11FA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fr-FR"/>
    </w:rPr>
  </w:style>
  <w:style w:type="paragraph" w:styleId="Paragraphedeliste">
    <w:name w:val="List Paragraph"/>
    <w:basedOn w:val="Normal"/>
    <w:uiPriority w:val="34"/>
    <w:qFormat/>
    <w:rsid w:val="00A11FA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A11FA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463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598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2026-10-05T08:41:00Z</dcterms:created>
  <dcterms:modified xsi:type="dcterms:W3CDTF">2026-10-05T09:32:00Z</dcterms:modified>
</cp:coreProperties>
</file>