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120" w:before="0" w:line="317" w:lineRule="auto"/>
        <w:ind/>
        <w:jc w:val="center"/>
        <w:rPr/>
      </w:pPr>
      <w:r>
        <w:rPr>
          <w:rFonts w:ascii="Arial" w:hAnsi="Arial" w:cs="Arial"/>
          <w:b w:val="0"/>
          <w:i w:val="0"/>
          <w:color w:val="505050"/>
          <w:sz w:val="20"/>
        </w:rPr>
        <w:t xml:space="preserve">Ben-Gurion University of the Negev</w:t>
      </w:r>
      <w:r/>
    </w:p>
    <w:p>
      <w:pPr>
        <w:pBdr/>
        <w:spacing w:after="120" w:before="0" w:line="317" w:lineRule="auto"/>
        <w:ind/>
        <w:jc w:val="center"/>
        <w:rPr/>
      </w:pPr>
      <w:r>
        <w:rPr>
          <w:rFonts w:ascii="Arial" w:hAnsi="Arial" w:cs="Arial"/>
          <w:b w:val="0"/>
          <w:i w:val="0"/>
          <w:color w:val="505050"/>
          <w:sz w:val="20"/>
        </w:rPr>
        <w:t xml:space="preserve">Department of Computer Science</w:t>
      </w:r>
      <w:r/>
    </w:p>
    <w:p>
      <w:pPr>
        <w:pBdr/>
        <w:spacing w:after="120" w:before="0" w:line="317" w:lineRule="auto"/>
        <w:ind/>
        <w:jc w:val="center"/>
        <w:rPr/>
      </w:pPr>
      <w:r>
        <w:rPr>
          <w:rFonts w:ascii="Arial" w:hAnsi="Arial" w:cs="Arial"/>
          <w:b/>
          <w:i w:val="0"/>
          <w:color w:val="17365d"/>
          <w:sz w:val="23"/>
        </w:rPr>
        <w:t xml:space="preserve">M.Sc. Research Proposal</w:t>
      </w:r>
      <w:r/>
    </w:p>
    <w:p>
      <w:pPr>
        <w:pBdr/>
        <w:spacing w:after="120" w:before="0" w:line="317" w:lineRule="auto"/>
        <w:ind/>
        <w:jc w:val="center"/>
        <w:rPr/>
      </w:pPr>
      <w:r>
        <w:rPr>
          <w:rFonts w:ascii="Arial" w:hAnsi="Arial" w:cs="Arial"/>
          <w:b/>
          <w:i w:val="0"/>
          <w:color w:val="17365d"/>
          <w:sz w:val="32"/>
        </w:rPr>
        <w:t xml:space="preserve">Admissible Heuristics for Probabilistic Temporal Planning under Deadlines</w:t>
      </w:r>
      <w:r/>
    </w:p>
    <w:p>
      <w:pPr>
        <w:pBdr/>
        <w:bidi w:val="true"/>
        <w:spacing w:after="120" w:before="0" w:line="317" w:lineRule="auto"/>
        <w:ind/>
        <w:jc w:val="center"/>
        <w:rPr/>
      </w:pPr>
      <w:r>
        <w:rPr>
          <w:rFonts w:ascii="Arial" w:hAnsi="Arial" w:cs="Arial"/>
          <w:b/>
          <w:color w:val="17365d"/>
          <w:sz w:val="25"/>
          <w:rtl/>
        </w:rPr>
        <w:t xml:space="preserve">יוריסטיקות קבילות לתכנון טמפורלי הסתברותי תחת מועדי יעד</w:t>
      </w:r>
      <w:r/>
    </w:p>
    <w:p>
      <w:pPr>
        <w:pBdr/>
        <w:spacing w:after="120" w:before="0" w:line="317" w:lineRule="auto"/>
        <w:ind/>
        <w:jc w:val="center"/>
        <w:rPr/>
      </w:pPr>
      <w:r>
        <w:rPr>
          <w:rFonts w:ascii="Arial" w:hAnsi="Arial" w:cs="Arial"/>
          <w:b w:val="0"/>
          <w:i w:val="0"/>
          <w:color w:val="000000"/>
          <w:sz w:val="19"/>
        </w:rPr>
        <w:t xml:space="preserve">Student: Eliezer Revach    |    Supervisor: Prof. Ronen I. Brafman</w:t>
      </w:r>
      <w:r/>
    </w:p>
    <w:p>
      <w:pPr>
        <w:pBdr/>
        <w:spacing w:after="120" w:before="0" w:line="317" w:lineRule="auto"/>
        <w:ind/>
        <w:jc w:val="center"/>
        <w:rPr/>
      </w:pPr>
      <w:r>
        <w:rPr>
          <w:rFonts w:ascii="Arial" w:hAnsi="Arial" w:cs="Arial"/>
          <w:b w:val="0"/>
          <w:i w:val="0"/>
          <w:color w:val="505050"/>
          <w:sz w:val="18"/>
        </w:rPr>
        <w:t xml:space="preserve">Student ID: ____________________    |    Email: ______________________________</w:t>
      </w:r>
      <w:r/>
    </w:p>
    <w:p>
      <w:pPr>
        <w:pBdr/>
        <w:spacing w:after="120" w:before="0" w:line="317" w:lineRule="auto"/>
        <w:ind/>
        <w:jc w:val="center"/>
        <w:rPr/>
      </w:pPr>
      <w:r>
        <w:rPr>
          <w:rFonts w:ascii="Arial" w:hAnsi="Arial" w:cs="Arial"/>
          <w:b w:val="0"/>
          <w:i w:val="0"/>
          <w:color w:val="505050"/>
          <w:sz w:val="18"/>
        </w:rPr>
        <w:t xml:space="preserve">August 2026</w:t>
      </w:r>
      <w:r/>
    </w:p>
    <w:p>
      <w:pPr>
        <w:pStyle w:val="704"/>
        <w:pBdr/>
        <w:spacing w:after="80" w:before="180"/>
        <w:ind/>
        <w:rPr/>
      </w:pPr>
      <w:r>
        <w:t xml:space="preserve">Abstract</w:t>
      </w:r>
      <w:r/>
    </w:p>
    <w:p>
      <w:pPr>
        <w:keepLines w:val="false"/>
        <w:pBdr/>
        <w:spacing w:after="120" w:before="0" w:line="317" w:lineRule="auto"/>
        <w:ind/>
        <w:jc w:val="both"/>
        <w:rPr/>
      </w:pPr>
      <w:r>
        <w:rPr>
          <w:rFonts w:ascii="Arial" w:hAnsi="Arial" w:cs="Arial"/>
          <w:color w:val="000000"/>
          <w:sz w:val="23"/>
        </w:rPr>
        <w:t>Probabilistic temporal planning requires choosing both which actions to execute and when to execute them. Actions may be durative, concurrent, and stochastic, while their completion and reward are constrained by a deadline. TP-MCTS is a practical online planner for the CoMDP+ setting and uses the PTRPG heuristic to estimate success probability. However, PTRPG is not formally guaranteed to upper-bound the true value. The primary objective of this research is to develop an admissible and informative heuristic for reward maximization under a deadline and to evaluate whether it improves TP-MCTS under fixed computation budgets. In this maximization setting, the heuristic must upper-bound the optimal expected reward while remaining tight enough to distinguish promising states. Reaching a goal before the deadline, with reward 1 for success and 0 otherwise, is an important special case. MaxProb-style PDBs, time-aware abstractions, probabilistic relaxed planning graphs, and STN/CEGAR-guided refinements will be investigated as candidate tools. The intended outcome is a formal characterization, a prototype integrated into TP-MCTS, and an empirical study of expected reward, success before the deadline, bound tightness, and computational cost.</w:t>
      </w:r>
    </w:p>
    <w:p>
      <w:pPr>
        <w:pStyle w:val="704"/>
        <w:pBdr/>
        <w:spacing w:after="80" w:before="180"/>
        <w:ind/>
        <w:rPr/>
      </w:pPr>
      <w:r>
        <w:t xml:space="preserve">Scientific Background</w:t>
      </w:r>
      <w:r/>
    </w:p>
    <w:p>
      <w:pPr>
        <w:keepLines w:val="false"/>
        <w:pBdr/>
        <w:spacing w:after="120" w:before="0" w:line="317" w:lineRule="auto"/>
        <w:ind w:firstLine="259"/>
        <w:jc w:val="both"/>
        <w:rPr/>
      </w:pPr>
      <w:r>
        <w:rPr>
          <w:rFonts w:ascii="Arial" w:hAnsi="Arial" w:cs="Arial"/>
          <w:color w:val="000000"/>
          <w:sz w:val="23"/>
        </w:rPr>
        <w:t xml:space="preserve">Markov decision processes (MDPs) are a standard model for sequential dec</w:t>
      </w:r>
      <w:r>
        <w:rPr>
          <w:rFonts w:ascii="Arial" w:hAnsi="Arial" w:cs="Arial"/>
          <w:color w:val="000000"/>
          <w:sz w:val="23"/>
        </w:rPr>
        <w:t xml:space="preserve">ision making under uncertainty. Their usual formulation assumes that actions are instantaneous and applied one at a time. Temporal planning introduces action durations, concurrency, deadlines, and conditions that must hold at an action's start, throughout </w:t>
      </w:r>
      <w:r>
        <w:rPr>
          <w:rFonts w:ascii="Arial" w:hAnsi="Arial" w:cs="Arial"/>
          <w:color w:val="000000"/>
          <w:sz w:val="23"/>
        </w:rPr>
        <w:t xml:space="preserve">its execution, or at its end. Combining these temporal features with stochastic outcomes produces a substantially larger decision problem because a planner must reason jointly about facts, uncertainty, and the schedule of currently executing actions [1,2].</w:t>
      </w:r>
      <w:r/>
    </w:p>
    <w:p>
      <w:pPr>
        <w:keepLines w:val="false"/>
        <w:pBdr/>
        <w:spacing w:after="120" w:before="0" w:line="317" w:lineRule="auto"/>
        <w:ind w:firstLine="259"/>
        <w:jc w:val="both"/>
        <w:rPr/>
      </w:pPr>
      <w:r>
        <w:rPr>
          <w:rFonts w:ascii="Arial" w:hAnsi="Arial" w:cs="Arial"/>
          <w:color w:val="000000"/>
          <w:sz w:val="23"/>
        </w:rPr>
        <w:t>TP-MCTS addresses this problem online in the CoMDP+ model. It combines Monte Carlo Tree Search with STN-based temporal reasoning and uses PTRPG instead of uninformed rollouts [1]. PTRPG can guide search, but is not guaranteed to upper-bound the true value. The current TP-MCTS variants do not provide an asymptotic-optimality guarantee [1]; additional computation may improve exploration, but does not by itself establish convergence. Complete AO*-family methods such as LAO* can use admissible upper bounds to find an optimal policy [5].</w:t>
      </w:r>
    </w:p>
    <w:p>
      <w:pPr>
        <w:keepLines w:val="false"/>
        <w:pBdr/>
        <w:spacing w:after="120" w:before="0" w:line="317" w:lineRule="auto"/>
        <w:ind w:firstLine="259"/>
        <w:jc w:val="both"/>
        <w:rPr/>
      </w:pPr>
      <w:r>
        <w:rPr>
          <w:rFonts w:ascii="Arial" w:hAnsi="Arial" w:cs="Arial"/>
          <w:color w:val="000000"/>
          <w:sz w:val="23"/>
        </w:rPr>
        <w:t xml:space="preserve">Pattern databases provide admissible heuristics b</w:t>
      </w:r>
      <w:r>
        <w:rPr>
          <w:rFonts w:ascii="Arial" w:hAnsi="Arial" w:cs="Arial"/>
          <w:color w:val="000000"/>
          <w:sz w:val="23"/>
        </w:rPr>
        <w:t xml:space="preserve">y projecting a planning problem onto a small subset of state variables, solving the abstract problem exactly, and storing the resulting values [3,4]. For goal-probability maximization in non-temporal probabilistic planning, MaxProb PDBs were shown to yield</w:t>
      </w:r>
      <w:r>
        <w:rPr>
          <w:rFonts w:ascii="Arial" w:hAnsi="Arial" w:cs="Arial"/>
          <w:color w:val="000000"/>
          <w:sz w:val="23"/>
        </w:rPr>
        <w:t xml:space="preserve"> admissible upper bounds on the real goal probability [3]. Their semantics, however, do not automatically establish an upper bound for a temporal model. Retaining exact time and every running action can make the abstract state space too large, while omitti</w:t>
      </w:r>
      <w:r>
        <w:rPr>
          <w:rFonts w:ascii="Arial" w:hAnsi="Arial" w:cs="Arial"/>
          <w:color w:val="000000"/>
          <w:sz w:val="23"/>
        </w:rPr>
        <w:t xml:space="preserve">ng them may admit action sequences that cannot be scheduled consistently before the deadline. An STN can efficiently test the temporal constraints associated with a particular plan, trace, or partial plan [6]; by itself, it does not certify an MDP state or</w:t>
      </w:r>
      <w:r>
        <w:rPr>
          <w:rFonts w:ascii="Arial" w:hAnsi="Arial" w:cs="Arial"/>
          <w:color w:val="000000"/>
          <w:sz w:val="23"/>
        </w:rPr>
        <w:t xml:space="preserve"> every branch of a stochastic policy. Admissibility on its own does not make a heuristic useful: the bound that assigns the maximum possible reward to every state is admissible but gives no guidance, so a construction must also be tight enough to tell stat</w:t>
      </w:r>
      <w:r>
        <w:rPr>
          <w:rFonts w:ascii="Arial" w:hAnsi="Arial" w:cs="Arial"/>
          <w:color w:val="000000"/>
          <w:sz w:val="23"/>
        </w:rPr>
        <w:t xml:space="preserve">es apart. The research gap is therefore to determine whether, and under which conditions, a compact abstraction that omits or selectively represents temporal information can remain an admissible upper bound that is still informative enough to guide search.</w:t>
      </w:r>
      <w:r/>
    </w:p>
    <w:p>
      <w:pPr>
        <w:pStyle w:val="704"/>
        <w:pBdr/>
        <w:spacing w:after="80" w:before="180"/>
        <w:ind/>
        <w:rPr/>
      </w:pPr>
      <w:r>
        <w:t xml:space="preserve">Research Objective</w:t>
      </w:r>
      <w:r/>
    </w:p>
    <w:p>
      <w:pPr>
        <w:keepLines w:val="false"/>
        <w:pBdr/>
        <w:spacing w:after="120" w:before="0" w:line="317" w:lineRule="auto"/>
        <w:ind/>
        <w:jc w:val="both"/>
        <w:rPr/>
      </w:pPr>
      <w:r>
        <w:rPr>
          <w:rFonts w:ascii="Arial" w:hAnsi="Arial" w:cs="Arial"/>
          <w:color w:val="000000"/>
          <w:sz w:val="23"/>
        </w:rPr>
        <w:t>The main objective is to develop and analyze an admissible and informative heuristic for reward maximization in probabilistic temporal planning under deadlines. The work retains the CoMDP+ model and the TP-MCTS online search framework [1], while changing the heuristic used for evaluation. The practical goal is to improve TP-MCTS reward and success under fixed computation budgets. Let V*(s) be the maximum expected bounded reward achievable before the deadline. The formal requirement is h(s) &gt;= V*(s), while usefulness requires a small gap h(s) - V*(s). The first theoretical setting will use binary goal reward; bounded non-negative intermediate rewards will be considered where the guarantee can be extended.</w:t>
      </w:r>
    </w:p>
    <w:p>
      <w:pPr>
        <w:pBdr/>
        <w:spacing w:after="120" w:before="0" w:line="317" w:lineRule="auto"/>
        <w:ind w:hanging="346" w:left="346"/>
        <w:jc w:val="left"/>
        <w:rPr/>
      </w:pPr>
      <w:r>
        <w:rPr>
          <w:rFonts w:ascii="Arial" w:hAnsi="Arial" w:cs="Arial"/>
          <w:b/>
          <w:color w:val="17365d"/>
          <w:sz w:val="22"/>
        </w:rPr>
        <w:t xml:space="preserve">RQ1. </w:t>
      </w:r>
      <w:r>
        <w:rPr>
          <w:rFonts w:ascii="Arial" w:hAnsi="Arial" w:cs="Arial"/>
          <w:color w:val="000000"/>
          <w:sz w:val="22"/>
        </w:rPr>
        <w:t xml:space="preserve">Can an abstract MDP that omits or coarsens temporal information be constructed so that its exact value upper-bounds the temporal problem, and under which assumptions?</w:t>
      </w:r>
      <w:r/>
    </w:p>
    <w:p>
      <w:pPr>
        <w:pBdr/>
        <w:spacing w:after="120" w:before="0" w:line="317" w:lineRule="auto"/>
        <w:ind w:hanging="346" w:left="346"/>
        <w:jc w:val="left"/>
        <w:rPr/>
      </w:pPr>
      <w:r>
        <w:rPr>
          <w:rFonts w:ascii="Arial" w:hAnsi="Arial" w:cs="Arial"/>
          <w:b/>
          <w:color w:val="17365d"/>
          <w:sz w:val="22"/>
        </w:rPr>
        <w:t xml:space="preserve">RQ2. </w:t>
      </w:r>
      <w:r>
        <w:rPr>
          <w:rFonts w:ascii="Arial" w:hAnsi="Arial" w:cs="Arial"/>
          <w:color w:val="000000"/>
          <w:sz w:val="22"/>
        </w:rPr>
        <w:t xml:space="preserve">What can STN checking establish for a stochastic policy: feasibility of one trace, a selected set of traces, or all reachable policy branches? When can path-level checks support a policy-level conclusion?</w:t>
      </w:r>
      <w:r/>
    </w:p>
    <w:p>
      <w:pPr>
        <w:pBdr/>
        <w:spacing w:after="120" w:before="0" w:line="317" w:lineRule="auto"/>
        <w:ind w:hanging="346" w:left="346"/>
        <w:jc w:val="left"/>
        <w:rPr/>
      </w:pPr>
      <w:r>
        <w:rPr>
          <w:rFonts w:ascii="Arial" w:hAnsi="Arial" w:cs="Arial"/>
          <w:b/>
          <w:color w:val="17365d"/>
          <w:sz w:val="22"/>
        </w:rPr>
        <w:t xml:space="preserve">RQ3. </w:t>
      </w:r>
      <w:r>
        <w:rPr>
          <w:rFonts w:ascii="Arial" w:hAnsi="Arial" w:cs="Arial"/>
          <w:color w:val="000000"/>
          <w:sz w:val="22"/>
        </w:rPr>
        <w:t xml:space="preserve">If a checked trace is temporally inconsistent, how can the model be changed, possibly by adding temporal variables, state copies, ordering information, or constraints, without excluding concrete behavior or invalidating the upper bound?</w:t>
      </w:r>
      <w:r/>
    </w:p>
    <w:p>
      <w:pPr>
        <w:pBdr/>
        <w:spacing w:after="120" w:before="0" w:line="317" w:lineRule="auto"/>
        <w:ind w:hanging="346" w:left="346"/>
        <w:jc w:val="left"/>
        <w:rPr/>
      </w:pPr>
      <w:r>
        <w:rPr>
          <w:rFonts w:ascii="Arial" w:hAnsi="Arial" w:cs="Arial"/>
          <w:b/>
          <w:color w:val="17365d"/>
          <w:sz w:val="22"/>
        </w:rPr>
        <w:t>RQ4. What trade-offs arise among proof strength, bound tightness, abstraction size, trace coverage, refinement cost, and search effort?</w:t>
      </w:r>
    </w:p>
    <w:p>
      <w:pPr>
        <w:pStyle w:val="704"/>
        <w:pBdr/>
        <w:spacing w:after="80" w:before="180"/>
        <w:ind/>
        <w:rPr/>
      </w:pPr>
      <w:r>
        <w:t xml:space="preserve">Research Methodology</w:t>
      </w:r>
      <w:r/>
    </w:p>
    <w:p>
      <w:pPr>
        <w:pStyle w:val="705"/>
        <w:pBdr/>
        <w:spacing w:after="80" w:before="120"/>
        <w:ind/>
        <w:rPr/>
      </w:pPr>
      <w:r>
        <w:t xml:space="preserve">Reference model and proof obligations</w:t>
      </w:r>
      <w:r/>
    </w:p>
    <w:p>
      <w:pPr>
        <w:keepLines w:val="false"/>
        <w:pBdr/>
        <w:spacing w:after="120" w:before="0" w:line="317" w:lineRule="auto"/>
        <w:ind w:firstLine="259"/>
        <w:jc w:val="both"/>
        <w:rPr/>
      </w:pPr>
      <w:r>
        <w:rPr>
          <w:rFonts w:ascii="Arial" w:hAnsi="Arial" w:cs="Arial"/>
          <w:color w:val="000000"/>
          <w:sz w:val="23"/>
        </w:rPr>
        <w:t>CoMDP+ will remain the semantic target model of the research. For analysis and exact verification, finite MDP or SMDP-style encodings may be used as auxiliary models under explicit assumptions. Any restriction to action-completion decision points will be treated as an approximation unless it is shown to preserve value. States may track facts, remaining time, and running actions. For each candidate, the analysis will state whether it provides an upper bound and identify the simulation or relaxation relation supporting that claim.</w:t>
      </w:r>
    </w:p>
    <w:p>
      <w:pPr>
        <w:pStyle w:val="705"/>
        <w:pBdr/>
        <w:spacing w:after="80" w:before="120"/>
        <w:ind/>
        <w:rPr/>
      </w:pPr>
      <w:r>
        <w:t xml:space="preserve">Candidate abstractions and upper-bound analysis</w:t>
      </w:r>
      <w:r/>
    </w:p>
    <w:p>
      <w:pPr>
        <w:keepLines w:val="false"/>
        <w:pBdr/>
        <w:spacing w:after="120" w:before="0" w:line="317" w:lineRule="auto"/>
        <w:ind w:firstLine="259"/>
        <w:jc w:val="both"/>
        <w:rPr/>
      </w:pPr>
      <w:r>
        <w:rPr>
          <w:rFonts w:ascii="Arial" w:hAnsi="Arial" w:cs="Arial"/>
          <w:color w:val="000000"/>
          <w:sz w:val="23"/>
        </w:rPr>
        <w:t>PDBs will be the main abstraction mechanism examined. MaxProb PDBs provide the non-temporal starting point; establishing a temporal analogue is part of the objective. Candidates may omit or coarsen time, add selected decision times, or track running actions. RPG-based relaxations will form a second family. For every candidate, the state mapping, action availability, transition probabilities, rewards, and deadline behavior will be analyzed. If one abstract state represents several concrete distributions, averaging may lose the upper-bound property; optimistic choices or state splitting require justification. After its semantics are fixed, the abstract model will be solved exactly to obtain the heuristic values.</w:t>
      </w:r>
    </w:p>
    <w:p>
      <w:pPr>
        <w:pStyle w:val="705"/>
        <w:pBdr/>
        <w:spacing w:after="80" w:before="120"/>
        <w:ind/>
        <w:rPr/>
      </w:pPr>
      <w:r>
        <w:t xml:space="preserve">Temporal checking and its scope</w:t>
      </w:r>
      <w:r/>
    </w:p>
    <w:p>
      <w:pPr>
        <w:keepLines w:val="false"/>
        <w:pBdr/>
        <w:spacing w:after="120" w:before="0" w:line="317" w:lineRule="auto"/>
        <w:ind w:firstLine="259"/>
        <w:jc w:val="both"/>
        <w:rPr/>
      </w:pPr>
      <w:r>
        <w:rPr>
          <w:rFonts w:ascii="Arial" w:hAnsi="Arial" w:cs="Arial"/>
          <w:color w:val="000000"/>
          <w:sz w:val="23"/>
        </w:rPr>
        <w:t xml:space="preserve">An STN receives temporal constraints for a trace or partial plan, not for an MDP state or policy by itself. In CEGAR it may serve as a counterexample oracle: an infeasible abstract trace may motivate adding time, ordering, slack, or running-action info</w:t>
      </w:r>
      <w:r>
        <w:rPr>
          <w:rFonts w:ascii="Arial" w:hAnsi="Arial" w:cs="Arial"/>
          <w:color w:val="000000"/>
          <w:sz w:val="23"/>
        </w:rPr>
        <w:t xml:space="preserve">rmation. The rejected trace alone cannot justify pruning a transition or lowering a state's value. The study will compare selected traces, systematic reachable sets, and policy-graph encodings where tractable, and state what conclusion each level supports.</w:t>
      </w:r>
      <w:r/>
    </w:p>
    <w:p>
      <w:pPr>
        <w:pStyle w:val="705"/>
        <w:pageBreakBefore w:val="true"/>
        <w:pBdr/>
        <w:spacing w:after="80" w:before="120"/>
        <w:ind/>
        <w:rPr/>
      </w:pPr>
      <w:r>
        <w:t xml:space="preserve">Candidate refinements and evaluation</w:t>
      </w:r>
      <w:r/>
    </w:p>
    <w:p>
      <w:pPr>
        <w:keepLines w:val="false"/>
        <w:pBdr/>
        <w:spacing w:after="120" w:before="0" w:line="317" w:lineRule="auto"/>
        <w:ind w:firstLine="259"/>
        <w:jc w:val="both"/>
        <w:rPr/>
      </w:pPr>
      <w:r>
        <w:rPr>
          <w:rFonts w:ascii="Arial" w:hAnsi="Arial" w:cs="Arial"/>
          <w:color w:val="000000"/>
          <w:sz w:val="23"/>
        </w:rPr>
        <w:t>When an abstract trace is temporally inconsistent, the abstraction may be refined by adding time or running-action information, splitting a state, recording ordering or slack, or excluding a behavior class shown to be infeasible. Admissibility requires showing that every feasible concrete behavior remains represented after refinement. The empirical study will compare each candidate with PTRPG inside the same TP-MCTS search and budget. Measures include expected reward, deadline success, tightness against exact values, preprocessing time and memory, expansions, and planning time on standard and adversarial domains.</w:t>
      </w:r>
    </w:p>
    <w:p>
      <w:pPr>
        <w:pStyle w:val="704"/>
        <w:pBdr/>
        <w:spacing w:after="80" w:before="180"/>
        <w:ind/>
        <w:rPr/>
      </w:pPr>
      <w:r>
        <w:t xml:space="preserve">Work Plan</w:t>
      </w:r>
      <w:r/>
    </w:p>
    <w:p>
      <w:pPr>
        <w:pBdr/>
        <w:spacing w:after="120" w:line="317" w:lineRule="auto"/>
        <w:ind/>
        <w:jc w:val="both"/>
        <w:rPr/>
      </w:pPr>
      <w:r>
        <w:rPr>
          <w:rFonts w:ascii="Arial" w:hAnsi="Arial"/>
          <w:sz w:val="23"/>
        </w:rPr>
        <w:t xml:space="preserve">The first stage defines the CoMDP+ fragment, exact small-instance solvers, and verification harness. The second dev</w:t>
      </w:r>
      <w:r>
        <w:rPr>
          <w:rFonts w:ascii="Arial" w:hAnsi="Arial"/>
          <w:sz w:val="23"/>
        </w:rPr>
        <w:t xml:space="preserve">elops MaxProb-style PDB and RPG candidates with proofs or counterexamples. The third studies temporal information and STN/CEGAR refinement. The fourth integrates supported heuristics into TP-MCTS and evaluates reward, deadline success, tightness, and cost.</w:t>
      </w:r>
      <w:r/>
    </w:p>
    <w:p>
      <w:pPr>
        <w:pStyle w:val="704"/>
        <w:pBdr/>
        <w:spacing w:after="80" w:before="180"/>
        <w:ind/>
        <w:rPr/>
      </w:pPr>
      <w:r>
        <w:t xml:space="preserve">Expected Contribution</w:t>
      </w:r>
      <w:r/>
    </w:p>
    <w:p>
      <w:pPr>
        <w:keepLines w:val="false"/>
        <w:pBdr/>
        <w:spacing w:after="120" w:before="0" w:line="317" w:lineRule="auto"/>
        <w:ind/>
        <w:jc w:val="both"/>
        <w:rPr/>
      </w:pPr>
      <w:r>
        <w:rPr>
          <w:rFonts w:ascii="Arial" w:hAnsi="Arial" w:cs="Arial"/>
          <w:color w:val="000000"/>
          <w:sz w:val="23"/>
        </w:rPr>
        <w:t>The expected contribution is an admissible and informative upper-bound heuristic for reward maximization in CoMDP+ domains, together with its integration and empirical evaluation in TP-MCTS. The formal contribution will characterize when PDB/MDP or RPG abstractions and STN/CEGAR refinements preserve the upper-bound property. The empirical question is whether the bound improves TP-MCTS reward and deadline success under fixed budgets.</w:t>
      </w:r>
    </w:p>
    <w:p>
      <w:pPr>
        <w:pStyle w:val="704"/>
        <w:pBdr/>
        <w:spacing w:after="80" w:before="180"/>
        <w:ind/>
        <w:rPr/>
      </w:pPr>
      <w:r>
        <w:t xml:space="preserve">References</w:t>
      </w:r>
      <w:r/>
    </w:p>
    <w:p>
      <w:pPr>
        <w:pStyle w:val="863"/>
        <w:pBdr/>
        <w:spacing w:after="40" w:before="0" w:line="252" w:lineRule="auto"/>
        <w:ind w:hanging="346" w:left="346"/>
        <w:jc w:val="left"/>
        <w:rPr/>
      </w:pPr>
      <w:r>
        <w:rPr>
          <w:rFonts w:ascii="Arial" w:hAnsi="Arial" w:cs="Arial"/>
          <w:b/>
          <w:color w:val="17365d"/>
          <w:sz w:val="18"/>
        </w:rPr>
        <w:t xml:space="preserve">[1] </w:t>
      </w:r>
      <w:r>
        <w:rPr>
          <w:rFonts w:ascii="Arial" w:hAnsi="Arial" w:cs="Arial"/>
          <w:color w:val="000000"/>
          <w:sz w:val="18"/>
        </w:rPr>
        <w:t xml:space="preserve">Berman, T., Brafman, R. I., and Karpas, E. (2025). Online Planning in MDPs with Stochastic Durative Actions. Proceedings of IJCAI-25, 8465-8473. doi:10.24963/ijcai.2025/941.</w:t>
      </w:r>
      <w:r/>
    </w:p>
    <w:p>
      <w:pPr>
        <w:pStyle w:val="863"/>
        <w:pBdr/>
        <w:spacing w:after="40" w:before="0" w:line="252" w:lineRule="auto"/>
        <w:ind w:hanging="346" w:left="346"/>
        <w:jc w:val="left"/>
        <w:rPr/>
      </w:pPr>
      <w:r>
        <w:rPr>
          <w:rFonts w:ascii="Arial" w:hAnsi="Arial" w:cs="Arial"/>
          <w:b/>
          <w:color w:val="17365d"/>
          <w:sz w:val="18"/>
        </w:rPr>
        <w:t xml:space="preserve">[2] </w:t>
      </w:r>
      <w:r>
        <w:rPr>
          <w:rFonts w:ascii="Arial" w:hAnsi="Arial" w:cs="Arial"/>
          <w:color w:val="000000"/>
          <w:sz w:val="18"/>
        </w:rPr>
        <w:t xml:space="preserve">Mausam and Weld, D. S. (2008). Planning with Durative Actions in Stochastic Domains. Journal of Artificial Intelligence Research, 31, 33-82. doi:10.1613/JAIR.2269.</w:t>
      </w:r>
      <w:r/>
    </w:p>
    <w:p>
      <w:pPr>
        <w:pStyle w:val="863"/>
        <w:pBdr/>
        <w:spacing w:after="40" w:before="0" w:line="252" w:lineRule="auto"/>
        <w:ind w:hanging="346" w:left="346"/>
        <w:jc w:val="left"/>
        <w:rPr/>
      </w:pPr>
      <w:r>
        <w:rPr>
          <w:rFonts w:ascii="Arial" w:hAnsi="Arial" w:cs="Arial"/>
          <w:b/>
          <w:color w:val="17365d"/>
          <w:sz w:val="18"/>
        </w:rPr>
        <w:t xml:space="preserve">[3] </w:t>
      </w:r>
      <w:r>
        <w:rPr>
          <w:rFonts w:ascii="Arial" w:hAnsi="Arial" w:cs="Arial"/>
          <w:color w:val="000000"/>
          <w:sz w:val="18"/>
        </w:rPr>
        <w:t xml:space="preserve">Klößner, T., Hoffmann, J., Steinmetz, M., and Torralba, A. (2021). Pattern Databases for Goal-Probability Maximization in Probabilistic Planning. Proceedings of ICAPS, 31(1), 201-209. doi:10.1609/icaps.v31i1.15963.</w:t>
      </w:r>
      <w:r/>
    </w:p>
    <w:p>
      <w:pPr>
        <w:pStyle w:val="863"/>
        <w:pBdr/>
        <w:spacing w:after="40" w:before="0" w:line="252" w:lineRule="auto"/>
        <w:ind w:hanging="346" w:left="346"/>
        <w:jc w:val="left"/>
        <w:rPr/>
      </w:pPr>
      <w:r>
        <w:rPr>
          <w:rFonts w:ascii="Arial" w:hAnsi="Arial" w:cs="Arial"/>
          <w:b/>
          <w:color w:val="17365d"/>
          <w:sz w:val="18"/>
        </w:rPr>
        <w:t xml:space="preserve">[4] </w:t>
      </w:r>
      <w:r>
        <w:rPr>
          <w:rFonts w:ascii="Arial" w:hAnsi="Arial" w:cs="Arial"/>
          <w:color w:val="000000"/>
          <w:sz w:val="18"/>
        </w:rPr>
        <w:t xml:space="preserve">Haslum, P., Botea, A., Helmert, M., Bonet, B., and Koenig, S. (2007). Domain-Independent Construction of Pattern Database Heuristics for Cost-Optimal Planning. Proceedings of AAAI, 1007-1012.</w:t>
      </w:r>
      <w:r/>
    </w:p>
    <w:p>
      <w:pPr>
        <w:pStyle w:val="863"/>
        <w:pBdr/>
        <w:spacing w:after="40" w:before="0" w:line="252" w:lineRule="auto"/>
        <w:ind w:hanging="346" w:left="346"/>
        <w:jc w:val="left"/>
        <w:rPr/>
      </w:pPr>
      <w:r>
        <w:rPr>
          <w:rFonts w:ascii="Arial" w:hAnsi="Arial" w:cs="Arial"/>
          <w:b/>
          <w:color w:val="17365d"/>
          <w:sz w:val="18"/>
        </w:rPr>
        <w:t xml:space="preserve">[5] </w:t>
      </w:r>
      <w:r>
        <w:rPr>
          <w:rFonts w:ascii="Arial" w:hAnsi="Arial" w:cs="Arial"/>
          <w:color w:val="000000"/>
          <w:sz w:val="18"/>
        </w:rPr>
        <w:t xml:space="preserve">Hansen, E. A., and Zilberstein, S. (2001). LAO*: A Heuristic Search Algorithm that Finds Solutions with Loops. Artificial Intelligence, 129(1-2), 35-62. doi:10.1016/S0004-3702(01)00106-0.</w:t>
      </w:r>
      <w:r/>
    </w:p>
    <w:p>
      <w:pPr>
        <w:pStyle w:val="863"/>
        <w:pBdr/>
        <w:spacing w:after="40" w:before="0" w:line="252" w:lineRule="auto"/>
        <w:ind w:hanging="346" w:left="346"/>
        <w:jc w:val="left"/>
        <w:rPr/>
      </w:pPr>
      <w:r>
        <w:rPr>
          <w:rFonts w:ascii="Arial" w:hAnsi="Arial" w:cs="Arial"/>
          <w:b/>
          <w:color w:val="17365d"/>
          <w:sz w:val="18"/>
        </w:rPr>
        <w:t xml:space="preserve">[6] </w:t>
      </w:r>
      <w:r>
        <w:rPr>
          <w:rFonts w:ascii="Arial" w:hAnsi="Arial" w:cs="Arial"/>
          <w:color w:val="000000"/>
          <w:sz w:val="18"/>
        </w:rPr>
        <w:t xml:space="preserve">Dechter, R., Meiri, I., and Pearl, J. (1991). Temporal Constraint Networks. Artificial Intelligence, 49(1-3), 61-95. doi:10.1016/0004-3702(91)90006-6.</w:t>
      </w:r>
      <w:r/>
    </w:p>
    <w:sectPr>
      <w:footerReference w:type="default" r:id="rId9"/>
      <w:footnotePr/>
      <w:endnotePr/>
      <w:type w:val="nextPage"/>
      <w:pgSz w:h="16838" w:orient="portrait" w:w="11906"/>
      <w:pgMar w:top="1134" w:right="1247" w:bottom="1134" w:left="1247" w:header="454" w:footer="454"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font>
  <w:font w:name="Courier">
    <w:panose1 w:val="020703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02"/>
      <w:pBdr/>
      <w:spacing w:after="0" w:before="0"/>
      <w:ind/>
      <w:jc w:val="center"/>
      <w:rPr/>
    </w:pPr>
    <w:r>
      <w:rPr>
        <w:rFonts w:ascii="Arial" w:hAnsi="Arial" w:cs="Arial"/>
        <w:color w:val="505050"/>
        <w:sz w:val="17"/>
      </w:rPr>
      <w:t xml:space="preserve">Page </w:t>
    </w:r>
    <w:r>
      <w:rPr>
        <w:rFonts w:ascii="Arial" w:hAnsi="Arial" w:cs="Arial"/>
        <w:color w:val="505050"/>
        <w:sz w:val="17"/>
      </w:rPr>
      <w:fldChar w:fldCharType="begin"/>
      <w:instrText xml:space="preserve">PAGE</w:instrText>
      <w:fldChar w:fldCharType="separate"/>
      <w:t xml:space="preserve">1</w:t>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3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3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3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3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3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3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1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1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1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1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1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1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1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1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1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1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1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1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1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1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1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1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1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1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1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1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1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1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1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1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1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1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1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1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1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1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1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1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1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1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1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1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1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1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1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1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1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1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1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1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1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1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1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1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1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1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1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1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1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1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1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1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1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1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1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1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1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1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1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1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1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1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1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1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1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1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1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1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1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1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1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1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1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1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1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1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1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1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1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1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1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1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1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1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1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1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1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1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1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1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1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1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1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1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1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1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1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1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1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1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699"/>
    <w:link w:val="182"/>
    <w:uiPriority w:val="99"/>
    <w:semiHidden/>
    <w:unhideWhenUsed/>
    <w:pPr>
      <w:pBdr/>
      <w:spacing w:after="0" w:line="240" w:lineRule="auto"/>
      <w:ind/>
    </w:pPr>
    <w:rPr>
      <w:sz w:val="20"/>
      <w:szCs w:val="20"/>
    </w:rPr>
  </w:style>
  <w:style w:type="character" w:styleId="182">
    <w:name w:val="Footnote Text Char"/>
    <w:basedOn w:val="713"/>
    <w:link w:val="181"/>
    <w:uiPriority w:val="99"/>
    <w:semiHidden/>
    <w:pPr>
      <w:pBdr/>
      <w:spacing/>
      <w:ind/>
    </w:pPr>
    <w:rPr>
      <w:sz w:val="20"/>
      <w:szCs w:val="20"/>
    </w:rPr>
  </w:style>
  <w:style w:type="character" w:styleId="183">
    <w:name w:val="footnote reference"/>
    <w:basedOn w:val="713"/>
    <w:uiPriority w:val="99"/>
    <w:semiHidden/>
    <w:unhideWhenUsed/>
    <w:pPr>
      <w:pBdr/>
      <w:spacing/>
      <w:ind/>
    </w:pPr>
    <w:rPr>
      <w:vertAlign w:val="superscript"/>
    </w:rPr>
  </w:style>
  <w:style w:type="paragraph" w:styleId="184">
    <w:name w:val="endnote text"/>
    <w:basedOn w:val="699"/>
    <w:link w:val="185"/>
    <w:uiPriority w:val="99"/>
    <w:semiHidden/>
    <w:unhideWhenUsed/>
    <w:pPr>
      <w:pBdr/>
      <w:spacing w:after="0" w:line="240" w:lineRule="auto"/>
      <w:ind/>
    </w:pPr>
    <w:rPr>
      <w:sz w:val="20"/>
      <w:szCs w:val="20"/>
    </w:rPr>
  </w:style>
  <w:style w:type="character" w:styleId="185">
    <w:name w:val="Endnote Text Char"/>
    <w:basedOn w:val="713"/>
    <w:link w:val="184"/>
    <w:uiPriority w:val="99"/>
    <w:semiHidden/>
    <w:pPr>
      <w:pBdr/>
      <w:spacing/>
      <w:ind/>
    </w:pPr>
    <w:rPr>
      <w:sz w:val="20"/>
      <w:szCs w:val="20"/>
    </w:rPr>
  </w:style>
  <w:style w:type="character" w:styleId="186">
    <w:name w:val="endnote reference"/>
    <w:basedOn w:val="713"/>
    <w:uiPriority w:val="99"/>
    <w:semiHidden/>
    <w:unhideWhenUsed/>
    <w:pPr>
      <w:pBdr/>
      <w:spacing/>
      <w:ind/>
    </w:pPr>
    <w:rPr>
      <w:vertAlign w:val="superscript"/>
    </w:rPr>
  </w:style>
  <w:style w:type="character" w:styleId="187">
    <w:name w:val="Hyperlink"/>
    <w:basedOn w:val="713"/>
    <w:uiPriority w:val="99"/>
    <w:unhideWhenUsed/>
    <w:pPr>
      <w:pBdr/>
      <w:spacing/>
      <w:ind/>
    </w:pPr>
    <w:rPr>
      <w:color w:val="0563c1" w:themeColor="hyperlink"/>
      <w:u w:val="single"/>
    </w:rPr>
  </w:style>
  <w:style w:type="character" w:styleId="188">
    <w:name w:val="FollowedHyperlink"/>
    <w:basedOn w:val="713"/>
    <w:uiPriority w:val="99"/>
    <w:semiHidden/>
    <w:unhideWhenUsed/>
    <w:pPr>
      <w:pBdr/>
      <w:spacing/>
      <w:ind/>
    </w:pPr>
    <w:rPr>
      <w:color w:val="954f72" w:themeColor="followedHyperlink"/>
      <w:u w:val="single"/>
    </w:rPr>
  </w:style>
  <w:style w:type="paragraph" w:styleId="189">
    <w:name w:val="toc 1"/>
    <w:basedOn w:val="699"/>
    <w:next w:val="699"/>
    <w:uiPriority w:val="39"/>
    <w:unhideWhenUsed/>
    <w:pPr>
      <w:pBdr/>
      <w:spacing w:after="100"/>
      <w:ind/>
    </w:pPr>
  </w:style>
  <w:style w:type="paragraph" w:styleId="190">
    <w:name w:val="toc 2"/>
    <w:basedOn w:val="699"/>
    <w:next w:val="699"/>
    <w:uiPriority w:val="39"/>
    <w:unhideWhenUsed/>
    <w:pPr>
      <w:pBdr/>
      <w:spacing w:after="100"/>
      <w:ind w:left="220"/>
    </w:pPr>
  </w:style>
  <w:style w:type="paragraph" w:styleId="191">
    <w:name w:val="toc 3"/>
    <w:basedOn w:val="699"/>
    <w:next w:val="699"/>
    <w:uiPriority w:val="39"/>
    <w:unhideWhenUsed/>
    <w:pPr>
      <w:pBdr/>
      <w:spacing w:after="100"/>
      <w:ind w:left="440"/>
    </w:pPr>
  </w:style>
  <w:style w:type="paragraph" w:styleId="192">
    <w:name w:val="toc 4"/>
    <w:basedOn w:val="699"/>
    <w:next w:val="699"/>
    <w:uiPriority w:val="39"/>
    <w:unhideWhenUsed/>
    <w:pPr>
      <w:pBdr/>
      <w:spacing w:after="100"/>
      <w:ind w:left="660"/>
    </w:pPr>
  </w:style>
  <w:style w:type="paragraph" w:styleId="193">
    <w:name w:val="toc 5"/>
    <w:basedOn w:val="699"/>
    <w:next w:val="699"/>
    <w:uiPriority w:val="39"/>
    <w:unhideWhenUsed/>
    <w:pPr>
      <w:pBdr/>
      <w:spacing w:after="100"/>
      <w:ind w:left="880"/>
    </w:pPr>
  </w:style>
  <w:style w:type="paragraph" w:styleId="194">
    <w:name w:val="toc 6"/>
    <w:basedOn w:val="699"/>
    <w:next w:val="699"/>
    <w:uiPriority w:val="39"/>
    <w:unhideWhenUsed/>
    <w:pPr>
      <w:pBdr/>
      <w:spacing w:after="100"/>
      <w:ind w:left="1100"/>
    </w:pPr>
  </w:style>
  <w:style w:type="paragraph" w:styleId="195">
    <w:name w:val="toc 7"/>
    <w:basedOn w:val="699"/>
    <w:next w:val="699"/>
    <w:uiPriority w:val="39"/>
    <w:unhideWhenUsed/>
    <w:pPr>
      <w:pBdr/>
      <w:spacing w:after="100"/>
      <w:ind w:left="1320"/>
    </w:pPr>
  </w:style>
  <w:style w:type="paragraph" w:styleId="196">
    <w:name w:val="toc 8"/>
    <w:basedOn w:val="699"/>
    <w:next w:val="699"/>
    <w:uiPriority w:val="39"/>
    <w:unhideWhenUsed/>
    <w:pPr>
      <w:pBdr/>
      <w:spacing w:after="100"/>
      <w:ind w:left="1540"/>
    </w:pPr>
  </w:style>
  <w:style w:type="paragraph" w:styleId="197">
    <w:name w:val="toc 9"/>
    <w:basedOn w:val="699"/>
    <w:next w:val="699"/>
    <w:uiPriority w:val="39"/>
    <w:unhideWhenUsed/>
    <w:pPr>
      <w:pBdr/>
      <w:spacing w:after="100"/>
      <w:ind w:left="1760"/>
    </w:pPr>
  </w:style>
  <w:style w:type="character" w:styleId="198">
    <w:name w:val="Placeholder Text"/>
    <w:basedOn w:val="713"/>
    <w:uiPriority w:val="99"/>
    <w:semiHidden/>
    <w:pPr>
      <w:pBdr/>
      <w:spacing/>
      <w:ind/>
    </w:pPr>
    <w:rPr>
      <w:color w:val="666666"/>
    </w:rPr>
  </w:style>
  <w:style w:type="paragraph" w:styleId="209">
    <w:name w:val="table of figures"/>
    <w:basedOn w:val="699"/>
    <w:next w:val="699"/>
    <w:uiPriority w:val="99"/>
    <w:unhideWhenUsed/>
    <w:pPr>
      <w:pBdr/>
      <w:spacing w:after="0" w:afterAutospacing="0"/>
      <w:ind/>
    </w:pPr>
  </w:style>
  <w:style w:type="paragraph" w:styleId="699" w:default="1">
    <w:name w:val="Normal"/>
    <w:qFormat/>
    <w:pPr>
      <w:pBdr/>
      <w:spacing w:after="120" w:before="0" w:line="298" w:lineRule="auto"/>
      <w:ind/>
    </w:pPr>
    <w:rPr>
      <w:rFonts w:ascii="Arial" w:hAnsi="Arial" w:cs="Arial"/>
      <w:color w:val="000000"/>
      <w:sz w:val="23"/>
    </w:rPr>
  </w:style>
  <w:style w:type="paragraph" w:styleId="700">
    <w:name w:val="Header"/>
    <w:basedOn w:val="699"/>
    <w:link w:val="701"/>
    <w:uiPriority w:val="99"/>
    <w:unhideWhenUsed/>
    <w:pPr>
      <w:pBdr/>
      <w:tabs>
        <w:tab w:val="center" w:leader="none" w:pos="4680"/>
        <w:tab w:val="right" w:leader="none" w:pos="9360"/>
      </w:tabs>
      <w:spacing w:after="0" w:line="240" w:lineRule="auto"/>
      <w:ind/>
    </w:pPr>
  </w:style>
  <w:style w:type="character" w:styleId="701" w:customStyle="1">
    <w:name w:val="Header Char"/>
    <w:basedOn w:val="713"/>
    <w:link w:val="700"/>
    <w:uiPriority w:val="99"/>
    <w:pPr>
      <w:pBdr/>
      <w:spacing/>
      <w:ind/>
    </w:pPr>
  </w:style>
  <w:style w:type="paragraph" w:styleId="702">
    <w:name w:val="Footer"/>
    <w:basedOn w:val="699"/>
    <w:link w:val="703"/>
    <w:uiPriority w:val="99"/>
    <w:unhideWhenUsed/>
    <w:pPr>
      <w:pBdr/>
      <w:tabs>
        <w:tab w:val="center" w:leader="none" w:pos="4680"/>
        <w:tab w:val="right" w:leader="none" w:pos="9360"/>
      </w:tabs>
      <w:spacing w:after="0" w:line="240" w:lineRule="auto"/>
      <w:ind/>
    </w:pPr>
  </w:style>
  <w:style w:type="character" w:styleId="703" w:customStyle="1">
    <w:name w:val="Footer Char"/>
    <w:basedOn w:val="713"/>
    <w:link w:val="702"/>
    <w:uiPriority w:val="99"/>
    <w:pPr>
      <w:pBdr/>
      <w:spacing/>
      <w:ind/>
    </w:pPr>
  </w:style>
  <w:style w:type="paragraph" w:styleId="704">
    <w:name w:val="Heading 1"/>
    <w:basedOn w:val="699"/>
    <w:next w:val="699"/>
    <w:link w:val="717"/>
    <w:uiPriority w:val="9"/>
    <w:qFormat/>
    <w:pPr>
      <w:keepNext w:val="true"/>
      <w:keepLines w:val="true"/>
      <w:pBdr/>
      <w:spacing w:after="100" w:before="180" w:line="240" w:lineRule="auto"/>
      <w:ind/>
      <w:outlineLvl w:val="0"/>
    </w:pPr>
    <w:rPr>
      <w:rFonts w:ascii="Arial" w:hAnsi="Arial" w:asciiTheme="majorHAnsi" w:hAnsiTheme="majorHAnsi" w:eastAsiaTheme="majorEastAsia" w:cstheme="majorBidi"/>
      <w:b/>
      <w:bCs/>
      <w:color w:val="17365d"/>
      <w:sz w:val="27"/>
      <w:szCs w:val="28"/>
    </w:rPr>
  </w:style>
  <w:style w:type="paragraph" w:styleId="705">
    <w:name w:val="Heading 2"/>
    <w:basedOn w:val="699"/>
    <w:next w:val="699"/>
    <w:link w:val="718"/>
    <w:uiPriority w:val="9"/>
    <w:unhideWhenUsed/>
    <w:qFormat/>
    <w:pPr>
      <w:keepNext w:val="true"/>
      <w:keepLines w:val="true"/>
      <w:pBdr/>
      <w:spacing w:after="80" w:before="120" w:line="240" w:lineRule="auto"/>
      <w:ind/>
      <w:outlineLvl w:val="1"/>
    </w:pPr>
    <w:rPr>
      <w:rFonts w:ascii="Arial" w:hAnsi="Arial" w:asciiTheme="majorHAnsi" w:hAnsiTheme="majorHAnsi" w:eastAsiaTheme="majorEastAsia" w:cstheme="majorBidi"/>
      <w:b/>
      <w:bCs/>
      <w:color w:val="17365d"/>
      <w:sz w:val="23"/>
      <w:szCs w:val="26"/>
    </w:rPr>
  </w:style>
  <w:style w:type="paragraph" w:styleId="706">
    <w:name w:val="Heading 3"/>
    <w:basedOn w:val="699"/>
    <w:next w:val="699"/>
    <w:link w:val="71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707">
    <w:name w:val="Heading 4"/>
    <w:basedOn w:val="699"/>
    <w:next w:val="699"/>
    <w:link w:val="74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708">
    <w:name w:val="Heading 5"/>
    <w:basedOn w:val="699"/>
    <w:next w:val="699"/>
    <w:link w:val="74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709">
    <w:name w:val="Heading 6"/>
    <w:basedOn w:val="699"/>
    <w:next w:val="699"/>
    <w:link w:val="74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710">
    <w:name w:val="Heading 7"/>
    <w:basedOn w:val="699"/>
    <w:next w:val="699"/>
    <w:link w:val="75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11">
    <w:name w:val="Heading 8"/>
    <w:basedOn w:val="699"/>
    <w:next w:val="699"/>
    <w:link w:val="75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12">
    <w:name w:val="Heading 9"/>
    <w:basedOn w:val="699"/>
    <w:next w:val="699"/>
    <w:link w:val="75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13" w:default="1">
    <w:name w:val="Default Paragraph Font"/>
    <w:uiPriority w:val="1"/>
    <w:semiHidden/>
    <w:unhideWhenUsed/>
    <w:pPr>
      <w:pBdr/>
      <w:spacing/>
      <w:ind/>
    </w:pPr>
  </w:style>
  <w:style w:type="table" w:styleId="71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15" w:default="1">
    <w:name w:val="No List"/>
    <w:uiPriority w:val="99"/>
    <w:semiHidden/>
    <w:unhideWhenUsed/>
    <w:pPr>
      <w:pBdr/>
      <w:spacing/>
      <w:ind/>
    </w:pPr>
  </w:style>
  <w:style w:type="paragraph" w:styleId="716">
    <w:name w:val="No Spacing"/>
    <w:uiPriority w:val="1"/>
    <w:qFormat/>
    <w:pPr>
      <w:pBdr/>
      <w:spacing w:after="0" w:line="240" w:lineRule="auto"/>
      <w:ind/>
    </w:pPr>
  </w:style>
  <w:style w:type="character" w:styleId="717" w:customStyle="1">
    <w:name w:val="Heading 1 Char"/>
    <w:basedOn w:val="713"/>
    <w:link w:val="704"/>
    <w:uiPriority w:val="9"/>
    <w:pPr>
      <w:pBdr/>
      <w:spacing/>
      <w:ind/>
    </w:pPr>
    <w:rPr>
      <w:rFonts w:asciiTheme="majorHAnsi" w:hAnsiTheme="majorHAnsi" w:eastAsiaTheme="majorEastAsia" w:cstheme="majorBidi"/>
      <w:b/>
      <w:bCs/>
      <w:color w:val="365f91" w:themeColor="accent1" w:themeShade="BF"/>
      <w:sz w:val="28"/>
      <w:szCs w:val="28"/>
    </w:rPr>
  </w:style>
  <w:style w:type="character" w:styleId="718" w:customStyle="1">
    <w:name w:val="Heading 2 Char"/>
    <w:basedOn w:val="713"/>
    <w:link w:val="705"/>
    <w:uiPriority w:val="9"/>
    <w:pPr>
      <w:pBdr/>
      <w:spacing/>
      <w:ind/>
    </w:pPr>
    <w:rPr>
      <w:rFonts w:asciiTheme="majorHAnsi" w:hAnsiTheme="majorHAnsi" w:eastAsiaTheme="majorEastAsia" w:cstheme="majorBidi"/>
      <w:b/>
      <w:bCs/>
      <w:color w:val="4f81bd" w:themeColor="accent1"/>
      <w:sz w:val="26"/>
      <w:szCs w:val="26"/>
    </w:rPr>
  </w:style>
  <w:style w:type="character" w:styleId="719" w:customStyle="1">
    <w:name w:val="Heading 3 Char"/>
    <w:basedOn w:val="713"/>
    <w:link w:val="706"/>
    <w:uiPriority w:val="9"/>
    <w:pPr>
      <w:pBdr/>
      <w:spacing/>
      <w:ind/>
    </w:pPr>
    <w:rPr>
      <w:rFonts w:asciiTheme="majorHAnsi" w:hAnsiTheme="majorHAnsi" w:eastAsiaTheme="majorEastAsia" w:cstheme="majorBidi"/>
      <w:b/>
      <w:bCs/>
      <w:color w:val="4f81bd" w:themeColor="accent1"/>
    </w:rPr>
  </w:style>
  <w:style w:type="paragraph" w:styleId="720">
    <w:name w:val="Title"/>
    <w:basedOn w:val="699"/>
    <w:next w:val="699"/>
    <w:link w:val="72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21" w:customStyle="1">
    <w:name w:val="Title Char"/>
    <w:basedOn w:val="713"/>
    <w:link w:val="72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22">
    <w:name w:val="Subtitle"/>
    <w:basedOn w:val="699"/>
    <w:next w:val="699"/>
    <w:link w:val="72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23" w:customStyle="1">
    <w:name w:val="Subtitle Char"/>
    <w:basedOn w:val="713"/>
    <w:link w:val="72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24">
    <w:name w:val="List Paragraph"/>
    <w:basedOn w:val="699"/>
    <w:uiPriority w:val="34"/>
    <w:qFormat/>
    <w:pPr>
      <w:pBdr/>
      <w:spacing/>
      <w:ind w:left="720"/>
      <w:contextualSpacing w:val="true"/>
    </w:pPr>
  </w:style>
  <w:style w:type="paragraph" w:styleId="725">
    <w:name w:val="Body Text"/>
    <w:basedOn w:val="699"/>
    <w:link w:val="726"/>
    <w:uiPriority w:val="99"/>
    <w:unhideWhenUsed/>
    <w:pPr>
      <w:pBdr/>
      <w:spacing w:after="120"/>
      <w:ind/>
    </w:pPr>
  </w:style>
  <w:style w:type="character" w:styleId="726" w:customStyle="1">
    <w:name w:val="Body Text Char"/>
    <w:basedOn w:val="713"/>
    <w:link w:val="725"/>
    <w:uiPriority w:val="99"/>
    <w:pPr>
      <w:pBdr/>
      <w:spacing/>
      <w:ind/>
    </w:pPr>
  </w:style>
  <w:style w:type="paragraph" w:styleId="727">
    <w:name w:val="Body Text 2"/>
    <w:basedOn w:val="699"/>
    <w:link w:val="728"/>
    <w:uiPriority w:val="99"/>
    <w:unhideWhenUsed/>
    <w:pPr>
      <w:pBdr/>
      <w:spacing w:after="120" w:line="480" w:lineRule="auto"/>
      <w:ind/>
    </w:pPr>
  </w:style>
  <w:style w:type="character" w:styleId="728" w:customStyle="1">
    <w:name w:val="Body Text 2 Char"/>
    <w:basedOn w:val="713"/>
    <w:link w:val="727"/>
    <w:uiPriority w:val="99"/>
    <w:pPr>
      <w:pBdr/>
      <w:spacing/>
      <w:ind/>
    </w:pPr>
  </w:style>
  <w:style w:type="paragraph" w:styleId="729">
    <w:name w:val="Body Text 3"/>
    <w:basedOn w:val="699"/>
    <w:link w:val="730"/>
    <w:uiPriority w:val="99"/>
    <w:unhideWhenUsed/>
    <w:pPr>
      <w:pBdr/>
      <w:spacing w:after="120"/>
      <w:ind/>
    </w:pPr>
    <w:rPr>
      <w:sz w:val="16"/>
      <w:szCs w:val="16"/>
    </w:rPr>
  </w:style>
  <w:style w:type="character" w:styleId="730" w:customStyle="1">
    <w:name w:val="Body Text 3 Char"/>
    <w:basedOn w:val="713"/>
    <w:link w:val="729"/>
    <w:uiPriority w:val="99"/>
    <w:pPr>
      <w:pBdr/>
      <w:spacing/>
      <w:ind/>
    </w:pPr>
    <w:rPr>
      <w:sz w:val="16"/>
      <w:szCs w:val="16"/>
    </w:rPr>
  </w:style>
  <w:style w:type="paragraph" w:styleId="731">
    <w:name w:val="List"/>
    <w:basedOn w:val="699"/>
    <w:uiPriority w:val="99"/>
    <w:unhideWhenUsed/>
    <w:pPr>
      <w:pBdr/>
      <w:spacing/>
      <w:ind w:hanging="360" w:left="360"/>
      <w:contextualSpacing w:val="true"/>
    </w:pPr>
  </w:style>
  <w:style w:type="paragraph" w:styleId="732">
    <w:name w:val="List 2"/>
    <w:basedOn w:val="699"/>
    <w:uiPriority w:val="99"/>
    <w:unhideWhenUsed/>
    <w:pPr>
      <w:pBdr/>
      <w:spacing/>
      <w:ind w:hanging="360" w:left="720"/>
      <w:contextualSpacing w:val="true"/>
    </w:pPr>
  </w:style>
  <w:style w:type="paragraph" w:styleId="733">
    <w:name w:val="List 3"/>
    <w:basedOn w:val="699"/>
    <w:uiPriority w:val="99"/>
    <w:unhideWhenUsed/>
    <w:pPr>
      <w:pBdr/>
      <w:spacing/>
      <w:ind w:hanging="360" w:left="1080"/>
      <w:contextualSpacing w:val="true"/>
    </w:pPr>
  </w:style>
  <w:style w:type="paragraph" w:styleId="734">
    <w:name w:val="List Bullet"/>
    <w:basedOn w:val="699"/>
    <w:uiPriority w:val="99"/>
    <w:unhideWhenUsed/>
    <w:pPr>
      <w:numPr>
        <w:numId w:val="1"/>
      </w:numPr>
      <w:pBdr/>
      <w:spacing/>
      <w:ind/>
      <w:contextualSpacing w:val="true"/>
    </w:pPr>
  </w:style>
  <w:style w:type="paragraph" w:styleId="735">
    <w:name w:val="List Bullet 2"/>
    <w:basedOn w:val="699"/>
    <w:uiPriority w:val="99"/>
    <w:unhideWhenUsed/>
    <w:pPr>
      <w:numPr>
        <w:numId w:val="2"/>
      </w:numPr>
      <w:pBdr/>
      <w:spacing/>
      <w:ind/>
      <w:contextualSpacing w:val="true"/>
    </w:pPr>
  </w:style>
  <w:style w:type="paragraph" w:styleId="736">
    <w:name w:val="List Bullet 3"/>
    <w:basedOn w:val="699"/>
    <w:uiPriority w:val="99"/>
    <w:unhideWhenUsed/>
    <w:pPr>
      <w:numPr>
        <w:numId w:val="3"/>
      </w:numPr>
      <w:pBdr/>
      <w:spacing/>
      <w:ind/>
      <w:contextualSpacing w:val="true"/>
    </w:pPr>
  </w:style>
  <w:style w:type="paragraph" w:styleId="737">
    <w:name w:val="List Number"/>
    <w:basedOn w:val="699"/>
    <w:uiPriority w:val="99"/>
    <w:unhideWhenUsed/>
    <w:pPr>
      <w:numPr>
        <w:numId w:val="5"/>
      </w:numPr>
      <w:pBdr/>
      <w:spacing/>
      <w:ind/>
      <w:contextualSpacing w:val="true"/>
    </w:pPr>
  </w:style>
  <w:style w:type="paragraph" w:styleId="738">
    <w:name w:val="List Number 2"/>
    <w:basedOn w:val="699"/>
    <w:uiPriority w:val="99"/>
    <w:unhideWhenUsed/>
    <w:pPr>
      <w:numPr>
        <w:numId w:val="6"/>
      </w:numPr>
      <w:pBdr/>
      <w:spacing/>
      <w:ind/>
      <w:contextualSpacing w:val="true"/>
    </w:pPr>
  </w:style>
  <w:style w:type="paragraph" w:styleId="739">
    <w:name w:val="List Number 3"/>
    <w:basedOn w:val="699"/>
    <w:uiPriority w:val="99"/>
    <w:unhideWhenUsed/>
    <w:pPr>
      <w:numPr>
        <w:numId w:val="7"/>
      </w:numPr>
      <w:pBdr/>
      <w:spacing/>
      <w:ind/>
      <w:contextualSpacing w:val="true"/>
    </w:pPr>
  </w:style>
  <w:style w:type="paragraph" w:styleId="740">
    <w:name w:val="List Continue"/>
    <w:basedOn w:val="699"/>
    <w:uiPriority w:val="99"/>
    <w:unhideWhenUsed/>
    <w:pPr>
      <w:pBdr/>
      <w:spacing w:after="120"/>
      <w:ind w:left="360"/>
      <w:contextualSpacing w:val="true"/>
    </w:pPr>
  </w:style>
  <w:style w:type="paragraph" w:styleId="741">
    <w:name w:val="List Continue 2"/>
    <w:basedOn w:val="699"/>
    <w:uiPriority w:val="99"/>
    <w:unhideWhenUsed/>
    <w:pPr>
      <w:pBdr/>
      <w:spacing w:after="120"/>
      <w:ind w:left="720"/>
      <w:contextualSpacing w:val="true"/>
    </w:pPr>
  </w:style>
  <w:style w:type="paragraph" w:styleId="742">
    <w:name w:val="List Continue 3"/>
    <w:basedOn w:val="699"/>
    <w:uiPriority w:val="99"/>
    <w:unhideWhenUsed/>
    <w:pPr>
      <w:pBdr/>
      <w:spacing w:after="120"/>
      <w:ind w:left="1080"/>
      <w:contextualSpacing w:val="true"/>
    </w:pPr>
  </w:style>
  <w:style w:type="paragraph" w:styleId="743">
    <w:name w:val="macro"/>
    <w:link w:val="74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44" w:customStyle="1">
    <w:name w:val="Macro Text Char"/>
    <w:basedOn w:val="713"/>
    <w:link w:val="743"/>
    <w:uiPriority w:val="99"/>
    <w:pPr>
      <w:pBdr/>
      <w:spacing/>
      <w:ind/>
    </w:pPr>
    <w:rPr>
      <w:rFonts w:ascii="Courier" w:hAnsi="Courier"/>
      <w:sz w:val="20"/>
      <w:szCs w:val="20"/>
    </w:rPr>
  </w:style>
  <w:style w:type="paragraph" w:styleId="745">
    <w:name w:val="Quote"/>
    <w:basedOn w:val="699"/>
    <w:next w:val="699"/>
    <w:link w:val="746"/>
    <w:uiPriority w:val="29"/>
    <w:qFormat/>
    <w:pPr>
      <w:pBdr/>
      <w:spacing/>
      <w:ind/>
    </w:pPr>
    <w:rPr>
      <w:i/>
      <w:iCs/>
      <w:color w:val="000000" w:themeColor="text1"/>
    </w:rPr>
  </w:style>
  <w:style w:type="character" w:styleId="746" w:customStyle="1">
    <w:name w:val="Quote Char"/>
    <w:basedOn w:val="713"/>
    <w:link w:val="745"/>
    <w:uiPriority w:val="29"/>
    <w:pPr>
      <w:pBdr/>
      <w:spacing/>
      <w:ind/>
    </w:pPr>
    <w:rPr>
      <w:i/>
      <w:iCs/>
      <w:color w:val="000000" w:themeColor="text1"/>
    </w:rPr>
  </w:style>
  <w:style w:type="character" w:styleId="747" w:customStyle="1">
    <w:name w:val="Heading 4 Char"/>
    <w:basedOn w:val="713"/>
    <w:link w:val="707"/>
    <w:uiPriority w:val="9"/>
    <w:semiHidden/>
    <w:pPr>
      <w:pBdr/>
      <w:spacing/>
      <w:ind/>
    </w:pPr>
    <w:rPr>
      <w:rFonts w:asciiTheme="majorHAnsi" w:hAnsiTheme="majorHAnsi" w:eastAsiaTheme="majorEastAsia" w:cstheme="majorBidi"/>
      <w:b/>
      <w:bCs/>
      <w:i/>
      <w:iCs/>
      <w:color w:val="4f81bd" w:themeColor="accent1"/>
    </w:rPr>
  </w:style>
  <w:style w:type="character" w:styleId="748" w:customStyle="1">
    <w:name w:val="Heading 5 Char"/>
    <w:basedOn w:val="713"/>
    <w:link w:val="708"/>
    <w:uiPriority w:val="9"/>
    <w:semiHidden/>
    <w:pPr>
      <w:pBdr/>
      <w:spacing/>
      <w:ind/>
    </w:pPr>
    <w:rPr>
      <w:rFonts w:asciiTheme="majorHAnsi" w:hAnsiTheme="majorHAnsi" w:eastAsiaTheme="majorEastAsia" w:cstheme="majorBidi"/>
      <w:color w:val="243f60" w:themeColor="accent1" w:themeShade="7F"/>
    </w:rPr>
  </w:style>
  <w:style w:type="character" w:styleId="749" w:customStyle="1">
    <w:name w:val="Heading 6 Char"/>
    <w:basedOn w:val="713"/>
    <w:link w:val="709"/>
    <w:uiPriority w:val="9"/>
    <w:semiHidden/>
    <w:pPr>
      <w:pBdr/>
      <w:spacing/>
      <w:ind/>
    </w:pPr>
    <w:rPr>
      <w:rFonts w:asciiTheme="majorHAnsi" w:hAnsiTheme="majorHAnsi" w:eastAsiaTheme="majorEastAsia" w:cstheme="majorBidi"/>
      <w:i/>
      <w:iCs/>
      <w:color w:val="243f60" w:themeColor="accent1" w:themeShade="7F"/>
    </w:rPr>
  </w:style>
  <w:style w:type="character" w:styleId="750" w:customStyle="1">
    <w:name w:val="Heading 7 Char"/>
    <w:basedOn w:val="713"/>
    <w:link w:val="710"/>
    <w:uiPriority w:val="9"/>
    <w:semiHidden/>
    <w:pPr>
      <w:pBdr/>
      <w:spacing/>
      <w:ind/>
    </w:pPr>
    <w:rPr>
      <w:rFonts w:asciiTheme="majorHAnsi" w:hAnsiTheme="majorHAnsi" w:eastAsiaTheme="majorEastAsia" w:cstheme="majorBidi"/>
      <w:i/>
      <w:iCs/>
      <w:color w:val="404040" w:themeColor="text1" w:themeTint="BF"/>
    </w:rPr>
  </w:style>
  <w:style w:type="character" w:styleId="751" w:customStyle="1">
    <w:name w:val="Heading 8 Char"/>
    <w:basedOn w:val="713"/>
    <w:link w:val="711"/>
    <w:uiPriority w:val="9"/>
    <w:semiHidden/>
    <w:pPr>
      <w:pBdr/>
      <w:spacing/>
      <w:ind/>
    </w:pPr>
    <w:rPr>
      <w:rFonts w:asciiTheme="majorHAnsi" w:hAnsiTheme="majorHAnsi" w:eastAsiaTheme="majorEastAsia" w:cstheme="majorBidi"/>
      <w:color w:val="4f81bd" w:themeColor="accent1"/>
      <w:sz w:val="20"/>
      <w:szCs w:val="20"/>
    </w:rPr>
  </w:style>
  <w:style w:type="character" w:styleId="752" w:customStyle="1">
    <w:name w:val="Heading 9 Char"/>
    <w:basedOn w:val="713"/>
    <w:link w:val="71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53">
    <w:name w:val="Caption"/>
    <w:basedOn w:val="699"/>
    <w:next w:val="699"/>
    <w:uiPriority w:val="35"/>
    <w:semiHidden/>
    <w:unhideWhenUsed/>
    <w:qFormat/>
    <w:pPr>
      <w:pBdr/>
      <w:spacing w:line="240" w:lineRule="auto"/>
      <w:ind/>
    </w:pPr>
    <w:rPr>
      <w:b/>
      <w:bCs/>
      <w:color w:val="4f81bd" w:themeColor="accent1"/>
      <w:sz w:val="18"/>
      <w:szCs w:val="18"/>
    </w:rPr>
  </w:style>
  <w:style w:type="character" w:styleId="754">
    <w:name w:val="Strong"/>
    <w:basedOn w:val="713"/>
    <w:uiPriority w:val="22"/>
    <w:qFormat/>
    <w:pPr>
      <w:pBdr/>
      <w:spacing/>
      <w:ind/>
    </w:pPr>
    <w:rPr>
      <w:b/>
      <w:bCs/>
    </w:rPr>
  </w:style>
  <w:style w:type="character" w:styleId="755">
    <w:name w:val="Emphasis"/>
    <w:basedOn w:val="713"/>
    <w:uiPriority w:val="20"/>
    <w:qFormat/>
    <w:pPr>
      <w:pBdr/>
      <w:spacing/>
      <w:ind/>
    </w:pPr>
    <w:rPr>
      <w:i/>
      <w:iCs/>
    </w:rPr>
  </w:style>
  <w:style w:type="paragraph" w:styleId="756">
    <w:name w:val="Intense Quote"/>
    <w:basedOn w:val="699"/>
    <w:next w:val="699"/>
    <w:link w:val="757"/>
    <w:uiPriority w:val="30"/>
    <w:qFormat/>
    <w:pPr>
      <w:pBdr>
        <w:bottom w:val="single" w:color="4f81bd" w:themeColor="accent1" w:sz="4" w:space="4"/>
      </w:pBdr>
      <w:spacing w:after="280" w:before="200"/>
      <w:ind w:right="936" w:left="936"/>
    </w:pPr>
    <w:rPr>
      <w:b/>
      <w:bCs/>
      <w:i/>
      <w:iCs/>
      <w:color w:val="4f81bd" w:themeColor="accent1"/>
    </w:rPr>
  </w:style>
  <w:style w:type="character" w:styleId="757" w:customStyle="1">
    <w:name w:val="Intense Quote Char"/>
    <w:basedOn w:val="713"/>
    <w:link w:val="756"/>
    <w:uiPriority w:val="30"/>
    <w:pPr>
      <w:pBdr/>
      <w:spacing/>
      <w:ind/>
    </w:pPr>
    <w:rPr>
      <w:b/>
      <w:bCs/>
      <w:i/>
      <w:iCs/>
      <w:color w:val="4f81bd" w:themeColor="accent1"/>
    </w:rPr>
  </w:style>
  <w:style w:type="character" w:styleId="758">
    <w:name w:val="Subtle Emphasis"/>
    <w:basedOn w:val="713"/>
    <w:uiPriority w:val="19"/>
    <w:qFormat/>
    <w:pPr>
      <w:pBdr/>
      <w:spacing/>
      <w:ind/>
    </w:pPr>
    <w:rPr>
      <w:i/>
      <w:iCs/>
      <w:color w:val="808080" w:themeColor="text1" w:themeTint="7F"/>
    </w:rPr>
  </w:style>
  <w:style w:type="character" w:styleId="759">
    <w:name w:val="Intense Emphasis"/>
    <w:basedOn w:val="713"/>
    <w:uiPriority w:val="21"/>
    <w:qFormat/>
    <w:pPr>
      <w:pBdr/>
      <w:spacing/>
      <w:ind/>
    </w:pPr>
    <w:rPr>
      <w:b/>
      <w:bCs/>
      <w:i/>
      <w:iCs/>
      <w:color w:val="4f81bd" w:themeColor="accent1"/>
    </w:rPr>
  </w:style>
  <w:style w:type="character" w:styleId="760">
    <w:name w:val="Subtle Reference"/>
    <w:basedOn w:val="713"/>
    <w:uiPriority w:val="31"/>
    <w:qFormat/>
    <w:pPr>
      <w:pBdr/>
      <w:spacing/>
      <w:ind/>
    </w:pPr>
    <w:rPr>
      <w:smallCaps/>
      <w:color w:val="c0504d" w:themeColor="accent2"/>
      <w:u w:val="single"/>
    </w:rPr>
  </w:style>
  <w:style w:type="character" w:styleId="761">
    <w:name w:val="Intense Reference"/>
    <w:basedOn w:val="713"/>
    <w:uiPriority w:val="32"/>
    <w:qFormat/>
    <w:pPr>
      <w:pBdr/>
      <w:spacing/>
      <w:ind/>
    </w:pPr>
    <w:rPr>
      <w:b/>
      <w:bCs/>
      <w:smallCaps/>
      <w:color w:val="c0504d" w:themeColor="accent2"/>
      <w:spacing w:val="5"/>
      <w:u w:val="single"/>
    </w:rPr>
  </w:style>
  <w:style w:type="character" w:styleId="762">
    <w:name w:val="Book Title"/>
    <w:basedOn w:val="713"/>
    <w:uiPriority w:val="33"/>
    <w:qFormat/>
    <w:pPr>
      <w:pBdr/>
      <w:spacing/>
      <w:ind/>
    </w:pPr>
    <w:rPr>
      <w:b/>
      <w:bCs/>
      <w:smallCaps/>
      <w:spacing w:val="5"/>
    </w:rPr>
  </w:style>
  <w:style w:type="paragraph" w:styleId="763">
    <w:name w:val="TOC Heading"/>
    <w:basedOn w:val="704"/>
    <w:next w:val="699"/>
    <w:uiPriority w:val="39"/>
    <w:semiHidden/>
    <w:unhideWhenUsed/>
    <w:qFormat/>
    <w:pPr>
      <w:pBdr/>
      <w:spacing/>
      <w:ind/>
      <w:outlineLvl w:val="9"/>
    </w:pPr>
  </w:style>
  <w:style w:type="table" w:styleId="764">
    <w:name w:val="Table Grid"/>
    <w:basedOn w:val="71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ght Shading"/>
    <w:basedOn w:val="71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ght Shading Accent 1"/>
    <w:basedOn w:val="71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ght Shading Accent 2"/>
    <w:basedOn w:val="71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ght Shading Accent 3"/>
    <w:basedOn w:val="71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Shading Accent 4"/>
    <w:basedOn w:val="71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Shading Accent 5"/>
    <w:basedOn w:val="71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ght Shading Accent 6"/>
    <w:basedOn w:val="71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ght List"/>
    <w:basedOn w:val="71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ght List Accent 1"/>
    <w:basedOn w:val="71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List Accent 2"/>
    <w:basedOn w:val="71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ght List Accent 3"/>
    <w:basedOn w:val="71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ght List Accent 4"/>
    <w:basedOn w:val="71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ght List Accent 5"/>
    <w:basedOn w:val="71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ght List Accent 6"/>
    <w:basedOn w:val="71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ght Grid"/>
    <w:basedOn w:val="71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ght Grid Accent 1"/>
    <w:basedOn w:val="71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ght Grid Accent 2"/>
    <w:basedOn w:val="71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ght Grid Accent 3"/>
    <w:basedOn w:val="71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ght Grid Accent 4"/>
    <w:basedOn w:val="71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ght Grid Accent 5"/>
    <w:basedOn w:val="71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ght Grid Accent 6"/>
    <w:basedOn w:val="71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Medium Shading 1"/>
    <w:basedOn w:val="71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Medium Shading 1 Accent 1"/>
    <w:basedOn w:val="71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Medium Shading 1 Accent 2"/>
    <w:basedOn w:val="71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Medium Shading 1 Accent 3"/>
    <w:basedOn w:val="71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Shading 1 Accent 4"/>
    <w:basedOn w:val="71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Shading 1 Accent 5"/>
    <w:basedOn w:val="71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Shading 1 Accent 6"/>
    <w:basedOn w:val="71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Shading 2"/>
    <w:basedOn w:val="71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Shading 2 Accent 1"/>
    <w:basedOn w:val="71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Shading 2 Accent 2"/>
    <w:basedOn w:val="71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Shading 2 Accent 3"/>
    <w:basedOn w:val="71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Shading 2 Accent 4"/>
    <w:basedOn w:val="71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Shading 2 Accent 5"/>
    <w:basedOn w:val="71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Shading 2 Accent 6"/>
    <w:basedOn w:val="71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List 1"/>
    <w:basedOn w:val="71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List 1 Accent 1"/>
    <w:basedOn w:val="71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List 1 Accent 2"/>
    <w:basedOn w:val="71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List 1 Accent 3"/>
    <w:basedOn w:val="71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List 1 Accent 4"/>
    <w:basedOn w:val="71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List 1 Accent 5"/>
    <w:basedOn w:val="71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List 1 Accent 6"/>
    <w:basedOn w:val="71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List 2"/>
    <w:basedOn w:val="71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List 2 Accent 1"/>
    <w:basedOn w:val="71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List 2 Accent 2"/>
    <w:basedOn w:val="71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List 2 Accent 3"/>
    <w:basedOn w:val="71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List 2 Accent 4"/>
    <w:basedOn w:val="71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List 2 Accent 5"/>
    <w:basedOn w:val="71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List 2 Accent 6"/>
    <w:basedOn w:val="71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Grid 1"/>
    <w:basedOn w:val="71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Grid 1 Accent 1"/>
    <w:basedOn w:val="71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Grid 1 Accent 2"/>
    <w:basedOn w:val="71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Grid 1 Accent 3"/>
    <w:basedOn w:val="71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1 Accent 4"/>
    <w:basedOn w:val="71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1 Accent 5"/>
    <w:basedOn w:val="71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Grid 1 Accent 6"/>
    <w:basedOn w:val="71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Grid 2"/>
    <w:basedOn w:val="71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Grid 2 Accent 1"/>
    <w:basedOn w:val="71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2 Accent 2"/>
    <w:basedOn w:val="71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Medium Grid 2 Accent 3"/>
    <w:basedOn w:val="71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Medium Grid 2 Accent 4"/>
    <w:basedOn w:val="71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Medium Grid 2 Accent 5"/>
    <w:basedOn w:val="71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Medium Grid 2 Accent 6"/>
    <w:basedOn w:val="71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Medium Grid 3"/>
    <w:basedOn w:val="71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Medium Grid 3 Accent 1"/>
    <w:basedOn w:val="71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Medium Grid 3 Accent 2"/>
    <w:basedOn w:val="71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Medium Grid 3 Accent 3"/>
    <w:basedOn w:val="71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Medium Grid 3 Accent 4"/>
    <w:basedOn w:val="71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Medium Grid 3 Accent 5"/>
    <w:basedOn w:val="71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Medium Grid 3 Accent 6"/>
    <w:basedOn w:val="71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Dark List"/>
    <w:basedOn w:val="71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Dark List Accent 1"/>
    <w:basedOn w:val="71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Dark List Accent 2"/>
    <w:basedOn w:val="71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Dark List Accent 3"/>
    <w:basedOn w:val="71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Dark List Accent 4"/>
    <w:basedOn w:val="71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Dark List Accent 5"/>
    <w:basedOn w:val="71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Dark List Accent 6"/>
    <w:basedOn w:val="71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Colorful Shading"/>
    <w:basedOn w:val="71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Colorful Shading Accent 1"/>
    <w:basedOn w:val="71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Colorful Shading Accent 2"/>
    <w:basedOn w:val="71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Colorful Shading Accent 3"/>
    <w:basedOn w:val="71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Shading Accent 4"/>
    <w:basedOn w:val="71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Shading Accent 5"/>
    <w:basedOn w:val="71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Colorful Shading Accent 6"/>
    <w:basedOn w:val="71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Colorful List"/>
    <w:basedOn w:val="71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Colorful List Accent 1"/>
    <w:basedOn w:val="71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List Accent 2"/>
    <w:basedOn w:val="71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Colorful List Accent 3"/>
    <w:basedOn w:val="71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Colorful List Accent 4"/>
    <w:basedOn w:val="71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Colorful List Accent 5"/>
    <w:basedOn w:val="71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Colorful List Accent 6"/>
    <w:basedOn w:val="71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Colorful Grid"/>
    <w:basedOn w:val="71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Colorful Grid Accent 1"/>
    <w:basedOn w:val="71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Colorful Grid Accent 2"/>
    <w:basedOn w:val="71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Colorful Grid Accent 3"/>
    <w:basedOn w:val="71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Colorful Grid Accent 4"/>
    <w:basedOn w:val="71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Colorful Grid Accent 5"/>
    <w:basedOn w:val="71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Colorful Grid Accent 6"/>
    <w:basedOn w:val="71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63" w:customStyle="1">
    <w:name w:val="References"/>
    <w:pPr>
      <w:pBdr/>
      <w:spacing w:after="40" w:line="252" w:lineRule="auto"/>
      <w:ind/>
    </w:pPr>
    <w:rPr>
      <w:rFonts w:ascii="Arial" w:hAnsi="Arial"/>
      <w:sz w:val="18"/>
    </w:r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footer" Target="footer1.xml"/><Relationship Id="rId10"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Admissible Heuristics for Probabilistic Temporal Planning under Deadlines</dc:title>
  <dc:subject>M.Sc. Research Proposal</dc:subject>
  <dc:creator>Eliezer Revach</dc:creator>
  <cp:keywords>probabilistic temporal planning; admissible heuristic; PDB; STN; MDP</cp:keywords>
  <dc:description>generated by python-docx</dc:description>
  <cp:revision>2</cp:revision>
  <dcterms:created xsi:type="dcterms:W3CDTF">2013-12-23T23:15:00Z</dcterms:created>
  <dcterms:modified xsi:type="dcterms:W3CDTF">2026-08-31T16:56:51Z</dcterms:modified>
  <cp:category/>
</cp:coreProperties>
</file>