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60"/>
      </w:pPr>
      <w:r>
        <w:rPr>
          <w:b/>
          <w:sz w:val="28"/>
        </w:rPr>
        <w:t>Survivor PDB heuristic</w:t>
      </w:r>
    </w:p>
    <w:p>
      <w:pPr>
        <w:keepNext w:val="0"/>
        <w:spacing w:before="0" w:after="120"/>
      </w:pPr>
      <w:r>
        <w:t>The Survivor PDB estimates the probability of reaching a goal within the remaining discrete time layers. Instead of keeping one independent probability per fact, it keeps a joint probability distribution over a small pattern of related facts.</w:t>
      </w:r>
    </w:p>
    <w:p>
      <w:pPr>
        <w:keepNext w:val="0"/>
        <w:spacing w:before="0" w:after="120"/>
      </w:pPr>
      <w:r>
        <w:rPr>
          <w:b/>
        </w:rPr>
        <w:t xml:space="preserve">Pattern Φ. </w:t>
      </w:r>
      <w:r>
        <w:t>A small set of facts containing the goal fact g. Facts and preconditions outside Φ are relaxed.</w:t>
      </w:r>
    </w:p>
    <w:p>
      <w:pPr>
        <w:keepNext w:val="0"/>
        <w:spacing w:before="0" w:after="120"/>
      </w:pPr>
      <w:r>
        <w:rPr>
          <w:b/>
        </w:rPr>
        <w:t xml:space="preserve">Layer state Xₜ. </w:t>
      </w:r>
      <w:r>
        <w:t>The complete configuration of the pattern at layer t. With unit durations, Xₜ is a subset x ⊆ Φ (implemented as a bit mask). For longer durations, the state also carries ages α that record how long the required pattern facts have been true.</w:t>
      </w:r>
    </w:p>
    <w:p>
      <w:pPr>
        <w:keepNext w:val="0"/>
        <w:spacing w:before="0" w:after="120"/>
      </w:pPr>
      <w:r>
        <w:rPr>
          <w:b/>
        </w:rPr>
        <w:t xml:space="preserve">State distribution πₜ. </w:t>
      </w:r>
      <w:r>
        <w:t>πₜ(x) = Pr(Xₜ = x) is the probability mass of abstract state x at layer t. The initial distribution is a point mass on the projection x₀ of the current concrete state onto Φ.</w:t>
      </w:r>
    </w:p>
    <w:p>
      <w:pPr>
        <w:keepLines/>
        <w:spacing w:before="40" w:after="120"/>
        <w:jc w:val="center"/>
      </w:pPr>
      <w:r>
        <w:rPr>
          <w:rFonts w:ascii="Cambria Math" w:hAnsi="Cambria Math"/>
          <w:sz w:val="25"/>
        </w:rPr>
        <w:t>π</w:t>
      </w:r>
      <w:r>
        <w:rPr>
          <w:rFonts w:ascii="Cambria Math" w:hAnsi="Cambria Math"/>
          <w:sz w:val="25"/>
          <w:vertAlign w:val="subscript"/>
        </w:rPr>
        <w:t>0</w:t>
      </w:r>
      <w:r>
        <w:rPr>
          <w:rFonts w:ascii="Cambria Math" w:hAnsi="Cambria Math"/>
          <w:sz w:val="25"/>
        </w:rPr>
        <w:t>(x</w:t>
      </w:r>
      <w:r>
        <w:rPr>
          <w:rFonts w:ascii="Cambria Math" w:hAnsi="Cambria Math"/>
          <w:sz w:val="25"/>
          <w:vertAlign w:val="subscript"/>
        </w:rPr>
        <w:t>0</w:t>
      </w:r>
      <w:r>
        <w:rPr>
          <w:rFonts w:ascii="Cambria Math" w:hAnsi="Cambria Math"/>
          <w:sz w:val="25"/>
        </w:rPr>
        <w:t>) = 1,     π</w:t>
      </w:r>
      <w:r>
        <w:rPr>
          <w:rFonts w:ascii="Cambria Math" w:hAnsi="Cambria Math"/>
          <w:sz w:val="25"/>
          <w:vertAlign w:val="subscript"/>
        </w:rPr>
        <w:t>0</w:t>
      </w:r>
      <w:r>
        <w:rPr>
          <w:rFonts w:ascii="Cambria Math" w:hAnsi="Cambria Math"/>
          <w:sz w:val="25"/>
        </w:rPr>
        <w:t>(x) = 0  for x ≠ x</w:t>
      </w:r>
      <w:r>
        <w:rPr>
          <w:rFonts w:ascii="Cambria Math" w:hAnsi="Cambria Math"/>
          <w:sz w:val="25"/>
          <w:vertAlign w:val="subscript"/>
        </w:rPr>
        <w:t>0</w:t>
      </w:r>
      <w:r>
        <w:rPr>
          <w:rFonts w:ascii="Cambria Math" w:hAnsi="Cambria Math"/>
          <w:sz w:val="25"/>
        </w:rPr>
        <w:t>.</w:t>
      </w:r>
    </w:p>
    <w:p>
      <w:pPr>
        <w:keepNext w:val="0"/>
        <w:spacing w:before="0" w:after="120"/>
      </w:pPr>
      <w:r>
        <w:rPr>
          <w:b/>
        </w:rPr>
        <w:t xml:space="preserve">Transition kernel Kₜ. </w:t>
      </w:r>
      <w:r>
        <w:t>Kₜ(x,y) = Pr(Xₜ = y | Xₜ₋₁ = x). A transition row is built from the actions enabled by source state x whose timing gate and duration allow their effects to arrive at t. Outcomes of one action are exclusive; distinct actions are combined independently; achieved facts persist.</w:t>
      </w:r>
    </w:p>
    <w:p>
      <w:pPr>
        <w:keepNext w:val="0"/>
        <w:spacing w:before="0" w:after="120"/>
      </w:pPr>
      <w:r>
        <w:rPr>
          <w:b/>
        </w:rPr>
        <w:t xml:space="preserve">Goal curve and PDB value. </w:t>
      </w:r>
      <w:r>
        <w:t>pₜ(g) is the mass of all pattern states containing g. If r layers remain, the pattern-database entry VΦ(x₀,r) is the goal probability obtained after r transitions from x₀.</w:t>
      </w:r>
    </w:p>
    <w:p>
      <w:pPr>
        <w:keepLines/>
        <w:spacing w:before="40" w:after="120"/>
        <w:jc w:val="center"/>
      </w:pPr>
      <w:r>
        <w:rPr>
          <w:rFonts w:ascii="Cambria Math" w:hAnsi="Cambria Math"/>
          <w:sz w:val="25"/>
        </w:rPr>
        <w:t>p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 = ∑</w:t>
      </w:r>
      <w:r>
        <w:rPr>
          <w:rFonts w:ascii="Cambria Math" w:hAnsi="Cambria Math"/>
          <w:sz w:val="25"/>
          <w:vertAlign w:val="subscript"/>
        </w:rPr>
        <w:t>x : g ∈ x</w:t>
      </w:r>
      <w:r>
        <w:rPr>
          <w:rFonts w:ascii="Cambria Math" w:hAnsi="Cambria Math"/>
          <w:sz w:val="25"/>
        </w:rPr>
        <w:t xml:space="preserve"> π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(x),      V</w:t>
      </w:r>
      <w:r>
        <w:rPr>
          <w:rFonts w:ascii="Cambria Math" w:hAnsi="Cambria Math"/>
          <w:sz w:val="25"/>
          <w:vertAlign w:val="subscript"/>
        </w:rPr>
        <w:t>Φ</w:t>
      </w:r>
      <w:r>
        <w:rPr>
          <w:rFonts w:ascii="Cambria Math" w:hAnsi="Cambria Math"/>
          <w:sz w:val="25"/>
        </w:rPr>
        <w:t>(x</w:t>
      </w:r>
      <w:r>
        <w:rPr>
          <w:rFonts w:ascii="Cambria Math" w:hAnsi="Cambria Math"/>
          <w:sz w:val="25"/>
          <w:vertAlign w:val="subscript"/>
        </w:rPr>
        <w:t>0</w:t>
      </w:r>
      <w:r>
        <w:rPr>
          <w:rFonts w:ascii="Cambria Math" w:hAnsi="Cambria Math"/>
          <w:sz w:val="25"/>
        </w:rPr>
        <w:t>,r) = p</w:t>
      </w:r>
      <w:r>
        <w:rPr>
          <w:rFonts w:ascii="Cambria Math" w:hAnsi="Cambria Math"/>
          <w:sz w:val="25"/>
          <w:vertAlign w:val="subscript"/>
        </w:rPr>
        <w:t>r</w:t>
      </w:r>
      <w:r>
        <w:rPr>
          <w:rFonts w:ascii="Cambria Math" w:hAnsi="Cambria Math"/>
          <w:sz w:val="25"/>
        </w:rPr>
        <w:t>(g).</w:t>
      </w:r>
    </w:p>
    <w:p>
      <w:pPr>
        <w:keepNext/>
        <w:spacing w:before="0" w:after="120"/>
      </w:pPr>
      <w:r>
        <w:rPr>
          <w:b/>
        </w:rPr>
        <w:t xml:space="preserve">Core transition. </w:t>
      </w:r>
      <w:r>
        <w:t>Each current layer is obtained only from the previous layer:</w:t>
      </w:r>
    </w:p>
    <w:p>
      <w:pPr>
        <w:keepLines/>
        <w:spacing w:before="0" w:after="120"/>
        <w:jc w:val="center"/>
      </w:pPr>
      <w:r>
        <w:rPr>
          <w:rFonts w:ascii="Cambria Math" w:hAnsi="Cambria Math"/>
          <w:sz w:val="25"/>
        </w:rPr>
        <w:t>π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(y) = ∑</w:t>
      </w:r>
      <w:r>
        <w:rPr>
          <w:rFonts w:ascii="Cambria Math" w:hAnsi="Cambria Math"/>
          <w:sz w:val="25"/>
          <w:vertAlign w:val="subscript"/>
        </w:rPr>
        <w:t>x</w:t>
      </w:r>
      <w:r>
        <w:rPr>
          <w:rFonts w:ascii="Cambria Math" w:hAnsi="Cambria Math"/>
          <w:sz w:val="25"/>
        </w:rPr>
        <w:t xml:space="preserve"> π</w:t>
      </w:r>
      <w:r>
        <w:rPr>
          <w:rFonts w:ascii="Cambria Math" w:hAnsi="Cambria Math"/>
          <w:sz w:val="25"/>
          <w:vertAlign w:val="subscript"/>
        </w:rPr>
        <w:t>t−1</w:t>
      </w:r>
      <w:r>
        <w:rPr>
          <w:rFonts w:ascii="Cambria Math" w:hAnsi="Cambria Math"/>
          <w:sz w:val="25"/>
        </w:rPr>
        <w:t>(x) · K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(x,y).</w:t>
      </w:r>
    </w:p>
    <w:p>
      <w:pPr>
        <w:keepNext w:val="0"/>
        <w:spacing w:before="0" w:after="120"/>
      </w:pPr>
      <w:r>
        <w:t>For every source state x, its previous-layer mass πₜ₋₁(x) is distributed across the targets y according to the row Kₜ(x,·). Incoming mass from different source states is then added.</w:t>
      </w:r>
    </w:p>
    <w:p>
      <w:pPr>
        <w:keepNext/>
        <w:spacing w:before="0" w:after="120"/>
      </w:pPr>
      <w:r>
        <w:rPr>
          <w:b/>
        </w:rPr>
        <w:t xml:space="preserve">New goal mass. </w:t>
      </w:r>
      <w:r>
        <w:t>Only previous-layer states that do not contain g can achieve g for the first time at layer t. Their transition mass into states that do contain g is</w:t>
      </w:r>
    </w:p>
    <w:p>
      <w:pPr>
        <w:keepLines/>
        <w:spacing w:before="0" w:after="100"/>
        <w:jc w:val="center"/>
      </w:pPr>
      <w:r>
        <w:rPr>
          <w:rFonts w:ascii="Cambria Math" w:hAnsi="Cambria Math"/>
          <w:sz w:val="25"/>
        </w:rPr>
        <w:t>Δ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 = ∑</w:t>
      </w:r>
      <w:r>
        <w:rPr>
          <w:rFonts w:ascii="Cambria Math" w:hAnsi="Cambria Math"/>
          <w:sz w:val="25"/>
          <w:vertAlign w:val="subscript"/>
        </w:rPr>
        <w:t>x : g ∉ x</w:t>
      </w:r>
      <w:r>
        <w:rPr>
          <w:rFonts w:ascii="Cambria Math" w:hAnsi="Cambria Math"/>
          <w:sz w:val="25"/>
        </w:rPr>
        <w:t xml:space="preserve"> π</w:t>
      </w:r>
      <w:r>
        <w:rPr>
          <w:rFonts w:ascii="Cambria Math" w:hAnsi="Cambria Math"/>
          <w:sz w:val="25"/>
          <w:vertAlign w:val="subscript"/>
        </w:rPr>
        <w:t>t−1</w:t>
      </w:r>
      <w:r>
        <w:rPr>
          <w:rFonts w:ascii="Cambria Math" w:hAnsi="Cambria Math"/>
          <w:sz w:val="25"/>
        </w:rPr>
        <w:t>(x) · ∑</w:t>
      </w:r>
      <w:r>
        <w:rPr>
          <w:rFonts w:ascii="Cambria Math" w:hAnsi="Cambria Math"/>
          <w:sz w:val="25"/>
          <w:vertAlign w:val="subscript"/>
        </w:rPr>
        <w:t>y : g ∈ y</w:t>
      </w:r>
      <w:r>
        <w:rPr>
          <w:rFonts w:ascii="Cambria Math" w:hAnsi="Cambria Math"/>
          <w:sz w:val="25"/>
        </w:rPr>
        <w:t xml:space="preserve"> K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(x,y).</w:t>
      </w:r>
    </w:p>
    <w:p>
      <w:pPr>
        <w:keepLines/>
        <w:spacing w:before="0" w:after="120"/>
        <w:jc w:val="center"/>
      </w:pPr>
      <w:r>
        <w:rPr>
          <w:rFonts w:ascii="Cambria Math" w:hAnsi="Cambria Math"/>
          <w:sz w:val="25"/>
        </w:rPr>
        <w:t>p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 = p</w:t>
      </w:r>
      <w:r>
        <w:rPr>
          <w:rFonts w:ascii="Cambria Math" w:hAnsi="Cambria Math"/>
          <w:sz w:val="25"/>
          <w:vertAlign w:val="subscript"/>
        </w:rPr>
        <w:t>t−1</w:t>
      </w:r>
      <w:r>
        <w:rPr>
          <w:rFonts w:ascii="Cambria Math" w:hAnsi="Cambria Math"/>
          <w:sz w:val="25"/>
        </w:rPr>
        <w:t>(g) + Δ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(g).</w:t>
      </w:r>
    </w:p>
    <w:p>
      <w:pPr>
        <w:keepNext/>
        <w:spacing w:before="0" w:after="120"/>
      </w:pPr>
      <w:r>
        <w:t>Equivalently, define the conditional hazard hₜ(g) as the probability of first achieving g at t, given that g was still false at t−1:</w:t>
      </w:r>
    </w:p>
    <w:p>
      <w:pPr>
        <w:keepLines/>
        <w:spacing w:before="0" w:after="80"/>
        <w:jc w:val="center"/>
      </w:pPr>
      <w:r>
        <w:rPr>
          <w:rFonts w:ascii="Cambria Math" w:hAnsi="Cambria Math"/>
          <w:sz w:val="25"/>
        </w:rPr>
        <w:t>h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 = Δ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 / (1 − p</w:t>
      </w:r>
      <w:r>
        <w:rPr>
          <w:rFonts w:ascii="Cambria Math" w:hAnsi="Cambria Math"/>
          <w:sz w:val="25"/>
          <w:vertAlign w:val="subscript"/>
        </w:rPr>
        <w:t>t−1</w:t>
      </w:r>
      <w:r>
        <w:rPr>
          <w:rFonts w:ascii="Cambria Math" w:hAnsi="Cambria Math"/>
          <w:sz w:val="25"/>
        </w:rPr>
        <w:t>(g)),</w:t>
      </w:r>
    </w:p>
    <w:p>
      <w:pPr>
        <w:keepLines/>
        <w:spacing w:before="0" w:after="120"/>
        <w:jc w:val="center"/>
      </w:pPr>
      <w:r>
        <w:rPr>
          <w:rFonts w:ascii="Cambria Math" w:hAnsi="Cambria Math"/>
          <w:sz w:val="25"/>
        </w:rPr>
        <w:t>p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 = p</w:t>
      </w:r>
      <w:r>
        <w:rPr>
          <w:rFonts w:ascii="Cambria Math" w:hAnsi="Cambria Math"/>
          <w:sz w:val="25"/>
          <w:vertAlign w:val="subscript"/>
        </w:rPr>
        <w:t>t−1</w:t>
      </w:r>
      <w:r>
        <w:rPr>
          <w:rFonts w:ascii="Cambria Math" w:hAnsi="Cambria Math"/>
          <w:sz w:val="25"/>
        </w:rPr>
        <w:t>(g) + (1 − p</w:t>
      </w:r>
      <w:r>
        <w:rPr>
          <w:rFonts w:ascii="Cambria Math" w:hAnsi="Cambria Math"/>
          <w:sz w:val="25"/>
          <w:vertAlign w:val="subscript"/>
        </w:rPr>
        <w:t>t−1</w:t>
      </w:r>
      <w:r>
        <w:rPr>
          <w:rFonts w:ascii="Cambria Math" w:hAnsi="Cambria Math"/>
          <w:sz w:val="25"/>
        </w:rPr>
        <w:t>(g)) · h</w:t>
      </w:r>
      <w:r>
        <w:rPr>
          <w:rFonts w:ascii="Cambria Math" w:hAnsi="Cambria Math"/>
          <w:sz w:val="25"/>
          <w:vertAlign w:val="subscript"/>
        </w:rPr>
        <w:t>t</w:t>
      </w:r>
      <w:r>
        <w:rPr>
          <w:rFonts w:ascii="Cambria Math" w:hAnsi="Cambria Math"/>
          <w:sz w:val="25"/>
        </w:rPr>
        <w:t>(g).</w:t>
      </w:r>
    </w:p>
    <w:p>
      <w:pPr>
        <w:keepNext w:val="0"/>
        <w:spacing w:before="0" w:after="120"/>
      </w:pPr>
      <w:r>
        <w:rPr>
          <w:b/>
        </w:rPr>
        <w:t xml:space="preserve">Computation flow. </w:t>
      </w:r>
      <w:r>
        <w:t>Project the current state onto Φ → initialize π₀ → build each transition row Kₜ(x,·) from the previous layer → compute πₜ → sum the states containing g → store the value for the remaining horizon.</w:t>
      </w:r>
    </w:p>
    <w:p>
      <w:pPr>
        <w:keepNext w:val="0"/>
        <w:spacing w:before="0" w:after="120"/>
      </w:pPr>
      <w:r>
        <w:t>The key point is that the previous layer preserves the reason the goal is still false: probability mass remains separated by the joint pattern state. The update therefore counts only genuinely new goal mass, without reconstructing dependencies from independent fact marginals.</w:t>
      </w:r>
    </w:p>
    <w:p>
      <w:pPr>
        <w:keepNext w:val="0"/>
        <w:spacing w:before="0" w:after="0"/>
      </w:pPr>
      <w:r>
        <w:rPr>
          <w:b/>
        </w:rPr>
        <w:t xml:space="preserve">Heuristic status. </w:t>
      </w:r>
      <w:r>
        <w:t>Inside Φ, the sweep is joint; outside Φ, delete relaxation and optimistic temporal gates remain. Thus baseline_admissible_survivor_pdb is a worst-case upper bound under the relaxed temporal envelope, not an expectation-only guarantee.</w:t>
      </w:r>
    </w:p>
    <w:sectPr w:rsidR="0049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61A6A"/>
    <w:multiLevelType w:val="multilevel"/>
    <w:tmpl w:val="1FE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71CF5"/>
    <w:multiLevelType w:val="multilevel"/>
    <w:tmpl w:val="3AF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440022">
    <w:abstractNumId w:val="1"/>
  </w:num>
  <w:num w:numId="2" w16cid:durableId="161428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1B"/>
    <w:rsid w:val="000B0C1B"/>
    <w:rsid w:val="00415F61"/>
    <w:rsid w:val="00467CA1"/>
    <w:rsid w:val="004968AC"/>
    <w:rsid w:val="00871D0F"/>
    <w:rsid w:val="00C3363B"/>
    <w:rsid w:val="00FB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41DD"/>
  <w15:chartTrackingRefBased/>
  <w15:docId w15:val="{1E2F70B3-4423-4731-B268-0A7F82EB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C1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0C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Survivor PDB heuristic</dc:title>
  <dc:subject>Short formal explanation</dc:subject>
  <dc:creator/>
  <cp:keywords>Survivor PDB, temporal probabilistic RPG, dynamic programming</cp:keywords>
  <dc:description/>
  <cp:lastModifiedBy>אליעזר רווח</cp:lastModifiedBy>
  <cp:revision>3</cp:revision>
  <dcterms:created xsi:type="dcterms:W3CDTF">2026-04-14T20:33:00Z</dcterms:created>
  <dcterms:modified xsi:type="dcterms:W3CDTF">2026-04-15T14:43:00Z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79510f3e-5738-4fe9-96c0-efa24bcf2f85</vt:lpwstr>
  </property>
</Properties>
</file>