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0970B" w14:textId="77777777" w:rsidR="008173F9" w:rsidRDefault="00000000">
      <w:pPr>
        <w:pStyle w:val="Balk1"/>
      </w:pPr>
      <w:bookmarkStart w:id="0" w:name="X4037bd9a12ef9dc592cef16bf714e6420cf8504"/>
      <w:r>
        <w:t xml:space="preserve">Endüstriyel Yüzey Hata Tespiti: Transfer Öğrenme ve </w:t>
      </w:r>
      <w:proofErr w:type="spellStart"/>
      <w:r>
        <w:t>PatchCore</w:t>
      </w:r>
      <w:proofErr w:type="spellEnd"/>
      <w:r>
        <w:t xml:space="preserve"> </w:t>
      </w:r>
      <w:proofErr w:type="spellStart"/>
      <w:r>
        <w:t>Tabanlı</w:t>
      </w:r>
      <w:proofErr w:type="spellEnd"/>
      <w:r>
        <w:t xml:space="preserve"> </w:t>
      </w:r>
      <w:proofErr w:type="spellStart"/>
      <w:r>
        <w:t>Anomali</w:t>
      </w:r>
      <w:proofErr w:type="spellEnd"/>
      <w:r>
        <w:t xml:space="preserve"> </w:t>
      </w:r>
      <w:proofErr w:type="spellStart"/>
      <w:r>
        <w:t>Algılama</w:t>
      </w:r>
      <w:proofErr w:type="spellEnd"/>
    </w:p>
    <w:p w14:paraId="328F59CA" w14:textId="26885092" w:rsidR="008173F9" w:rsidRDefault="00000000">
      <w:pPr>
        <w:pStyle w:val="FirstParagraph"/>
      </w:pPr>
      <w:r>
        <w:rPr>
          <w:b/>
          <w:bCs/>
        </w:rPr>
        <w:t>Veri Seti:</w:t>
      </w:r>
      <w:r>
        <w:t xml:space="preserve"> </w:t>
      </w:r>
      <w:proofErr w:type="spellStart"/>
      <w:r>
        <w:t>MVTec</w:t>
      </w:r>
      <w:proofErr w:type="spellEnd"/>
      <w:r>
        <w:t xml:space="preserve"> AD (Gerçek veri — 15 kategori)</w:t>
      </w:r>
      <w:r>
        <w:br/>
      </w:r>
      <w:r>
        <w:rPr>
          <w:b/>
          <w:bCs/>
        </w:rPr>
        <w:t>Kullanılan Yöntemler:</w:t>
      </w:r>
      <w:r>
        <w:t xml:space="preserve"> Gaussian Baseline, PatchCore (ResNet50)</w:t>
      </w:r>
      <w:r>
        <w:br/>
      </w:r>
      <w:r>
        <w:rPr>
          <w:b/>
          <w:bCs/>
        </w:rPr>
        <w:t>Donanım:</w:t>
      </w:r>
      <w:r>
        <w:t xml:space="preserve"> NVIDIA RTX 3060 Laptop GPU (6 GB VRAM), CUDA 12.7</w:t>
      </w:r>
    </w:p>
    <w:p w14:paraId="4074573A" w14:textId="77777777" w:rsidR="008173F9" w:rsidRDefault="00000000">
      <w:r>
        <w:pict w14:anchorId="74FF57B3">
          <v:rect id="_x0000_i1025" style="width:0;height:1.5pt" o:hralign="center" o:hrstd="t" o:hr="t"/>
        </w:pict>
      </w:r>
    </w:p>
    <w:p w14:paraId="4A43126D" w14:textId="77777777" w:rsidR="008173F9" w:rsidRDefault="00000000">
      <w:pPr>
        <w:pStyle w:val="Balk2"/>
      </w:pPr>
      <w:bookmarkStart w:id="1" w:name="abstract"/>
      <w:r>
        <w:t>Abstract</w:t>
      </w:r>
    </w:p>
    <w:p w14:paraId="0A26CEF2" w14:textId="77777777" w:rsidR="008173F9" w:rsidRDefault="00000000">
      <w:pPr>
        <w:pStyle w:val="FirstParagraph"/>
      </w:pPr>
      <w:r>
        <w:t>Bu çalışmada, endüstriyel üretim hatlarında yüzey kusuru tespiti için denetimsiz anomali algılama yaklaşımları MVTec AD veri setinin tüm 15 kategorisi üzerinde karşılaştırmalı olarak incelenmiştir. Yalnızca normal (kusursuz) görüntülerden oluşan bir eğitim seti kullanılarak, test aşamasında kusurlu yüzeylerin otomatik olarak tespit edilmesi hedeflenmiştir. Klasik bir yöntem olarak Gaussian bulanıklaştırma tabanlı istatistiksel baseline ile modern derin öğrenme temelli PatchCore algoritması değerlendirilmiştir. PatchCore, ImageNet üzerinde önceden eğitilmiş ResNet50 modelini öznitelik çıkarıcı olarak kullanmakta ve eğitim görüntülerinden elde edilen yama düzeyindeki (patch-level) özellikleri bir bellek bankasında (memory bank) saklamaktadır. Test görüntüsünün anomali skoru, bellek bankasındaki en yakın komşuya olan maksimum Öklid uzaklığı ile belirlenmektedir. Gerçek MVTec AD verisi üzerinde gerçekleştirilen deneylerde PatchCore 15 kategoride ortalama AUROC=0.885 elde etmiş; hazelnut kategorisinde mükemmel AUROC=1.000, bottle ve leather kategorilerinde AUROC&gt;0.999 değerlerine ulaşmıştır. Gaussian baseline ise ortalama AUROC=0.498 ile PatchCore’un belirgin biçimde gerisinde kalmıştır. Bulgular, transfer öğrenme tabanlı yaklaşımların endüstriyel hata tespitinde klasik yöntemlere kıyasla 15 kategorinin 13’ünde üstünlük sağladığını ortaya koymaktadır.</w:t>
      </w:r>
    </w:p>
    <w:p w14:paraId="0DDDCA3F" w14:textId="77777777" w:rsidR="008173F9" w:rsidRDefault="00000000">
      <w:r>
        <w:pict w14:anchorId="02D46B89">
          <v:rect id="_x0000_i1026" style="width:0;height:1.5pt" o:hralign="center" o:hrstd="t" o:hr="t"/>
        </w:pict>
      </w:r>
    </w:p>
    <w:p w14:paraId="10A48C6F" w14:textId="77777777" w:rsidR="008173F9" w:rsidRDefault="00000000">
      <w:pPr>
        <w:pStyle w:val="Balk2"/>
      </w:pPr>
      <w:bookmarkStart w:id="2" w:name="introduction"/>
      <w:bookmarkEnd w:id="1"/>
      <w:r>
        <w:t>1. Introduction</w:t>
      </w:r>
    </w:p>
    <w:p w14:paraId="13AC44FC" w14:textId="77777777" w:rsidR="008173F9" w:rsidRDefault="00000000">
      <w:pPr>
        <w:pStyle w:val="FirstParagraph"/>
      </w:pPr>
      <w:r>
        <w:t>Endüstriyel üretimde ürün kalitesinin güvence altına alınması, rekabet gücü ve müşteri memnuniyeti açısından kritik önem taşımaktadır. Geleneksel kalite kontrol süreçleri büyük ölçüde insan denetimine dayalı görsel muayeneye dayanmaktadır; ancak bu yaklaşım hem yorgunluk ve dikkat dağınıklığı gibi insan kaynaklı hatalara açık, hem de yüksek hacimli üretim hatlarında ölçeklenebilirlikten yoksundur. Bilgisayarlı görme ve derin öğrenme alanındaki son gelişmeler, otomatik hata tespit sistemlerine olan ilgiyi önemli ölçüde artırmıştır.</w:t>
      </w:r>
    </w:p>
    <w:p w14:paraId="52DF3609" w14:textId="77777777" w:rsidR="008173F9" w:rsidRDefault="00000000">
      <w:pPr>
        <w:pStyle w:val="GvdeMetni"/>
      </w:pPr>
      <w:r>
        <w:t>Anomali tespitinin en temel zorluğu, gerçek üretim ortamlarında kusurlu görüntülerin normal görüntülere kıyasla son derece nadir bulunması ve kusur türlerinin önceden tam olarak bilinememesidir. Bu durum, denetimli (supervised) sınıflandırma yaklaşımlarını uygulanamaz kılmakta; yalnızca normal sınıftan öğrenen denetimsiz (unsupervised) yöntemleri ön plana çıkarmaktadır.</w:t>
      </w:r>
    </w:p>
    <w:p w14:paraId="5828E3D7" w14:textId="77777777" w:rsidR="008173F9" w:rsidRDefault="00000000">
      <w:pPr>
        <w:pStyle w:val="GvdeMetni"/>
      </w:pPr>
      <w:r>
        <w:lastRenderedPageBreak/>
        <w:t>Bu çalışmada iki temel yaklaşım ele alınmıştır: (1) Gaussian bulanıklaştırma ve piksel istatistikleri kullanan klasik bir baseline yöntemi, (2) önceden eğitilmiş derin sinir ağı özniteliklerini bellek bankasıyla birleştiren PatchCore algoritması. Çalışmanın temel katkıları şunlardır:</w:t>
      </w:r>
    </w:p>
    <w:p w14:paraId="33B99083" w14:textId="77777777" w:rsidR="008173F9" w:rsidRDefault="00000000">
      <w:pPr>
        <w:pStyle w:val="Compact"/>
        <w:numPr>
          <w:ilvl w:val="0"/>
          <w:numId w:val="2"/>
        </w:numPr>
      </w:pPr>
      <w:r>
        <w:t>Transfer öğrenme tabanlı PatchCore’un klasik istatistiksel yöntemle sistematik karşılaştırması</w:t>
      </w:r>
    </w:p>
    <w:p w14:paraId="70E9D085" w14:textId="77777777" w:rsidR="008173F9" w:rsidRDefault="00000000">
      <w:pPr>
        <w:pStyle w:val="Compact"/>
        <w:numPr>
          <w:ilvl w:val="0"/>
          <w:numId w:val="2"/>
        </w:numPr>
      </w:pPr>
      <w:r>
        <w:t>Az örnekli (few-shot) senaryonun pratik uygulanabilirliğinin incelenmesi</w:t>
      </w:r>
    </w:p>
    <w:p w14:paraId="54F183D6" w14:textId="77777777" w:rsidR="008173F9" w:rsidRDefault="00000000">
      <w:pPr>
        <w:pStyle w:val="Compact"/>
        <w:numPr>
          <w:ilvl w:val="0"/>
          <w:numId w:val="2"/>
        </w:numPr>
      </w:pPr>
      <w:r>
        <w:t>Tüketici sınıfı GPU (RTX 3060, 6 GB VRAM) üzerinde gerçekleştirilebilirliğin gösterilmesi</w:t>
      </w:r>
    </w:p>
    <w:p w14:paraId="505B9CF5" w14:textId="77777777" w:rsidR="008173F9" w:rsidRDefault="00000000">
      <w:pPr>
        <w:pStyle w:val="FirstParagraph"/>
      </w:pPr>
      <w:r>
        <w:t>Çalışmanın geri kalanı şu şekilde organize edilmiştir: Bölüm 2’de ilgili literatür özetlenmekte, Bölüm 3’te kullanılan veri ve yöntemler açıklanmakta, Bölüm 4’te deneysel sonuçlar sunulmakta, Bölüm 5’te bulgular tartışılmakta ve Bölüm 6’da sonuçlar özetlenmektedir.</w:t>
      </w:r>
    </w:p>
    <w:p w14:paraId="65A13247" w14:textId="77777777" w:rsidR="008173F9" w:rsidRDefault="00000000">
      <w:r>
        <w:pict w14:anchorId="2A2E23D6">
          <v:rect id="_x0000_i1027" style="width:0;height:1.5pt" o:hralign="center" o:hrstd="t" o:hr="t"/>
        </w:pict>
      </w:r>
    </w:p>
    <w:p w14:paraId="7412AE5F" w14:textId="77777777" w:rsidR="008173F9" w:rsidRDefault="00000000">
      <w:pPr>
        <w:pStyle w:val="Balk2"/>
      </w:pPr>
      <w:bookmarkStart w:id="3" w:name="literature-review"/>
      <w:bookmarkEnd w:id="2"/>
      <w:r>
        <w:t>2. Literature Review</w:t>
      </w:r>
    </w:p>
    <w:p w14:paraId="0BB877E3" w14:textId="77777777" w:rsidR="008173F9" w:rsidRDefault="00000000">
      <w:pPr>
        <w:pStyle w:val="Balk3"/>
      </w:pPr>
      <w:bookmarkStart w:id="4" w:name="anomali-tespitinde-klasik-yaklaşımlar"/>
      <w:r>
        <w:t>2.1 Anomali Tespitinde Klasik Yaklaşımlar</w:t>
      </w:r>
    </w:p>
    <w:p w14:paraId="3EDBFF3B" w14:textId="77777777" w:rsidR="008173F9" w:rsidRDefault="00000000">
      <w:pPr>
        <w:pStyle w:val="FirstParagraph"/>
      </w:pPr>
      <w:r>
        <w:t>Erken dönem otomatik hata tespit sistemleri büyük ölçüde el ile tasarlanmış öznitelikler ve istatistiksel modellere dayanmaktaydı. Gabor filtresi, yerel ikili örüntüler (LBP) ve gri düzey eş-oluşum matrisi (GLCM) gibi doku tanımlayıcılar, yüzey doku anomalilerinin tespitinde yaygın olarak kullanılmıştır [1]. Gaussian Mixture Model (GMM) ve Principal Component Analysis (PCA) tabanlı yöntemler ise öznitelik uzayında normal dağılımın modellenmesi amacıyla tercih edilmiştir [2]. Bu yöntemler hesaplama açısından verimli olmakla birlikte, yalnızca belirli kusur türlerinde iyi performans göstermekte ve değişen ışıklandırma ya da yüzey dokusu koşullarında genelleme kabiliyeti sınırlı kalmaktadır.</w:t>
      </w:r>
    </w:p>
    <w:p w14:paraId="18DB4404" w14:textId="77777777" w:rsidR="008173F9" w:rsidRDefault="00000000">
      <w:pPr>
        <w:pStyle w:val="Balk3"/>
      </w:pPr>
      <w:bookmarkStart w:id="5" w:name="derin-öğrenme-tabanlı-anomali-tespiti"/>
      <w:bookmarkEnd w:id="4"/>
      <w:r>
        <w:t>2.2 Derin Öğrenme Tabanlı Anomali Tespiti</w:t>
      </w:r>
    </w:p>
    <w:p w14:paraId="2ECD0F2B" w14:textId="77777777" w:rsidR="008173F9" w:rsidRDefault="00000000">
      <w:pPr>
        <w:pStyle w:val="FirstParagraph"/>
      </w:pPr>
      <w:r>
        <w:t>Derin öğrenmenin yaygınlaşmasıyla birlikte anomali tespitinde yeni bir dönem başlamıştır. Otokodlayıcı (autoencoder) tabanlı yöntemler, normal görüntüleri yeniden oluşturmayı öğrenerek yeniden yapılandırma hatasını anomali skoru olarak kullanmaktadır [3]. Generative Adversarial Network (GAN) tabanlı yaklaşımlar ise normal veri dağılımını modelleyerek anomalileri tespit etmektedir [4].</w:t>
      </w:r>
    </w:p>
    <w:p w14:paraId="0BCBA390" w14:textId="77777777" w:rsidR="008173F9" w:rsidRDefault="00000000">
      <w:pPr>
        <w:pStyle w:val="Balk3"/>
      </w:pPr>
      <w:bookmarkStart w:id="6" w:name="patchcore-ve-bellek-bankası-yaklaşımı"/>
      <w:bookmarkEnd w:id="5"/>
      <w:r>
        <w:t>2.3 PatchCore ve Bellek Bankası Yaklaşımı</w:t>
      </w:r>
    </w:p>
    <w:p w14:paraId="1E4E94F8" w14:textId="77777777" w:rsidR="008173F9" w:rsidRDefault="00000000">
      <w:pPr>
        <w:pStyle w:val="FirstParagraph"/>
      </w:pPr>
      <w:r>
        <w:t>Roth ve arkadaşları (2022) tarafından önerilen PatchCore [5], önceden eğitilmiş ağlardan elde edilen yama düzeyindeki özellikleri doğrudan bellek bankasında saklayan ve test anında en yakın komşu araması yapan bir yöntemdir. MVTec AD kıyaslamasında o dönemin en iyi AUROC değerlerini elde ederek öne çıkmıştır. Greedy coreset alt-örnekleme stratejisi sayesinde bellek ve hesaplama maliyeti kontrol altında tutulmaktadır.</w:t>
      </w:r>
    </w:p>
    <w:p w14:paraId="47B5B6C6" w14:textId="77777777" w:rsidR="008173F9" w:rsidRDefault="00000000">
      <w:pPr>
        <w:pStyle w:val="Balk3"/>
      </w:pPr>
      <w:bookmarkStart w:id="7" w:name="transfer-öğrenme"/>
      <w:bookmarkEnd w:id="6"/>
      <w:r>
        <w:lastRenderedPageBreak/>
        <w:t>2.4 Transfer Öğrenme</w:t>
      </w:r>
    </w:p>
    <w:p w14:paraId="2131AB1D" w14:textId="77777777" w:rsidR="008173F9" w:rsidRDefault="00000000">
      <w:pPr>
        <w:pStyle w:val="FirstParagraph"/>
      </w:pPr>
      <w:r>
        <w:t>ImageNet üzerinde eğitilmiş ResNet [6] gibi modellerin öznitelik çıkarıcı olarak kullanımı, özellikle veri miktarının kısıtlı olduğu durumlarda derin öğrenmenin en güçlü stratejilerinden biri olarak kabul görmektedir. Yüzey kusuru tespitinde bu yaklaşımın etkinliği, Bergmann ve arkadaşları [7] tarafından kapsamlı biçimde gösterilmiştir.</w:t>
      </w:r>
    </w:p>
    <w:p w14:paraId="097E4191" w14:textId="77777777" w:rsidR="008173F9" w:rsidRDefault="00000000">
      <w:pPr>
        <w:pStyle w:val="Balk3"/>
      </w:pPr>
      <w:bookmarkStart w:id="8" w:name="mvtec-ad-veri-seti"/>
      <w:bookmarkEnd w:id="7"/>
      <w:r>
        <w:t>2.5 MVTec AD Veri Seti</w:t>
      </w:r>
    </w:p>
    <w:p w14:paraId="4BA61CD6" w14:textId="77777777" w:rsidR="008173F9" w:rsidRDefault="00000000">
      <w:pPr>
        <w:pStyle w:val="FirstParagraph"/>
      </w:pPr>
      <w:r>
        <w:t>MVTec AD [7], 15 nesne/doku kategorisini kapsayan standart bir endüstriyel anomali tespit kıyaslama veri setidir. Veri seti, her kategori için yalnızca normal görüntülerden oluşan eğitim setleri ve çeşitli kusur türlerini içeren test setleri sunmaktadır. Piksel düzeyinde etiketleme sayesinde hem görüntü düzeyinde hem de piksel düzeyinde değerlendirme yapılabilmektedir.</w:t>
      </w:r>
    </w:p>
    <w:p w14:paraId="3EAD0A52" w14:textId="77777777" w:rsidR="008173F9" w:rsidRDefault="00000000">
      <w:r>
        <w:pict w14:anchorId="4721A402">
          <v:rect id="_x0000_i1028" style="width:0;height:1.5pt" o:hralign="center" o:hrstd="t" o:hr="t"/>
        </w:pict>
      </w:r>
    </w:p>
    <w:p w14:paraId="0F71B7B2" w14:textId="77777777" w:rsidR="008173F9" w:rsidRDefault="00000000">
      <w:pPr>
        <w:pStyle w:val="Balk2"/>
      </w:pPr>
      <w:bookmarkStart w:id="9" w:name="materials-methods"/>
      <w:bookmarkEnd w:id="3"/>
      <w:bookmarkEnd w:id="8"/>
      <w:r>
        <w:t>3. Materials &amp; Methods</w:t>
      </w:r>
    </w:p>
    <w:p w14:paraId="18A0DB38" w14:textId="77777777" w:rsidR="008173F9" w:rsidRDefault="00000000">
      <w:pPr>
        <w:pStyle w:val="Balk3"/>
      </w:pPr>
      <w:bookmarkStart w:id="10" w:name="veri-seti"/>
      <w:r>
        <w:t>3.1 Veri Seti</w:t>
      </w:r>
    </w:p>
    <w:p w14:paraId="6E06A59E" w14:textId="77777777" w:rsidR="008173F9" w:rsidRDefault="00000000">
      <w:pPr>
        <w:pStyle w:val="FirstParagraph"/>
      </w:pPr>
      <w:r>
        <w:t xml:space="preserve">Bu çalışmada MVTec AD veri setinin tüm 15 kategorisi kullanılmıştır. MVTec AD, nesne ve doku yüzeyleri için standart endüstriyel anomali tespit kıyaslama veri setidir. Her kategori yalnızca normal görüntülerden oluşan bir eğitim seti ile birden fazla kusur alt-kategorisi içeren bir test setinden meydana gelmektedir. Deneyler </w:t>
      </w:r>
      <w:r>
        <w:rPr>
          <w:rStyle w:val="VerbatimChar"/>
        </w:rPr>
        <w:t>metal_nut</w:t>
      </w:r>
      <w:r>
        <w:t xml:space="preserve"> kategorisi örnek gösterilerek anlatılmakta, tüm kategori sonuçları Bölüm 4’te sunulmaktadır.</w:t>
      </w:r>
    </w:p>
    <w:p w14:paraId="100C9A09" w14:textId="77777777" w:rsidR="008173F9" w:rsidRDefault="00000000">
      <w:pPr>
        <w:pStyle w:val="GvdeMetni"/>
      </w:pPr>
      <w:r>
        <w:rPr>
          <w:b/>
          <w:bCs/>
        </w:rPr>
        <w:t>metal_nut kategori veri dağılımı:</w:t>
      </w:r>
    </w:p>
    <w:tbl>
      <w:tblPr>
        <w:tblStyle w:val="Table"/>
        <w:tblW w:w="0" w:type="pct"/>
        <w:tblLook w:val="0020" w:firstRow="1" w:lastRow="0" w:firstColumn="0" w:lastColumn="0" w:noHBand="0" w:noVBand="0"/>
      </w:tblPr>
      <w:tblGrid>
        <w:gridCol w:w="888"/>
        <w:gridCol w:w="989"/>
        <w:gridCol w:w="1033"/>
        <w:gridCol w:w="1002"/>
      </w:tblGrid>
      <w:tr w:rsidR="008173F9" w14:paraId="31139F0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E7DF3A8" w14:textId="77777777" w:rsidR="008173F9" w:rsidRDefault="00000000">
            <w:pPr>
              <w:pStyle w:val="Compact"/>
            </w:pPr>
            <w:r>
              <w:t>Bölüm</w:t>
            </w:r>
          </w:p>
        </w:tc>
        <w:tc>
          <w:tcPr>
            <w:tcW w:w="0" w:type="auto"/>
          </w:tcPr>
          <w:p w14:paraId="50F94A33" w14:textId="77777777" w:rsidR="008173F9" w:rsidRDefault="00000000">
            <w:pPr>
              <w:pStyle w:val="Compact"/>
            </w:pPr>
            <w:r>
              <w:t>Normal</w:t>
            </w:r>
          </w:p>
        </w:tc>
        <w:tc>
          <w:tcPr>
            <w:tcW w:w="0" w:type="auto"/>
          </w:tcPr>
          <w:p w14:paraId="06A05C06" w14:textId="77777777" w:rsidR="008173F9" w:rsidRDefault="00000000">
            <w:pPr>
              <w:pStyle w:val="Compact"/>
            </w:pPr>
            <w:r>
              <w:t>Kusurlu</w:t>
            </w:r>
          </w:p>
        </w:tc>
        <w:tc>
          <w:tcPr>
            <w:tcW w:w="0" w:type="auto"/>
          </w:tcPr>
          <w:p w14:paraId="50F70F52" w14:textId="77777777" w:rsidR="008173F9" w:rsidRDefault="00000000">
            <w:pPr>
              <w:pStyle w:val="Compact"/>
            </w:pPr>
            <w:r>
              <w:t>Toplam</w:t>
            </w:r>
          </w:p>
        </w:tc>
      </w:tr>
      <w:tr w:rsidR="008173F9" w14:paraId="1E47E994" w14:textId="77777777">
        <w:tc>
          <w:tcPr>
            <w:tcW w:w="0" w:type="auto"/>
          </w:tcPr>
          <w:p w14:paraId="58C861AD" w14:textId="77777777" w:rsidR="008173F9" w:rsidRDefault="00000000">
            <w:pPr>
              <w:pStyle w:val="Compact"/>
            </w:pPr>
            <w:r>
              <w:t>Eğitim</w:t>
            </w:r>
          </w:p>
        </w:tc>
        <w:tc>
          <w:tcPr>
            <w:tcW w:w="0" w:type="auto"/>
          </w:tcPr>
          <w:p w14:paraId="1A58020A" w14:textId="77777777" w:rsidR="008173F9" w:rsidRDefault="00000000">
            <w:pPr>
              <w:pStyle w:val="Compact"/>
            </w:pPr>
            <w:r>
              <w:t>220</w:t>
            </w:r>
          </w:p>
        </w:tc>
        <w:tc>
          <w:tcPr>
            <w:tcW w:w="0" w:type="auto"/>
          </w:tcPr>
          <w:p w14:paraId="3D530B74" w14:textId="77777777" w:rsidR="008173F9" w:rsidRDefault="00000000">
            <w:pPr>
              <w:pStyle w:val="Compact"/>
            </w:pPr>
            <w:r>
              <w:t>0</w:t>
            </w:r>
          </w:p>
        </w:tc>
        <w:tc>
          <w:tcPr>
            <w:tcW w:w="0" w:type="auto"/>
          </w:tcPr>
          <w:p w14:paraId="35EB4878" w14:textId="77777777" w:rsidR="008173F9" w:rsidRDefault="00000000">
            <w:pPr>
              <w:pStyle w:val="Compact"/>
            </w:pPr>
            <w:r>
              <w:t>220</w:t>
            </w:r>
          </w:p>
        </w:tc>
      </w:tr>
      <w:tr w:rsidR="008173F9" w14:paraId="42B5D68F" w14:textId="77777777">
        <w:tc>
          <w:tcPr>
            <w:tcW w:w="0" w:type="auto"/>
          </w:tcPr>
          <w:p w14:paraId="47D89F44" w14:textId="77777777" w:rsidR="008173F9" w:rsidRDefault="00000000">
            <w:pPr>
              <w:pStyle w:val="Compact"/>
            </w:pPr>
            <w:r>
              <w:t>Test</w:t>
            </w:r>
          </w:p>
        </w:tc>
        <w:tc>
          <w:tcPr>
            <w:tcW w:w="0" w:type="auto"/>
          </w:tcPr>
          <w:p w14:paraId="5C62DF00" w14:textId="77777777" w:rsidR="008173F9" w:rsidRDefault="00000000">
            <w:pPr>
              <w:pStyle w:val="Compact"/>
            </w:pPr>
            <w:r>
              <w:t>22</w:t>
            </w:r>
          </w:p>
        </w:tc>
        <w:tc>
          <w:tcPr>
            <w:tcW w:w="0" w:type="auto"/>
          </w:tcPr>
          <w:p w14:paraId="5811E109" w14:textId="77777777" w:rsidR="008173F9" w:rsidRDefault="00000000">
            <w:pPr>
              <w:pStyle w:val="Compact"/>
            </w:pPr>
            <w:r>
              <w:t>93</w:t>
            </w:r>
          </w:p>
        </w:tc>
        <w:tc>
          <w:tcPr>
            <w:tcW w:w="0" w:type="auto"/>
          </w:tcPr>
          <w:p w14:paraId="40F2EE89" w14:textId="77777777" w:rsidR="008173F9" w:rsidRDefault="00000000">
            <w:pPr>
              <w:pStyle w:val="Compact"/>
            </w:pPr>
            <w:r>
              <w:t>115</w:t>
            </w:r>
          </w:p>
        </w:tc>
      </w:tr>
    </w:tbl>
    <w:p w14:paraId="54F50F27" w14:textId="77777777" w:rsidR="008173F9" w:rsidRDefault="00000000">
      <w:pPr>
        <w:pStyle w:val="GvdeMetni"/>
      </w:pPr>
      <w:r>
        <w:t xml:space="preserve">Test kusur alt-kategorileri: </w:t>
      </w:r>
      <w:r>
        <w:rPr>
          <w:rStyle w:val="VerbatimChar"/>
        </w:rPr>
        <w:t>bent</w:t>
      </w:r>
      <w:r>
        <w:t xml:space="preserve">, </w:t>
      </w:r>
      <w:r>
        <w:rPr>
          <w:rStyle w:val="VerbatimChar"/>
        </w:rPr>
        <w:t>color</w:t>
      </w:r>
      <w:r>
        <w:t xml:space="preserve">, </w:t>
      </w:r>
      <w:r>
        <w:rPr>
          <w:rStyle w:val="VerbatimChar"/>
        </w:rPr>
        <w:t>flip</w:t>
      </w:r>
      <w:r>
        <w:t xml:space="preserve">, </w:t>
      </w:r>
      <w:r>
        <w:rPr>
          <w:rStyle w:val="VerbatimChar"/>
        </w:rPr>
        <w:t>scratch</w:t>
      </w:r>
      <w:r>
        <w:t>. Veri seti genelinde toplam eğitim görüntüsü sayısı ~5.300, test görüntüsü sayısı ~1.700’dür.</w:t>
      </w:r>
    </w:p>
    <w:p w14:paraId="585337E3" w14:textId="77777777" w:rsidR="008173F9" w:rsidRDefault="00000000">
      <w:pPr>
        <w:pStyle w:val="Balk3"/>
      </w:pPr>
      <w:bookmarkStart w:id="11" w:name="ön-işleme"/>
      <w:bookmarkEnd w:id="10"/>
      <w:r>
        <w:t>3.2 Ön İşleme</w:t>
      </w:r>
    </w:p>
    <w:p w14:paraId="0B93EED0" w14:textId="77777777" w:rsidR="008173F9" w:rsidRDefault="00000000">
      <w:pPr>
        <w:pStyle w:val="FirstParagraph"/>
      </w:pPr>
      <w:r>
        <w:t>Tüm görüntüler 224×224 piksel boyutuna yeniden örneklenmiş, ImageNet istatistikleriyle normalize edilmiştir (μ=[0.485, 0.456, 0.406], σ=[0.229, 0.224, 0.225]).</w:t>
      </w:r>
    </w:p>
    <w:p w14:paraId="453D51E4" w14:textId="77777777" w:rsidR="008173F9" w:rsidRDefault="00000000">
      <w:pPr>
        <w:pStyle w:val="Balk3"/>
      </w:pPr>
      <w:bookmarkStart w:id="12" w:name="gaussian-baseline-yöntemi"/>
      <w:bookmarkEnd w:id="11"/>
      <w:r>
        <w:t>3.3 Gaussian Baseline Yöntemi</w:t>
      </w:r>
    </w:p>
    <w:p w14:paraId="5C7B77BC" w14:textId="77777777" w:rsidR="008173F9" w:rsidRDefault="00000000">
      <w:pPr>
        <w:pStyle w:val="FirstParagraph"/>
      </w:pPr>
      <w:r>
        <w:t>Klasik baseline yöntemi şu adımlardan oluşmaktadır:</w:t>
      </w:r>
    </w:p>
    <w:p w14:paraId="07AD5452" w14:textId="77777777" w:rsidR="008173F9" w:rsidRDefault="00000000">
      <w:pPr>
        <w:pStyle w:val="Compact"/>
        <w:numPr>
          <w:ilvl w:val="0"/>
          <w:numId w:val="3"/>
        </w:numPr>
      </w:pPr>
      <w:r>
        <w:t>Her eğitim görüntüsü gri tonlamaya dönüştürülmüş ve σ=3 ile Gaussian bulanıklaştırma uygulanmıştır.</w:t>
      </w:r>
    </w:p>
    <w:p w14:paraId="1F888C48" w14:textId="77777777" w:rsidR="008173F9" w:rsidRDefault="00000000">
      <w:pPr>
        <w:pStyle w:val="Compact"/>
        <w:numPr>
          <w:ilvl w:val="0"/>
          <w:numId w:val="3"/>
        </w:numPr>
      </w:pPr>
      <w:r>
        <w:t>Tüm eğitim görüntüleri için piksel bazlı ortalama ve standart sapma haritaları hesaplanmıştır.</w:t>
      </w:r>
    </w:p>
    <w:p w14:paraId="547A6C5D" w14:textId="77777777" w:rsidR="008173F9" w:rsidRDefault="00000000">
      <w:pPr>
        <w:pStyle w:val="Compact"/>
        <w:numPr>
          <w:ilvl w:val="0"/>
          <w:numId w:val="3"/>
        </w:numPr>
      </w:pPr>
      <w:r>
        <w:lastRenderedPageBreak/>
        <w:t>Test görüntüsü için anomali skoru, normalleştirilmiş mutlak sapmanın ortalaması olarak tanımlanmıştır:</w:t>
      </w:r>
    </w:p>
    <w:p w14:paraId="779C0D30" w14:textId="77777777" w:rsidR="008173F9" w:rsidRDefault="00000000">
      <w:pPr>
        <w:pStyle w:val="SourceCode"/>
      </w:pPr>
      <w:r>
        <w:rPr>
          <w:rStyle w:val="VerbatimChar"/>
        </w:rPr>
        <w:t>score(x) = mean( |blur(x) - μ| / σ )</w:t>
      </w:r>
    </w:p>
    <w:p w14:paraId="38B2EFBC" w14:textId="77777777" w:rsidR="008173F9" w:rsidRDefault="00000000">
      <w:pPr>
        <w:pStyle w:val="Compact"/>
        <w:numPr>
          <w:ilvl w:val="0"/>
          <w:numId w:val="4"/>
        </w:numPr>
      </w:pPr>
      <w:r>
        <w:t>Eşik değeri, eğitim skorlarının ortalaması artı iki standart sapma (μ_train + 2σ_train) olarak belirlenmiştir.</w:t>
      </w:r>
    </w:p>
    <w:p w14:paraId="43A3DE88" w14:textId="77777777" w:rsidR="008173F9" w:rsidRDefault="00000000">
      <w:pPr>
        <w:pStyle w:val="Balk3"/>
      </w:pPr>
      <w:bookmarkStart w:id="13" w:name="patchcore-yöntemi"/>
      <w:bookmarkEnd w:id="12"/>
      <w:r>
        <w:t>3.4 PatchCore Yöntemi</w:t>
      </w:r>
    </w:p>
    <w:p w14:paraId="009CDC14" w14:textId="77777777" w:rsidR="008173F9" w:rsidRDefault="00000000">
      <w:pPr>
        <w:pStyle w:val="FirstParagraph"/>
      </w:pPr>
      <w:r>
        <w:t>PatchCore algoritması aşağıdaki bileşenlerden oluşmaktadır:</w:t>
      </w:r>
    </w:p>
    <w:p w14:paraId="1CB3A87C" w14:textId="77777777" w:rsidR="008173F9" w:rsidRDefault="00000000">
      <w:pPr>
        <w:pStyle w:val="GvdeMetni"/>
      </w:pPr>
      <w:r>
        <w:rPr>
          <w:b/>
          <w:bCs/>
        </w:rPr>
        <w:t>Öznitelik Çıkarıcı:</w:t>
      </w:r>
      <w:r>
        <w:t xml:space="preserve"> ImageNet üzerinde önceden eğitilmiş ResNet50 modeli kullanılmıştır. </w:t>
      </w:r>
      <w:r>
        <w:rPr>
          <w:rStyle w:val="VerbatimChar"/>
        </w:rPr>
        <w:t>layer2</w:t>
      </w:r>
      <w:r>
        <w:t xml:space="preserve"> (512 kanal, 28×28 uzamsal) ve </w:t>
      </w:r>
      <w:r>
        <w:rPr>
          <w:rStyle w:val="VerbatimChar"/>
        </w:rPr>
        <w:t>layer3</w:t>
      </w:r>
      <w:r>
        <w:t xml:space="preserve"> (1024 kanal, 14×14 uzamsal) çıktıları elde edilmiştir. </w:t>
      </w:r>
      <w:r>
        <w:rPr>
          <w:rStyle w:val="VerbatimChar"/>
        </w:rPr>
        <w:t>layer3</w:t>
      </w:r>
      <w:r>
        <w:t xml:space="preserve"> çıktısı, </w:t>
      </w:r>
      <w:r>
        <w:rPr>
          <w:rStyle w:val="VerbatimChar"/>
        </w:rPr>
        <w:t>layer2</w:t>
      </w:r>
      <w:r>
        <w:t xml:space="preserve"> ile eşleşecek biçimde 28×28’e bilineer interpolasyon ile büyütülmüş ve iki katman birleştirilerek 1536 boyutlu yama öznitelik vektörleri elde edilmiştir.</w:t>
      </w:r>
    </w:p>
    <w:p w14:paraId="33535FE3" w14:textId="77777777" w:rsidR="008173F9" w:rsidRDefault="00000000">
      <w:pPr>
        <w:pStyle w:val="GvdeMetni"/>
      </w:pPr>
      <w:r>
        <w:rPr>
          <w:b/>
          <w:bCs/>
        </w:rPr>
        <w:t>Bellek Bankası:</w:t>
      </w:r>
      <w:r>
        <w:t xml:space="preserve"> Her eğitim görüntüsü 28×28 = 784 yama üretmektedir. 70 eğitim görüntüsü için toplam 54.880 yama özniteliği hesaplanmış ve greedy coreset alt-örnekleme (%10) ile 5.488 yamalık kompakt bir bellek bankası oluşturulmuştur.</w:t>
      </w:r>
    </w:p>
    <w:p w14:paraId="20924758" w14:textId="77777777" w:rsidR="008173F9" w:rsidRDefault="00000000">
      <w:pPr>
        <w:pStyle w:val="GvdeMetni"/>
      </w:pPr>
      <w:r>
        <w:rPr>
          <w:b/>
          <w:bCs/>
        </w:rPr>
        <w:t>Anomali Skoru:</w:t>
      </w:r>
      <w:r>
        <w:t xml:space="preserve"> Test görüntüsü için her yama, bellek bankasındaki en yakın komşusunun Öklid uzaklığıyla puanlanmış; görüntü düzeyindeki anomali skoru olarak bu uzaklıkların maksimumu alınmıştır:</w:t>
      </w:r>
    </w:p>
    <w:p w14:paraId="26C7BBD2" w14:textId="77777777" w:rsidR="008173F9" w:rsidRDefault="00000000">
      <w:pPr>
        <w:pStyle w:val="SourceCode"/>
      </w:pPr>
      <w:r>
        <w:rPr>
          <w:rStyle w:val="VerbatimChar"/>
        </w:rPr>
        <w:t>score(x) = max_i [ min_j || f_i(x) - m_j ||₂ ]</w:t>
      </w:r>
    </w:p>
    <w:p w14:paraId="577D3600" w14:textId="77777777" w:rsidR="008173F9" w:rsidRDefault="00000000">
      <w:pPr>
        <w:pStyle w:val="FirstParagraph"/>
      </w:pPr>
      <w:r>
        <w:rPr>
          <w:b/>
          <w:bCs/>
        </w:rPr>
        <w:t>Eşik Değeri:</w:t>
      </w:r>
      <w:r>
        <w:t xml:space="preserve"> Eğitim görüntülerinin anomali skorları üzerinden μ_train + 2σ_train olarak hesaplanmıştır.</w:t>
      </w:r>
    </w:p>
    <w:p w14:paraId="798D83DD" w14:textId="77777777" w:rsidR="008173F9" w:rsidRDefault="00000000">
      <w:pPr>
        <w:pStyle w:val="Balk3"/>
      </w:pPr>
      <w:bookmarkStart w:id="14" w:name="az-örnekli-few-shot-senaryo"/>
      <w:bookmarkEnd w:id="13"/>
      <w:r>
        <w:t>3.5 Az Örnekli (Few-Shot) Senaryo</w:t>
      </w:r>
    </w:p>
    <w:p w14:paraId="45089FFC" w14:textId="77777777" w:rsidR="008173F9" w:rsidRDefault="00000000">
      <w:pPr>
        <w:pStyle w:val="FirstParagraph"/>
      </w:pPr>
      <w:r>
        <w:t>Endüstri 4.0 bağlamında hızlı ürün geçişi senaryosunu temsil etmek amacıyla eğitim setinin yalnızca %30’u (%70 → 21 görüntü) kullanılarak PatchCore yeniden eğitilmiştir.</w:t>
      </w:r>
    </w:p>
    <w:p w14:paraId="76EE5332" w14:textId="77777777" w:rsidR="008173F9" w:rsidRDefault="00000000">
      <w:pPr>
        <w:pStyle w:val="Balk3"/>
      </w:pPr>
      <w:bookmarkStart w:id="15" w:name="değerlendirme-metrikleri"/>
      <w:bookmarkEnd w:id="14"/>
      <w:r>
        <w:t>3.6 Değerlendirme Metrikleri</w:t>
      </w:r>
    </w:p>
    <w:p w14:paraId="2FFA9E66" w14:textId="77777777" w:rsidR="008173F9" w:rsidRDefault="00000000">
      <w:pPr>
        <w:pStyle w:val="Compact"/>
        <w:numPr>
          <w:ilvl w:val="0"/>
          <w:numId w:val="5"/>
        </w:numPr>
      </w:pPr>
      <w:r>
        <w:rPr>
          <w:b/>
          <w:bCs/>
        </w:rPr>
        <w:t>AUROC (Area Under the ROC Curve):</w:t>
      </w:r>
      <w:r>
        <w:t xml:space="preserve"> Eşikten bağımsız genel ayrım gücünü ölçer.</w:t>
      </w:r>
    </w:p>
    <w:p w14:paraId="3C9B84FF" w14:textId="77777777" w:rsidR="008173F9" w:rsidRDefault="00000000">
      <w:pPr>
        <w:pStyle w:val="Compact"/>
        <w:numPr>
          <w:ilvl w:val="0"/>
          <w:numId w:val="5"/>
        </w:numPr>
      </w:pPr>
      <w:r>
        <w:rPr>
          <w:b/>
          <w:bCs/>
        </w:rPr>
        <w:t>F1-Score:</w:t>
      </w:r>
      <w:r>
        <w:t xml:space="preserve"> Precision ve Recall’ın harmonik ortalaması; dengesiz sınıf dağılımlarında güvenilir bir performans ölçütüdür.</w:t>
      </w:r>
    </w:p>
    <w:p w14:paraId="354A1197" w14:textId="77777777" w:rsidR="008173F9" w:rsidRDefault="00000000">
      <w:pPr>
        <w:pStyle w:val="Compact"/>
        <w:numPr>
          <w:ilvl w:val="0"/>
          <w:numId w:val="5"/>
        </w:numPr>
      </w:pPr>
      <w:r>
        <w:rPr>
          <w:b/>
          <w:bCs/>
        </w:rPr>
        <w:t>Precision:</w:t>
      </w:r>
      <w:r>
        <w:t xml:space="preserve"> Tespit edilen kusurlu örnekler içindeki gerçek pozitif oranı.</w:t>
      </w:r>
    </w:p>
    <w:p w14:paraId="7591975B" w14:textId="77777777" w:rsidR="008173F9" w:rsidRDefault="00000000">
      <w:pPr>
        <w:pStyle w:val="Compact"/>
        <w:numPr>
          <w:ilvl w:val="0"/>
          <w:numId w:val="5"/>
        </w:numPr>
      </w:pPr>
      <w:r>
        <w:rPr>
          <w:b/>
          <w:bCs/>
        </w:rPr>
        <w:t>Recall (Sensitivity):</w:t>
      </w:r>
      <w:r>
        <w:t xml:space="preserve"> Tüm gerçek kusurların tespit edilme oranı (FN=0 hedeflenir).</w:t>
      </w:r>
    </w:p>
    <w:p w14:paraId="6D688587" w14:textId="77777777" w:rsidR="008173F9" w:rsidRDefault="00000000">
      <w:r>
        <w:pict w14:anchorId="709DB458">
          <v:rect id="_x0000_i1029" style="width:0;height:1.5pt" o:hralign="center" o:hrstd="t" o:hr="t"/>
        </w:pict>
      </w:r>
    </w:p>
    <w:p w14:paraId="31F7D17D" w14:textId="77777777" w:rsidR="00F62427" w:rsidRDefault="00F62427">
      <w:pPr>
        <w:pStyle w:val="Balk2"/>
      </w:pPr>
      <w:bookmarkStart w:id="16" w:name="results"/>
      <w:bookmarkEnd w:id="9"/>
      <w:bookmarkEnd w:id="15"/>
    </w:p>
    <w:p w14:paraId="6D37BAB3" w14:textId="77777777" w:rsidR="00F62427" w:rsidRPr="00F62427" w:rsidRDefault="00F62427" w:rsidP="00F62427">
      <w:pPr>
        <w:pStyle w:val="GvdeMetni"/>
      </w:pPr>
    </w:p>
    <w:p w14:paraId="5DD77577" w14:textId="0B2C83AD" w:rsidR="008173F9" w:rsidRDefault="00000000">
      <w:pPr>
        <w:pStyle w:val="Balk2"/>
      </w:pPr>
      <w:r>
        <w:lastRenderedPageBreak/>
        <w:t>4. Results</w:t>
      </w:r>
    </w:p>
    <w:p w14:paraId="2DC245F3" w14:textId="77777777" w:rsidR="008173F9" w:rsidRDefault="00000000">
      <w:pPr>
        <w:pStyle w:val="Balk3"/>
      </w:pPr>
      <w:bookmarkStart w:id="17" w:name="tüm-kategoriler-ana-sonuçlar"/>
      <w:r>
        <w:t>4.1 Tüm Kategoriler — Ana Sonuçlar</w:t>
      </w:r>
    </w:p>
    <w:tbl>
      <w:tblPr>
        <w:tblStyle w:val="Table"/>
        <w:tblW w:w="0" w:type="pct"/>
        <w:tblLook w:val="0020" w:firstRow="1" w:lastRow="0" w:firstColumn="0" w:lastColumn="0" w:noHBand="0" w:noVBand="0"/>
      </w:tblPr>
      <w:tblGrid>
        <w:gridCol w:w="1365"/>
        <w:gridCol w:w="1882"/>
        <w:gridCol w:w="2067"/>
        <w:gridCol w:w="1398"/>
        <w:gridCol w:w="1583"/>
      </w:tblGrid>
      <w:tr w:rsidR="008173F9" w14:paraId="1FDD871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1024E73" w14:textId="77777777" w:rsidR="008173F9" w:rsidRDefault="00000000">
            <w:pPr>
              <w:pStyle w:val="Compact"/>
            </w:pPr>
            <w:r>
              <w:t>Kategori</w:t>
            </w:r>
          </w:p>
        </w:tc>
        <w:tc>
          <w:tcPr>
            <w:tcW w:w="0" w:type="auto"/>
          </w:tcPr>
          <w:p w14:paraId="20885D15" w14:textId="77777777" w:rsidR="008173F9" w:rsidRDefault="00000000">
            <w:pPr>
              <w:pStyle w:val="Compact"/>
            </w:pPr>
            <w:r>
              <w:t>Baseline AUROC</w:t>
            </w:r>
          </w:p>
        </w:tc>
        <w:tc>
          <w:tcPr>
            <w:tcW w:w="0" w:type="auto"/>
          </w:tcPr>
          <w:p w14:paraId="2A67B729" w14:textId="77777777" w:rsidR="008173F9" w:rsidRDefault="00000000">
            <w:pPr>
              <w:pStyle w:val="Compact"/>
            </w:pPr>
            <w:r>
              <w:t>PatchCore AUROC</w:t>
            </w:r>
          </w:p>
        </w:tc>
        <w:tc>
          <w:tcPr>
            <w:tcW w:w="0" w:type="auto"/>
          </w:tcPr>
          <w:p w14:paraId="67EA7323" w14:textId="77777777" w:rsidR="008173F9" w:rsidRDefault="00000000">
            <w:pPr>
              <w:pStyle w:val="Compact"/>
            </w:pPr>
            <w:r>
              <w:t>Baseline F1</w:t>
            </w:r>
          </w:p>
        </w:tc>
        <w:tc>
          <w:tcPr>
            <w:tcW w:w="0" w:type="auto"/>
          </w:tcPr>
          <w:p w14:paraId="284FFE5A" w14:textId="77777777" w:rsidR="008173F9" w:rsidRDefault="00000000">
            <w:pPr>
              <w:pStyle w:val="Compact"/>
            </w:pPr>
            <w:r>
              <w:t>PatchCore F1</w:t>
            </w:r>
          </w:p>
        </w:tc>
      </w:tr>
      <w:tr w:rsidR="008173F9" w14:paraId="55A4F573" w14:textId="77777777">
        <w:tc>
          <w:tcPr>
            <w:tcW w:w="0" w:type="auto"/>
          </w:tcPr>
          <w:p w14:paraId="1094EA6F" w14:textId="77777777" w:rsidR="008173F9" w:rsidRDefault="00000000">
            <w:pPr>
              <w:pStyle w:val="Compact"/>
            </w:pPr>
            <w:r>
              <w:t>bottle</w:t>
            </w:r>
          </w:p>
        </w:tc>
        <w:tc>
          <w:tcPr>
            <w:tcW w:w="0" w:type="auto"/>
          </w:tcPr>
          <w:p w14:paraId="3BF24CB6" w14:textId="77777777" w:rsidR="008173F9" w:rsidRDefault="00000000">
            <w:pPr>
              <w:pStyle w:val="Compact"/>
            </w:pPr>
            <w:r>
              <w:t>0.351</w:t>
            </w:r>
          </w:p>
        </w:tc>
        <w:tc>
          <w:tcPr>
            <w:tcW w:w="0" w:type="auto"/>
          </w:tcPr>
          <w:p w14:paraId="5975B849" w14:textId="77777777" w:rsidR="008173F9" w:rsidRDefault="00000000">
            <w:pPr>
              <w:pStyle w:val="Compact"/>
            </w:pPr>
            <w:r>
              <w:rPr>
                <w:b/>
                <w:bCs/>
              </w:rPr>
              <w:t>0.998</w:t>
            </w:r>
          </w:p>
        </w:tc>
        <w:tc>
          <w:tcPr>
            <w:tcW w:w="0" w:type="auto"/>
          </w:tcPr>
          <w:p w14:paraId="142B9E04" w14:textId="77777777" w:rsidR="008173F9" w:rsidRDefault="00000000">
            <w:pPr>
              <w:pStyle w:val="Compact"/>
            </w:pPr>
            <w:r>
              <w:t>0.863</w:t>
            </w:r>
          </w:p>
        </w:tc>
        <w:tc>
          <w:tcPr>
            <w:tcW w:w="0" w:type="auto"/>
          </w:tcPr>
          <w:p w14:paraId="6859BC98" w14:textId="77777777" w:rsidR="008173F9" w:rsidRDefault="00000000">
            <w:pPr>
              <w:pStyle w:val="Compact"/>
            </w:pPr>
            <w:r>
              <w:t>0.976</w:t>
            </w:r>
          </w:p>
        </w:tc>
      </w:tr>
      <w:tr w:rsidR="008173F9" w14:paraId="7F697002" w14:textId="77777777">
        <w:tc>
          <w:tcPr>
            <w:tcW w:w="0" w:type="auto"/>
          </w:tcPr>
          <w:p w14:paraId="34691BA3" w14:textId="77777777" w:rsidR="008173F9" w:rsidRDefault="00000000">
            <w:pPr>
              <w:pStyle w:val="Compact"/>
            </w:pPr>
            <w:r>
              <w:t>cable</w:t>
            </w:r>
          </w:p>
        </w:tc>
        <w:tc>
          <w:tcPr>
            <w:tcW w:w="0" w:type="auto"/>
          </w:tcPr>
          <w:p w14:paraId="3F561468" w14:textId="77777777" w:rsidR="008173F9" w:rsidRDefault="00000000">
            <w:pPr>
              <w:pStyle w:val="Compact"/>
            </w:pPr>
            <w:r>
              <w:t>0.537</w:t>
            </w:r>
          </w:p>
        </w:tc>
        <w:tc>
          <w:tcPr>
            <w:tcW w:w="0" w:type="auto"/>
          </w:tcPr>
          <w:p w14:paraId="6459AB9A" w14:textId="77777777" w:rsidR="008173F9" w:rsidRDefault="00000000">
            <w:pPr>
              <w:pStyle w:val="Compact"/>
            </w:pPr>
            <w:r>
              <w:t>0.843</w:t>
            </w:r>
          </w:p>
        </w:tc>
        <w:tc>
          <w:tcPr>
            <w:tcW w:w="0" w:type="auto"/>
          </w:tcPr>
          <w:p w14:paraId="5F191A45" w14:textId="77777777" w:rsidR="008173F9" w:rsidRDefault="00000000">
            <w:pPr>
              <w:pStyle w:val="Compact"/>
            </w:pPr>
            <w:r>
              <w:t>0.760</w:t>
            </w:r>
          </w:p>
        </w:tc>
        <w:tc>
          <w:tcPr>
            <w:tcW w:w="0" w:type="auto"/>
          </w:tcPr>
          <w:p w14:paraId="6111B569" w14:textId="77777777" w:rsidR="008173F9" w:rsidRDefault="00000000">
            <w:pPr>
              <w:pStyle w:val="Compact"/>
            </w:pPr>
            <w:r>
              <w:t>0.584</w:t>
            </w:r>
          </w:p>
        </w:tc>
      </w:tr>
      <w:tr w:rsidR="008173F9" w14:paraId="49CADA50" w14:textId="77777777">
        <w:tc>
          <w:tcPr>
            <w:tcW w:w="0" w:type="auto"/>
          </w:tcPr>
          <w:p w14:paraId="0AFAE807" w14:textId="77777777" w:rsidR="008173F9" w:rsidRDefault="00000000">
            <w:pPr>
              <w:pStyle w:val="Compact"/>
            </w:pPr>
            <w:r>
              <w:t>capsule</w:t>
            </w:r>
          </w:p>
        </w:tc>
        <w:tc>
          <w:tcPr>
            <w:tcW w:w="0" w:type="auto"/>
          </w:tcPr>
          <w:p w14:paraId="56A40C37" w14:textId="77777777" w:rsidR="008173F9" w:rsidRDefault="00000000">
            <w:pPr>
              <w:pStyle w:val="Compact"/>
            </w:pPr>
            <w:r>
              <w:t>0.612</w:t>
            </w:r>
          </w:p>
        </w:tc>
        <w:tc>
          <w:tcPr>
            <w:tcW w:w="0" w:type="auto"/>
          </w:tcPr>
          <w:p w14:paraId="6E75723E" w14:textId="77777777" w:rsidR="008173F9" w:rsidRDefault="00000000">
            <w:pPr>
              <w:pStyle w:val="Compact"/>
            </w:pPr>
            <w:r>
              <w:t>0.754</w:t>
            </w:r>
          </w:p>
        </w:tc>
        <w:tc>
          <w:tcPr>
            <w:tcW w:w="0" w:type="auto"/>
          </w:tcPr>
          <w:p w14:paraId="2AACB3AE" w14:textId="77777777" w:rsidR="008173F9" w:rsidRDefault="00000000">
            <w:pPr>
              <w:pStyle w:val="Compact"/>
            </w:pPr>
            <w:r>
              <w:t>0.905</w:t>
            </w:r>
          </w:p>
        </w:tc>
        <w:tc>
          <w:tcPr>
            <w:tcW w:w="0" w:type="auto"/>
          </w:tcPr>
          <w:p w14:paraId="3E75D721" w14:textId="77777777" w:rsidR="008173F9" w:rsidRDefault="00000000">
            <w:pPr>
              <w:pStyle w:val="Compact"/>
            </w:pPr>
            <w:r>
              <w:t>0.463</w:t>
            </w:r>
          </w:p>
        </w:tc>
      </w:tr>
      <w:tr w:rsidR="008173F9" w14:paraId="3C10E30C" w14:textId="77777777">
        <w:tc>
          <w:tcPr>
            <w:tcW w:w="0" w:type="auto"/>
          </w:tcPr>
          <w:p w14:paraId="06261A4A" w14:textId="77777777" w:rsidR="008173F9" w:rsidRDefault="00000000">
            <w:pPr>
              <w:pStyle w:val="Compact"/>
            </w:pPr>
            <w:r>
              <w:t>carpet</w:t>
            </w:r>
          </w:p>
        </w:tc>
        <w:tc>
          <w:tcPr>
            <w:tcW w:w="0" w:type="auto"/>
          </w:tcPr>
          <w:p w14:paraId="7ECB3995" w14:textId="77777777" w:rsidR="008173F9" w:rsidRDefault="00000000">
            <w:pPr>
              <w:pStyle w:val="Compact"/>
            </w:pPr>
            <w:r>
              <w:t>0.196</w:t>
            </w:r>
          </w:p>
        </w:tc>
        <w:tc>
          <w:tcPr>
            <w:tcW w:w="0" w:type="auto"/>
          </w:tcPr>
          <w:p w14:paraId="556D0BE1" w14:textId="77777777" w:rsidR="008173F9" w:rsidRDefault="00000000">
            <w:pPr>
              <w:pStyle w:val="Compact"/>
            </w:pPr>
            <w:r>
              <w:t>0.933</w:t>
            </w:r>
          </w:p>
        </w:tc>
        <w:tc>
          <w:tcPr>
            <w:tcW w:w="0" w:type="auto"/>
          </w:tcPr>
          <w:p w14:paraId="536D8F3A" w14:textId="77777777" w:rsidR="008173F9" w:rsidRDefault="00000000">
            <w:pPr>
              <w:pStyle w:val="Compact"/>
            </w:pPr>
            <w:r>
              <w:t>0.864</w:t>
            </w:r>
          </w:p>
        </w:tc>
        <w:tc>
          <w:tcPr>
            <w:tcW w:w="0" w:type="auto"/>
          </w:tcPr>
          <w:p w14:paraId="2D1C91C4" w14:textId="77777777" w:rsidR="008173F9" w:rsidRDefault="00000000">
            <w:pPr>
              <w:pStyle w:val="Compact"/>
            </w:pPr>
            <w:r>
              <w:t>0.893</w:t>
            </w:r>
          </w:p>
        </w:tc>
      </w:tr>
      <w:tr w:rsidR="008173F9" w14:paraId="5427B958" w14:textId="77777777">
        <w:tc>
          <w:tcPr>
            <w:tcW w:w="0" w:type="auto"/>
          </w:tcPr>
          <w:p w14:paraId="6EE30AD7" w14:textId="77777777" w:rsidR="008173F9" w:rsidRDefault="00000000">
            <w:pPr>
              <w:pStyle w:val="Compact"/>
            </w:pPr>
            <w:r>
              <w:t>grid</w:t>
            </w:r>
          </w:p>
        </w:tc>
        <w:tc>
          <w:tcPr>
            <w:tcW w:w="0" w:type="auto"/>
          </w:tcPr>
          <w:p w14:paraId="1723BEE3" w14:textId="77777777" w:rsidR="008173F9" w:rsidRDefault="00000000">
            <w:pPr>
              <w:pStyle w:val="Compact"/>
            </w:pPr>
            <w:r>
              <w:rPr>
                <w:b/>
                <w:bCs/>
              </w:rPr>
              <w:t>0.942</w:t>
            </w:r>
          </w:p>
        </w:tc>
        <w:tc>
          <w:tcPr>
            <w:tcW w:w="0" w:type="auto"/>
          </w:tcPr>
          <w:p w14:paraId="515EC9C7" w14:textId="77777777" w:rsidR="008173F9" w:rsidRDefault="00000000">
            <w:pPr>
              <w:pStyle w:val="Compact"/>
            </w:pPr>
            <w:r>
              <w:t>0.617</w:t>
            </w:r>
          </w:p>
        </w:tc>
        <w:tc>
          <w:tcPr>
            <w:tcW w:w="0" w:type="auto"/>
          </w:tcPr>
          <w:p w14:paraId="3C6FC3CA" w14:textId="77777777" w:rsidR="008173F9" w:rsidRDefault="00000000">
            <w:pPr>
              <w:pStyle w:val="Compact"/>
            </w:pPr>
            <w:r>
              <w:t>0.844</w:t>
            </w:r>
          </w:p>
        </w:tc>
        <w:tc>
          <w:tcPr>
            <w:tcW w:w="0" w:type="auto"/>
          </w:tcPr>
          <w:p w14:paraId="26B6F6D3" w14:textId="77777777" w:rsidR="008173F9" w:rsidRDefault="00000000">
            <w:pPr>
              <w:pStyle w:val="Compact"/>
            </w:pPr>
            <w:r>
              <w:t>0.100</w:t>
            </w:r>
          </w:p>
        </w:tc>
      </w:tr>
      <w:tr w:rsidR="008173F9" w14:paraId="12EB5E78" w14:textId="77777777">
        <w:tc>
          <w:tcPr>
            <w:tcW w:w="0" w:type="auto"/>
          </w:tcPr>
          <w:p w14:paraId="12FE43C2" w14:textId="77777777" w:rsidR="008173F9" w:rsidRDefault="00000000">
            <w:pPr>
              <w:pStyle w:val="Compact"/>
            </w:pPr>
            <w:r>
              <w:t>hazelnut</w:t>
            </w:r>
          </w:p>
        </w:tc>
        <w:tc>
          <w:tcPr>
            <w:tcW w:w="0" w:type="auto"/>
          </w:tcPr>
          <w:p w14:paraId="3F7A1456" w14:textId="77777777" w:rsidR="008173F9" w:rsidRDefault="00000000">
            <w:pPr>
              <w:pStyle w:val="Compact"/>
            </w:pPr>
            <w:r>
              <w:t>0.085</w:t>
            </w:r>
          </w:p>
        </w:tc>
        <w:tc>
          <w:tcPr>
            <w:tcW w:w="0" w:type="auto"/>
          </w:tcPr>
          <w:p w14:paraId="496AFD2F" w14:textId="77777777" w:rsidR="008173F9" w:rsidRDefault="00000000">
            <w:pPr>
              <w:pStyle w:val="Compact"/>
            </w:pPr>
            <w:r>
              <w:rPr>
                <w:b/>
                <w:bCs/>
              </w:rPr>
              <w:t>1.000</w:t>
            </w:r>
          </w:p>
        </w:tc>
        <w:tc>
          <w:tcPr>
            <w:tcW w:w="0" w:type="auto"/>
          </w:tcPr>
          <w:p w14:paraId="287FDB07" w14:textId="77777777" w:rsidR="008173F9" w:rsidRDefault="00000000">
            <w:pPr>
              <w:pStyle w:val="Compact"/>
            </w:pPr>
            <w:r>
              <w:t>0.778</w:t>
            </w:r>
          </w:p>
        </w:tc>
        <w:tc>
          <w:tcPr>
            <w:tcW w:w="0" w:type="auto"/>
          </w:tcPr>
          <w:p w14:paraId="4C02650C" w14:textId="77777777" w:rsidR="008173F9" w:rsidRDefault="00000000">
            <w:pPr>
              <w:pStyle w:val="Compact"/>
            </w:pPr>
            <w:r>
              <w:rPr>
                <w:b/>
                <w:bCs/>
              </w:rPr>
              <w:t>1.000</w:t>
            </w:r>
          </w:p>
        </w:tc>
      </w:tr>
      <w:tr w:rsidR="008173F9" w14:paraId="5003CB35" w14:textId="77777777">
        <w:tc>
          <w:tcPr>
            <w:tcW w:w="0" w:type="auto"/>
          </w:tcPr>
          <w:p w14:paraId="6A93E4A7" w14:textId="77777777" w:rsidR="008173F9" w:rsidRDefault="00000000">
            <w:pPr>
              <w:pStyle w:val="Compact"/>
            </w:pPr>
            <w:r>
              <w:t>leather</w:t>
            </w:r>
          </w:p>
        </w:tc>
        <w:tc>
          <w:tcPr>
            <w:tcW w:w="0" w:type="auto"/>
          </w:tcPr>
          <w:p w14:paraId="46B7CA50" w14:textId="77777777" w:rsidR="008173F9" w:rsidRDefault="00000000">
            <w:pPr>
              <w:pStyle w:val="Compact"/>
            </w:pPr>
            <w:r>
              <w:t>0.348</w:t>
            </w:r>
          </w:p>
        </w:tc>
        <w:tc>
          <w:tcPr>
            <w:tcW w:w="0" w:type="auto"/>
          </w:tcPr>
          <w:p w14:paraId="13D92B45" w14:textId="77777777" w:rsidR="008173F9" w:rsidRDefault="00000000">
            <w:pPr>
              <w:pStyle w:val="Compact"/>
            </w:pPr>
            <w:r>
              <w:rPr>
                <w:b/>
                <w:bCs/>
              </w:rPr>
              <w:t>0.999</w:t>
            </w:r>
          </w:p>
        </w:tc>
        <w:tc>
          <w:tcPr>
            <w:tcW w:w="0" w:type="auto"/>
          </w:tcPr>
          <w:p w14:paraId="0D5D9F21" w14:textId="77777777" w:rsidR="008173F9" w:rsidRDefault="00000000">
            <w:pPr>
              <w:pStyle w:val="Compact"/>
            </w:pPr>
            <w:r>
              <w:t>0.852</w:t>
            </w:r>
          </w:p>
        </w:tc>
        <w:tc>
          <w:tcPr>
            <w:tcW w:w="0" w:type="auto"/>
          </w:tcPr>
          <w:p w14:paraId="5BAE7D25" w14:textId="77777777" w:rsidR="008173F9" w:rsidRDefault="00000000">
            <w:pPr>
              <w:pStyle w:val="Compact"/>
            </w:pPr>
            <w:r>
              <w:t>0.974</w:t>
            </w:r>
          </w:p>
        </w:tc>
      </w:tr>
      <w:tr w:rsidR="008173F9" w14:paraId="68E1E6F1" w14:textId="77777777">
        <w:tc>
          <w:tcPr>
            <w:tcW w:w="0" w:type="auto"/>
          </w:tcPr>
          <w:p w14:paraId="3C979722" w14:textId="77777777" w:rsidR="008173F9" w:rsidRDefault="00000000">
            <w:pPr>
              <w:pStyle w:val="Compact"/>
            </w:pPr>
            <w:r>
              <w:t>metal_nut</w:t>
            </w:r>
          </w:p>
        </w:tc>
        <w:tc>
          <w:tcPr>
            <w:tcW w:w="0" w:type="auto"/>
          </w:tcPr>
          <w:p w14:paraId="1E8DB5E4" w14:textId="77777777" w:rsidR="008173F9" w:rsidRDefault="00000000">
            <w:pPr>
              <w:pStyle w:val="Compact"/>
            </w:pPr>
            <w:r>
              <w:t>0.562</w:t>
            </w:r>
          </w:p>
        </w:tc>
        <w:tc>
          <w:tcPr>
            <w:tcW w:w="0" w:type="auto"/>
          </w:tcPr>
          <w:p w14:paraId="3D87AAB2" w14:textId="77777777" w:rsidR="008173F9" w:rsidRDefault="00000000">
            <w:pPr>
              <w:pStyle w:val="Compact"/>
            </w:pPr>
            <w:r>
              <w:t>0.977</w:t>
            </w:r>
          </w:p>
        </w:tc>
        <w:tc>
          <w:tcPr>
            <w:tcW w:w="0" w:type="auto"/>
          </w:tcPr>
          <w:p w14:paraId="18AC315A" w14:textId="77777777" w:rsidR="008173F9" w:rsidRDefault="00000000">
            <w:pPr>
              <w:pStyle w:val="Compact"/>
            </w:pPr>
            <w:r>
              <w:t>0.800</w:t>
            </w:r>
          </w:p>
        </w:tc>
        <w:tc>
          <w:tcPr>
            <w:tcW w:w="0" w:type="auto"/>
          </w:tcPr>
          <w:p w14:paraId="20EE1680" w14:textId="77777777" w:rsidR="008173F9" w:rsidRDefault="00000000">
            <w:pPr>
              <w:pStyle w:val="Compact"/>
            </w:pPr>
            <w:r>
              <w:t>0.955</w:t>
            </w:r>
          </w:p>
        </w:tc>
      </w:tr>
      <w:tr w:rsidR="008173F9" w14:paraId="298F3FEB" w14:textId="77777777">
        <w:tc>
          <w:tcPr>
            <w:tcW w:w="0" w:type="auto"/>
          </w:tcPr>
          <w:p w14:paraId="3D659F77" w14:textId="77777777" w:rsidR="008173F9" w:rsidRDefault="00000000">
            <w:pPr>
              <w:pStyle w:val="Compact"/>
            </w:pPr>
            <w:r>
              <w:t>pill</w:t>
            </w:r>
          </w:p>
        </w:tc>
        <w:tc>
          <w:tcPr>
            <w:tcW w:w="0" w:type="auto"/>
          </w:tcPr>
          <w:p w14:paraId="7EA371FE" w14:textId="77777777" w:rsidR="008173F9" w:rsidRDefault="00000000">
            <w:pPr>
              <w:pStyle w:val="Compact"/>
            </w:pPr>
            <w:r>
              <w:t>0.375</w:t>
            </w:r>
          </w:p>
        </w:tc>
        <w:tc>
          <w:tcPr>
            <w:tcW w:w="0" w:type="auto"/>
          </w:tcPr>
          <w:p w14:paraId="5F590E57" w14:textId="77777777" w:rsidR="008173F9" w:rsidRDefault="00000000">
            <w:pPr>
              <w:pStyle w:val="Compact"/>
            </w:pPr>
            <w:r>
              <w:t>0.792</w:t>
            </w:r>
          </w:p>
        </w:tc>
        <w:tc>
          <w:tcPr>
            <w:tcW w:w="0" w:type="auto"/>
          </w:tcPr>
          <w:p w14:paraId="7687FD30" w14:textId="77777777" w:rsidR="008173F9" w:rsidRDefault="00000000">
            <w:pPr>
              <w:pStyle w:val="Compact"/>
            </w:pPr>
            <w:r>
              <w:t>0.916</w:t>
            </w:r>
          </w:p>
        </w:tc>
        <w:tc>
          <w:tcPr>
            <w:tcW w:w="0" w:type="auto"/>
          </w:tcPr>
          <w:p w14:paraId="5A09159E" w14:textId="77777777" w:rsidR="008173F9" w:rsidRDefault="00000000">
            <w:pPr>
              <w:pStyle w:val="Compact"/>
            </w:pPr>
            <w:r>
              <w:t>0.604</w:t>
            </w:r>
          </w:p>
        </w:tc>
      </w:tr>
      <w:tr w:rsidR="008173F9" w14:paraId="6E60711A" w14:textId="77777777">
        <w:tc>
          <w:tcPr>
            <w:tcW w:w="0" w:type="auto"/>
          </w:tcPr>
          <w:p w14:paraId="7793D4F6" w14:textId="77777777" w:rsidR="008173F9" w:rsidRDefault="00000000">
            <w:pPr>
              <w:pStyle w:val="Compact"/>
            </w:pPr>
            <w:r>
              <w:t>screw</w:t>
            </w:r>
          </w:p>
        </w:tc>
        <w:tc>
          <w:tcPr>
            <w:tcW w:w="0" w:type="auto"/>
          </w:tcPr>
          <w:p w14:paraId="7D5DE337" w14:textId="77777777" w:rsidR="008173F9" w:rsidRDefault="00000000">
            <w:pPr>
              <w:pStyle w:val="Compact"/>
            </w:pPr>
            <w:r>
              <w:rPr>
                <w:b/>
                <w:bCs/>
              </w:rPr>
              <w:t>1.000</w:t>
            </w:r>
          </w:p>
        </w:tc>
        <w:tc>
          <w:tcPr>
            <w:tcW w:w="0" w:type="auto"/>
          </w:tcPr>
          <w:p w14:paraId="15E2ACF2" w14:textId="77777777" w:rsidR="008173F9" w:rsidRDefault="00000000">
            <w:pPr>
              <w:pStyle w:val="Compact"/>
            </w:pPr>
            <w:r>
              <w:t>0.808</w:t>
            </w:r>
          </w:p>
        </w:tc>
        <w:tc>
          <w:tcPr>
            <w:tcW w:w="0" w:type="auto"/>
          </w:tcPr>
          <w:p w14:paraId="34116C0C" w14:textId="77777777" w:rsidR="008173F9" w:rsidRDefault="00000000">
            <w:pPr>
              <w:pStyle w:val="Compact"/>
            </w:pPr>
            <w:r>
              <w:t>0.853</w:t>
            </w:r>
          </w:p>
        </w:tc>
        <w:tc>
          <w:tcPr>
            <w:tcW w:w="0" w:type="auto"/>
          </w:tcPr>
          <w:p w14:paraId="1B6AE1AD" w14:textId="77777777" w:rsidR="008173F9" w:rsidRDefault="00000000">
            <w:pPr>
              <w:pStyle w:val="Compact"/>
            </w:pPr>
            <w:r>
              <w:t>0.636</w:t>
            </w:r>
          </w:p>
        </w:tc>
      </w:tr>
      <w:tr w:rsidR="008173F9" w14:paraId="59D94CBC" w14:textId="77777777">
        <w:tc>
          <w:tcPr>
            <w:tcW w:w="0" w:type="auto"/>
          </w:tcPr>
          <w:p w14:paraId="04DFE8B0" w14:textId="77777777" w:rsidR="008173F9" w:rsidRDefault="00000000">
            <w:pPr>
              <w:pStyle w:val="Compact"/>
            </w:pPr>
            <w:r>
              <w:t>tile</w:t>
            </w:r>
          </w:p>
        </w:tc>
        <w:tc>
          <w:tcPr>
            <w:tcW w:w="0" w:type="auto"/>
          </w:tcPr>
          <w:p w14:paraId="1CEE4D54" w14:textId="77777777" w:rsidR="008173F9" w:rsidRDefault="00000000">
            <w:pPr>
              <w:pStyle w:val="Compact"/>
            </w:pPr>
            <w:r>
              <w:t>0.381</w:t>
            </w:r>
          </w:p>
        </w:tc>
        <w:tc>
          <w:tcPr>
            <w:tcW w:w="0" w:type="auto"/>
          </w:tcPr>
          <w:p w14:paraId="7D195B7D" w14:textId="77777777" w:rsidR="008173F9" w:rsidRDefault="00000000">
            <w:pPr>
              <w:pStyle w:val="Compact"/>
            </w:pPr>
            <w:r>
              <w:t>0.872</w:t>
            </w:r>
          </w:p>
        </w:tc>
        <w:tc>
          <w:tcPr>
            <w:tcW w:w="0" w:type="auto"/>
          </w:tcPr>
          <w:p w14:paraId="50D7D1A8" w14:textId="77777777" w:rsidR="008173F9" w:rsidRDefault="00000000">
            <w:pPr>
              <w:pStyle w:val="Compact"/>
            </w:pPr>
            <w:r>
              <w:t>0.836</w:t>
            </w:r>
          </w:p>
        </w:tc>
        <w:tc>
          <w:tcPr>
            <w:tcW w:w="0" w:type="auto"/>
          </w:tcPr>
          <w:p w14:paraId="0292EEA1" w14:textId="77777777" w:rsidR="008173F9" w:rsidRDefault="00000000">
            <w:pPr>
              <w:pStyle w:val="Compact"/>
            </w:pPr>
            <w:r>
              <w:t>0.682</w:t>
            </w:r>
          </w:p>
        </w:tc>
      </w:tr>
      <w:tr w:rsidR="008173F9" w14:paraId="31286886" w14:textId="77777777">
        <w:tc>
          <w:tcPr>
            <w:tcW w:w="0" w:type="auto"/>
          </w:tcPr>
          <w:p w14:paraId="0061B5A0" w14:textId="77777777" w:rsidR="008173F9" w:rsidRDefault="00000000">
            <w:pPr>
              <w:pStyle w:val="Compact"/>
            </w:pPr>
            <w:r>
              <w:t>toothbrush</w:t>
            </w:r>
          </w:p>
        </w:tc>
        <w:tc>
          <w:tcPr>
            <w:tcW w:w="0" w:type="auto"/>
          </w:tcPr>
          <w:p w14:paraId="3F815FC4" w14:textId="77777777" w:rsidR="008173F9" w:rsidRDefault="00000000">
            <w:pPr>
              <w:pStyle w:val="Compact"/>
            </w:pPr>
            <w:r>
              <w:t>0.436</w:t>
            </w:r>
          </w:p>
        </w:tc>
        <w:tc>
          <w:tcPr>
            <w:tcW w:w="0" w:type="auto"/>
          </w:tcPr>
          <w:p w14:paraId="6143B539" w14:textId="77777777" w:rsidR="008173F9" w:rsidRDefault="00000000">
            <w:pPr>
              <w:pStyle w:val="Compact"/>
            </w:pPr>
            <w:r>
              <w:t>0.900</w:t>
            </w:r>
          </w:p>
        </w:tc>
        <w:tc>
          <w:tcPr>
            <w:tcW w:w="0" w:type="auto"/>
          </w:tcPr>
          <w:p w14:paraId="7D8C3DD2" w14:textId="77777777" w:rsidR="008173F9" w:rsidRDefault="00000000">
            <w:pPr>
              <w:pStyle w:val="Compact"/>
            </w:pPr>
            <w:r>
              <w:t>0.833</w:t>
            </w:r>
          </w:p>
        </w:tc>
        <w:tc>
          <w:tcPr>
            <w:tcW w:w="0" w:type="auto"/>
          </w:tcPr>
          <w:p w14:paraId="082C93A2" w14:textId="77777777" w:rsidR="008173F9" w:rsidRDefault="00000000">
            <w:pPr>
              <w:pStyle w:val="Compact"/>
            </w:pPr>
            <w:r>
              <w:t>0.824</w:t>
            </w:r>
          </w:p>
        </w:tc>
      </w:tr>
      <w:tr w:rsidR="008173F9" w14:paraId="7391287A" w14:textId="77777777">
        <w:tc>
          <w:tcPr>
            <w:tcW w:w="0" w:type="auto"/>
          </w:tcPr>
          <w:p w14:paraId="763E98C5" w14:textId="77777777" w:rsidR="008173F9" w:rsidRDefault="00000000">
            <w:pPr>
              <w:pStyle w:val="Compact"/>
            </w:pPr>
            <w:r>
              <w:t>transistor</w:t>
            </w:r>
          </w:p>
        </w:tc>
        <w:tc>
          <w:tcPr>
            <w:tcW w:w="0" w:type="auto"/>
          </w:tcPr>
          <w:p w14:paraId="5A77B154" w14:textId="77777777" w:rsidR="008173F9" w:rsidRDefault="00000000">
            <w:pPr>
              <w:pStyle w:val="Compact"/>
            </w:pPr>
            <w:r>
              <w:t>0.603</w:t>
            </w:r>
          </w:p>
        </w:tc>
        <w:tc>
          <w:tcPr>
            <w:tcW w:w="0" w:type="auto"/>
          </w:tcPr>
          <w:p w14:paraId="3CDAD5C8" w14:textId="77777777" w:rsidR="008173F9" w:rsidRDefault="00000000">
            <w:pPr>
              <w:pStyle w:val="Compact"/>
            </w:pPr>
            <w:r>
              <w:t>0.865</w:t>
            </w:r>
          </w:p>
        </w:tc>
        <w:tc>
          <w:tcPr>
            <w:tcW w:w="0" w:type="auto"/>
          </w:tcPr>
          <w:p w14:paraId="32483392" w14:textId="77777777" w:rsidR="008173F9" w:rsidRDefault="00000000">
            <w:pPr>
              <w:pStyle w:val="Compact"/>
            </w:pPr>
            <w:r>
              <w:t>0.571</w:t>
            </w:r>
          </w:p>
        </w:tc>
        <w:tc>
          <w:tcPr>
            <w:tcW w:w="0" w:type="auto"/>
          </w:tcPr>
          <w:p w14:paraId="16EF40AF" w14:textId="77777777" w:rsidR="008173F9" w:rsidRDefault="00000000">
            <w:pPr>
              <w:pStyle w:val="Compact"/>
            </w:pPr>
            <w:r>
              <w:t>0.686</w:t>
            </w:r>
          </w:p>
        </w:tc>
      </w:tr>
      <w:tr w:rsidR="008173F9" w14:paraId="600DEC55" w14:textId="77777777">
        <w:tc>
          <w:tcPr>
            <w:tcW w:w="0" w:type="auto"/>
          </w:tcPr>
          <w:p w14:paraId="22CAC549" w14:textId="77777777" w:rsidR="008173F9" w:rsidRDefault="00000000">
            <w:pPr>
              <w:pStyle w:val="Compact"/>
            </w:pPr>
            <w:r>
              <w:t>wood</w:t>
            </w:r>
          </w:p>
        </w:tc>
        <w:tc>
          <w:tcPr>
            <w:tcW w:w="0" w:type="auto"/>
          </w:tcPr>
          <w:p w14:paraId="57FF49D3" w14:textId="77777777" w:rsidR="008173F9" w:rsidRDefault="00000000">
            <w:pPr>
              <w:pStyle w:val="Compact"/>
            </w:pPr>
            <w:r>
              <w:t>0.580</w:t>
            </w:r>
          </w:p>
        </w:tc>
        <w:tc>
          <w:tcPr>
            <w:tcW w:w="0" w:type="auto"/>
          </w:tcPr>
          <w:p w14:paraId="77C0085A" w14:textId="77777777" w:rsidR="008173F9" w:rsidRDefault="00000000">
            <w:pPr>
              <w:pStyle w:val="Compact"/>
            </w:pPr>
            <w:r>
              <w:t>0.997</w:t>
            </w:r>
          </w:p>
        </w:tc>
        <w:tc>
          <w:tcPr>
            <w:tcW w:w="0" w:type="auto"/>
          </w:tcPr>
          <w:p w14:paraId="1D0D69B2" w14:textId="77777777" w:rsidR="008173F9" w:rsidRDefault="00000000">
            <w:pPr>
              <w:pStyle w:val="Compact"/>
            </w:pPr>
            <w:r>
              <w:t>0.863</w:t>
            </w:r>
          </w:p>
        </w:tc>
        <w:tc>
          <w:tcPr>
            <w:tcW w:w="0" w:type="auto"/>
          </w:tcPr>
          <w:p w14:paraId="269C9507" w14:textId="77777777" w:rsidR="008173F9" w:rsidRDefault="00000000">
            <w:pPr>
              <w:pStyle w:val="Compact"/>
            </w:pPr>
            <w:r>
              <w:t>0.974</w:t>
            </w:r>
          </w:p>
        </w:tc>
      </w:tr>
      <w:tr w:rsidR="008173F9" w14:paraId="50D8690E" w14:textId="77777777">
        <w:tc>
          <w:tcPr>
            <w:tcW w:w="0" w:type="auto"/>
          </w:tcPr>
          <w:p w14:paraId="11305AF7" w14:textId="77777777" w:rsidR="008173F9" w:rsidRDefault="00000000">
            <w:pPr>
              <w:pStyle w:val="Compact"/>
            </w:pPr>
            <w:r>
              <w:t>zipper</w:t>
            </w:r>
          </w:p>
        </w:tc>
        <w:tc>
          <w:tcPr>
            <w:tcW w:w="0" w:type="auto"/>
          </w:tcPr>
          <w:p w14:paraId="071E604B" w14:textId="77777777" w:rsidR="008173F9" w:rsidRDefault="00000000">
            <w:pPr>
              <w:pStyle w:val="Compact"/>
            </w:pPr>
            <w:r>
              <w:t>0.459</w:t>
            </w:r>
          </w:p>
        </w:tc>
        <w:tc>
          <w:tcPr>
            <w:tcW w:w="0" w:type="auto"/>
          </w:tcPr>
          <w:p w14:paraId="3360D751" w14:textId="77777777" w:rsidR="008173F9" w:rsidRDefault="00000000">
            <w:pPr>
              <w:pStyle w:val="Compact"/>
            </w:pPr>
            <w:r>
              <w:t>0.916</w:t>
            </w:r>
          </w:p>
        </w:tc>
        <w:tc>
          <w:tcPr>
            <w:tcW w:w="0" w:type="auto"/>
          </w:tcPr>
          <w:p w14:paraId="25310F80" w14:textId="77777777" w:rsidR="008173F9" w:rsidRDefault="00000000">
            <w:pPr>
              <w:pStyle w:val="Compact"/>
            </w:pPr>
            <w:r>
              <w:t>0.882</w:t>
            </w:r>
          </w:p>
        </w:tc>
        <w:tc>
          <w:tcPr>
            <w:tcW w:w="0" w:type="auto"/>
          </w:tcPr>
          <w:p w14:paraId="662C6981" w14:textId="77777777" w:rsidR="008173F9" w:rsidRDefault="00000000">
            <w:pPr>
              <w:pStyle w:val="Compact"/>
            </w:pPr>
            <w:r>
              <w:t>0.904</w:t>
            </w:r>
          </w:p>
        </w:tc>
      </w:tr>
      <w:tr w:rsidR="008173F9" w14:paraId="479360D8" w14:textId="77777777">
        <w:tc>
          <w:tcPr>
            <w:tcW w:w="0" w:type="auto"/>
          </w:tcPr>
          <w:p w14:paraId="19432D35" w14:textId="77777777" w:rsidR="008173F9" w:rsidRDefault="00000000">
            <w:pPr>
              <w:pStyle w:val="Compact"/>
            </w:pPr>
            <w:r>
              <w:rPr>
                <w:b/>
                <w:bCs/>
              </w:rPr>
              <w:t>Ortalama</w:t>
            </w:r>
          </w:p>
        </w:tc>
        <w:tc>
          <w:tcPr>
            <w:tcW w:w="0" w:type="auto"/>
          </w:tcPr>
          <w:p w14:paraId="412A0C0B" w14:textId="77777777" w:rsidR="008173F9" w:rsidRDefault="00000000">
            <w:pPr>
              <w:pStyle w:val="Compact"/>
            </w:pPr>
            <w:r>
              <w:rPr>
                <w:b/>
                <w:bCs/>
              </w:rPr>
              <w:t>0.498</w:t>
            </w:r>
          </w:p>
        </w:tc>
        <w:tc>
          <w:tcPr>
            <w:tcW w:w="0" w:type="auto"/>
          </w:tcPr>
          <w:p w14:paraId="051CC7E8" w14:textId="77777777" w:rsidR="008173F9" w:rsidRDefault="00000000">
            <w:pPr>
              <w:pStyle w:val="Compact"/>
            </w:pPr>
            <w:r>
              <w:rPr>
                <w:b/>
                <w:bCs/>
              </w:rPr>
              <w:t>0.885</w:t>
            </w:r>
          </w:p>
        </w:tc>
        <w:tc>
          <w:tcPr>
            <w:tcW w:w="0" w:type="auto"/>
          </w:tcPr>
          <w:p w14:paraId="3C2DD4D1" w14:textId="77777777" w:rsidR="008173F9" w:rsidRDefault="00000000">
            <w:pPr>
              <w:pStyle w:val="Compact"/>
            </w:pPr>
            <w:r>
              <w:rPr>
                <w:b/>
                <w:bCs/>
              </w:rPr>
              <w:t>0.828</w:t>
            </w:r>
          </w:p>
        </w:tc>
        <w:tc>
          <w:tcPr>
            <w:tcW w:w="0" w:type="auto"/>
          </w:tcPr>
          <w:p w14:paraId="454A1EFB" w14:textId="77777777" w:rsidR="008173F9" w:rsidRDefault="00000000">
            <w:pPr>
              <w:pStyle w:val="Compact"/>
            </w:pPr>
            <w:r>
              <w:rPr>
                <w:b/>
                <w:bCs/>
              </w:rPr>
              <w:t>0.757</w:t>
            </w:r>
          </w:p>
        </w:tc>
      </w:tr>
    </w:tbl>
    <w:p w14:paraId="7BF71A41" w14:textId="77777777" w:rsidR="008173F9" w:rsidRDefault="00000000">
      <w:pPr>
        <w:pStyle w:val="GvdeMetni"/>
      </w:pPr>
      <w:r>
        <w:t>PatchCore 15 kategorinin 13’ünde Gaussian baseline’ı geride bırakmıştır. İstisna kategoriler grid ve screw’dür.</w:t>
      </w:r>
    </w:p>
    <w:p w14:paraId="51B71D02" w14:textId="77777777" w:rsidR="008173F9" w:rsidRDefault="00000000">
      <w:pPr>
        <w:pStyle w:val="Balk3"/>
      </w:pPr>
      <w:bookmarkStart w:id="18" w:name="metal_nut-detaylı-sonuçlar"/>
      <w:bookmarkEnd w:id="17"/>
      <w:r>
        <w:t>4.2 metal_nut Detaylı Sonuçlar</w:t>
      </w:r>
    </w:p>
    <w:tbl>
      <w:tblPr>
        <w:tblStyle w:val="Table"/>
        <w:tblW w:w="0" w:type="pct"/>
        <w:tblLook w:val="0020" w:firstRow="1" w:lastRow="0" w:firstColumn="0" w:lastColumn="0" w:noHBand="0" w:noVBand="0"/>
      </w:tblPr>
      <w:tblGrid>
        <w:gridCol w:w="2057"/>
        <w:gridCol w:w="962"/>
        <w:gridCol w:w="1126"/>
        <w:gridCol w:w="1173"/>
        <w:gridCol w:w="841"/>
        <w:gridCol w:w="495"/>
        <w:gridCol w:w="482"/>
        <w:gridCol w:w="522"/>
        <w:gridCol w:w="509"/>
      </w:tblGrid>
      <w:tr w:rsidR="008173F9" w14:paraId="350E1FA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8E0B70E" w14:textId="77777777" w:rsidR="008173F9" w:rsidRDefault="00000000">
            <w:pPr>
              <w:pStyle w:val="Compact"/>
            </w:pPr>
            <w:r>
              <w:t>Model</w:t>
            </w:r>
          </w:p>
        </w:tc>
        <w:tc>
          <w:tcPr>
            <w:tcW w:w="0" w:type="auto"/>
          </w:tcPr>
          <w:p w14:paraId="5FDB926A" w14:textId="77777777" w:rsidR="008173F9" w:rsidRDefault="00000000">
            <w:pPr>
              <w:pStyle w:val="Compact"/>
            </w:pPr>
            <w:r>
              <w:t>AUROC</w:t>
            </w:r>
          </w:p>
        </w:tc>
        <w:tc>
          <w:tcPr>
            <w:tcW w:w="0" w:type="auto"/>
          </w:tcPr>
          <w:p w14:paraId="058CCFF1" w14:textId="77777777" w:rsidR="008173F9" w:rsidRDefault="00000000">
            <w:pPr>
              <w:pStyle w:val="Compact"/>
            </w:pPr>
            <w:r>
              <w:t>F1-Score</w:t>
            </w:r>
          </w:p>
        </w:tc>
        <w:tc>
          <w:tcPr>
            <w:tcW w:w="0" w:type="auto"/>
          </w:tcPr>
          <w:p w14:paraId="06120574" w14:textId="77777777" w:rsidR="008173F9" w:rsidRDefault="00000000">
            <w:pPr>
              <w:pStyle w:val="Compact"/>
            </w:pPr>
            <w:r>
              <w:t>Precision</w:t>
            </w:r>
          </w:p>
        </w:tc>
        <w:tc>
          <w:tcPr>
            <w:tcW w:w="0" w:type="auto"/>
          </w:tcPr>
          <w:p w14:paraId="7C67EFC1" w14:textId="77777777" w:rsidR="008173F9" w:rsidRDefault="00000000">
            <w:pPr>
              <w:pStyle w:val="Compact"/>
            </w:pPr>
            <w:r>
              <w:t>Recall</w:t>
            </w:r>
          </w:p>
        </w:tc>
        <w:tc>
          <w:tcPr>
            <w:tcW w:w="0" w:type="auto"/>
          </w:tcPr>
          <w:p w14:paraId="3A65BD4B" w14:textId="77777777" w:rsidR="008173F9" w:rsidRDefault="00000000">
            <w:pPr>
              <w:pStyle w:val="Compact"/>
            </w:pPr>
            <w:r>
              <w:t>TP</w:t>
            </w:r>
          </w:p>
        </w:tc>
        <w:tc>
          <w:tcPr>
            <w:tcW w:w="0" w:type="auto"/>
          </w:tcPr>
          <w:p w14:paraId="6C1BBB96" w14:textId="77777777" w:rsidR="008173F9" w:rsidRDefault="00000000">
            <w:pPr>
              <w:pStyle w:val="Compact"/>
            </w:pPr>
            <w:r>
              <w:t>FP</w:t>
            </w:r>
          </w:p>
        </w:tc>
        <w:tc>
          <w:tcPr>
            <w:tcW w:w="0" w:type="auto"/>
          </w:tcPr>
          <w:p w14:paraId="7EF8656C" w14:textId="77777777" w:rsidR="008173F9" w:rsidRDefault="00000000">
            <w:pPr>
              <w:pStyle w:val="Compact"/>
            </w:pPr>
            <w:r>
              <w:t>TN</w:t>
            </w:r>
          </w:p>
        </w:tc>
        <w:tc>
          <w:tcPr>
            <w:tcW w:w="0" w:type="auto"/>
          </w:tcPr>
          <w:p w14:paraId="1A57CADC" w14:textId="77777777" w:rsidR="008173F9" w:rsidRDefault="00000000">
            <w:pPr>
              <w:pStyle w:val="Compact"/>
            </w:pPr>
            <w:r>
              <w:t>FN</w:t>
            </w:r>
          </w:p>
        </w:tc>
      </w:tr>
      <w:tr w:rsidR="008173F9" w14:paraId="77C3DE3F" w14:textId="77777777">
        <w:tc>
          <w:tcPr>
            <w:tcW w:w="0" w:type="auto"/>
          </w:tcPr>
          <w:p w14:paraId="79E2342B" w14:textId="77777777" w:rsidR="008173F9" w:rsidRDefault="00000000">
            <w:pPr>
              <w:pStyle w:val="Compact"/>
            </w:pPr>
            <w:r>
              <w:t>Gaussian Baseline</w:t>
            </w:r>
          </w:p>
        </w:tc>
        <w:tc>
          <w:tcPr>
            <w:tcW w:w="0" w:type="auto"/>
          </w:tcPr>
          <w:p w14:paraId="75F84D47" w14:textId="77777777" w:rsidR="008173F9" w:rsidRDefault="00000000">
            <w:pPr>
              <w:pStyle w:val="Compact"/>
            </w:pPr>
            <w:r>
              <w:t>0.562</w:t>
            </w:r>
          </w:p>
        </w:tc>
        <w:tc>
          <w:tcPr>
            <w:tcW w:w="0" w:type="auto"/>
          </w:tcPr>
          <w:p w14:paraId="51B9A024" w14:textId="77777777" w:rsidR="008173F9" w:rsidRDefault="00000000">
            <w:pPr>
              <w:pStyle w:val="Compact"/>
            </w:pPr>
            <w:r>
              <w:t>0.800</w:t>
            </w:r>
          </w:p>
        </w:tc>
        <w:tc>
          <w:tcPr>
            <w:tcW w:w="0" w:type="auto"/>
          </w:tcPr>
          <w:p w14:paraId="59416EF3" w14:textId="77777777" w:rsidR="008173F9" w:rsidRDefault="00000000">
            <w:pPr>
              <w:pStyle w:val="Compact"/>
            </w:pPr>
            <w:r>
              <w:t>0.804</w:t>
            </w:r>
          </w:p>
        </w:tc>
        <w:tc>
          <w:tcPr>
            <w:tcW w:w="0" w:type="auto"/>
          </w:tcPr>
          <w:p w14:paraId="3E4A535E" w14:textId="77777777" w:rsidR="008173F9" w:rsidRDefault="00000000">
            <w:pPr>
              <w:pStyle w:val="Compact"/>
            </w:pPr>
            <w:r>
              <w:t>0.796</w:t>
            </w:r>
          </w:p>
        </w:tc>
        <w:tc>
          <w:tcPr>
            <w:tcW w:w="0" w:type="auto"/>
          </w:tcPr>
          <w:p w14:paraId="446D16FD" w14:textId="77777777" w:rsidR="008173F9" w:rsidRDefault="00000000">
            <w:pPr>
              <w:pStyle w:val="Compact"/>
            </w:pPr>
            <w:r>
              <w:t>74</w:t>
            </w:r>
          </w:p>
        </w:tc>
        <w:tc>
          <w:tcPr>
            <w:tcW w:w="0" w:type="auto"/>
          </w:tcPr>
          <w:p w14:paraId="2817B995" w14:textId="77777777" w:rsidR="008173F9" w:rsidRDefault="00000000">
            <w:pPr>
              <w:pStyle w:val="Compact"/>
            </w:pPr>
            <w:r>
              <w:t>18</w:t>
            </w:r>
          </w:p>
        </w:tc>
        <w:tc>
          <w:tcPr>
            <w:tcW w:w="0" w:type="auto"/>
          </w:tcPr>
          <w:p w14:paraId="31376285" w14:textId="77777777" w:rsidR="008173F9" w:rsidRDefault="00000000">
            <w:pPr>
              <w:pStyle w:val="Compact"/>
            </w:pPr>
            <w:r>
              <w:t>4</w:t>
            </w:r>
          </w:p>
        </w:tc>
        <w:tc>
          <w:tcPr>
            <w:tcW w:w="0" w:type="auto"/>
          </w:tcPr>
          <w:p w14:paraId="34CB568B" w14:textId="77777777" w:rsidR="008173F9" w:rsidRDefault="00000000">
            <w:pPr>
              <w:pStyle w:val="Compact"/>
            </w:pPr>
            <w:r>
              <w:t>19</w:t>
            </w:r>
          </w:p>
        </w:tc>
      </w:tr>
      <w:tr w:rsidR="008173F9" w14:paraId="2CB59AC1" w14:textId="77777777">
        <w:tc>
          <w:tcPr>
            <w:tcW w:w="0" w:type="auto"/>
          </w:tcPr>
          <w:p w14:paraId="3032093B" w14:textId="77777777" w:rsidR="008173F9" w:rsidRDefault="00000000">
            <w:pPr>
              <w:pStyle w:val="Compact"/>
            </w:pPr>
            <w:r>
              <w:t>PatchCore</w:t>
            </w:r>
          </w:p>
        </w:tc>
        <w:tc>
          <w:tcPr>
            <w:tcW w:w="0" w:type="auto"/>
          </w:tcPr>
          <w:p w14:paraId="0A98D71B" w14:textId="77777777" w:rsidR="008173F9" w:rsidRDefault="00000000">
            <w:pPr>
              <w:pStyle w:val="Compact"/>
            </w:pPr>
            <w:r>
              <w:rPr>
                <w:b/>
                <w:bCs/>
              </w:rPr>
              <w:t>0.977</w:t>
            </w:r>
          </w:p>
        </w:tc>
        <w:tc>
          <w:tcPr>
            <w:tcW w:w="0" w:type="auto"/>
          </w:tcPr>
          <w:p w14:paraId="2480E2E7" w14:textId="77777777" w:rsidR="008173F9" w:rsidRDefault="00000000">
            <w:pPr>
              <w:pStyle w:val="Compact"/>
            </w:pPr>
            <w:r>
              <w:rPr>
                <w:b/>
                <w:bCs/>
              </w:rPr>
              <w:t>0.955</w:t>
            </w:r>
          </w:p>
        </w:tc>
        <w:tc>
          <w:tcPr>
            <w:tcW w:w="0" w:type="auto"/>
          </w:tcPr>
          <w:p w14:paraId="7F8D8551" w14:textId="77777777" w:rsidR="008173F9" w:rsidRDefault="00000000">
            <w:pPr>
              <w:pStyle w:val="Compact"/>
            </w:pPr>
            <w:r>
              <w:rPr>
                <w:b/>
                <w:bCs/>
              </w:rPr>
              <w:t>0.989</w:t>
            </w:r>
          </w:p>
        </w:tc>
        <w:tc>
          <w:tcPr>
            <w:tcW w:w="0" w:type="auto"/>
          </w:tcPr>
          <w:p w14:paraId="7340669D" w14:textId="77777777" w:rsidR="008173F9" w:rsidRDefault="00000000">
            <w:pPr>
              <w:pStyle w:val="Compact"/>
            </w:pPr>
            <w:r>
              <w:rPr>
                <w:b/>
                <w:bCs/>
              </w:rPr>
              <w:t>0.925</w:t>
            </w:r>
          </w:p>
        </w:tc>
        <w:tc>
          <w:tcPr>
            <w:tcW w:w="0" w:type="auto"/>
          </w:tcPr>
          <w:p w14:paraId="08AD8E59" w14:textId="77777777" w:rsidR="008173F9" w:rsidRDefault="00000000">
            <w:pPr>
              <w:pStyle w:val="Compact"/>
            </w:pPr>
            <w:r>
              <w:t>86</w:t>
            </w:r>
          </w:p>
        </w:tc>
        <w:tc>
          <w:tcPr>
            <w:tcW w:w="0" w:type="auto"/>
          </w:tcPr>
          <w:p w14:paraId="053AA2CF" w14:textId="77777777" w:rsidR="008173F9" w:rsidRDefault="00000000">
            <w:pPr>
              <w:pStyle w:val="Compact"/>
            </w:pPr>
            <w:r>
              <w:t>1</w:t>
            </w:r>
          </w:p>
        </w:tc>
        <w:tc>
          <w:tcPr>
            <w:tcW w:w="0" w:type="auto"/>
          </w:tcPr>
          <w:p w14:paraId="358494B3" w14:textId="77777777" w:rsidR="008173F9" w:rsidRDefault="00000000">
            <w:pPr>
              <w:pStyle w:val="Compact"/>
            </w:pPr>
            <w:r>
              <w:t>21</w:t>
            </w:r>
          </w:p>
        </w:tc>
        <w:tc>
          <w:tcPr>
            <w:tcW w:w="0" w:type="auto"/>
          </w:tcPr>
          <w:p w14:paraId="3A496507" w14:textId="77777777" w:rsidR="008173F9" w:rsidRDefault="00000000">
            <w:pPr>
              <w:pStyle w:val="Compact"/>
            </w:pPr>
            <w:r>
              <w:t>7</w:t>
            </w:r>
          </w:p>
        </w:tc>
      </w:tr>
    </w:tbl>
    <w:p w14:paraId="4DFEB674" w14:textId="77777777" w:rsidR="008173F9" w:rsidRDefault="00000000">
      <w:pPr>
        <w:pStyle w:val="Balk3"/>
      </w:pPr>
      <w:bookmarkStart w:id="19" w:name="dikkat-çeken-kategoriler"/>
      <w:bookmarkEnd w:id="18"/>
      <w:r>
        <w:t>4.3 Dikkat Çeken Kategoriler</w:t>
      </w:r>
    </w:p>
    <w:p w14:paraId="3FAA5FE6" w14:textId="77777777" w:rsidR="008173F9" w:rsidRDefault="00000000">
      <w:pPr>
        <w:pStyle w:val="FirstParagraph"/>
      </w:pPr>
      <w:r>
        <w:rPr>
          <w:b/>
          <w:bCs/>
        </w:rPr>
        <w:t>En yüksek PatchCore performansı:</w:t>
      </w:r>
      <w:r>
        <w:t xml:space="preserve"> - </w:t>
      </w:r>
      <w:r>
        <w:rPr>
          <w:rStyle w:val="VerbatimChar"/>
        </w:rPr>
        <w:t>hazelnut</w:t>
      </w:r>
      <w:r>
        <w:t xml:space="preserve">: AUROC=1.000, F1=1.000 — homojen yüzey dokusu sayesinde mükemmel ayrım - </w:t>
      </w:r>
      <w:r>
        <w:rPr>
          <w:rStyle w:val="VerbatimChar"/>
        </w:rPr>
        <w:t>leather</w:t>
      </w:r>
      <w:r>
        <w:t xml:space="preserve">: AUROC=0.999, F1=0.974 — düzenli doku yapısı - </w:t>
      </w:r>
      <w:r>
        <w:rPr>
          <w:rStyle w:val="VerbatimChar"/>
        </w:rPr>
        <w:t>bottle</w:t>
      </w:r>
      <w:r>
        <w:t>: AUROC=0.998, F1=0.976 — belirgin geometrik kusurlar</w:t>
      </w:r>
    </w:p>
    <w:p w14:paraId="062DD9A4" w14:textId="77777777" w:rsidR="008173F9" w:rsidRDefault="00000000">
      <w:pPr>
        <w:pStyle w:val="GvdeMetni"/>
      </w:pPr>
      <w:r>
        <w:rPr>
          <w:b/>
          <w:bCs/>
        </w:rPr>
        <w:t>Düşük PatchCore performansı:</w:t>
      </w:r>
      <w:r>
        <w:t xml:space="preserve"> - </w:t>
      </w:r>
      <w:r>
        <w:rPr>
          <w:rStyle w:val="VerbatimChar"/>
        </w:rPr>
        <w:t>grid</w:t>
      </w:r>
      <w:r>
        <w:t xml:space="preserve">: AUROC=0.617 — periyodik doku örüntüleri ResNet özniteliklerini yanıltmaktadır; baseline (AUROC=0.942) bu kategoride üstün gelmiştir - </w:t>
      </w:r>
      <w:r>
        <w:rPr>
          <w:rStyle w:val="VerbatimChar"/>
        </w:rPr>
        <w:t>capsule</w:t>
      </w:r>
      <w:r>
        <w:t xml:space="preserve">: AUROC=0.754 — ince çizgi ve çökme </w:t>
      </w:r>
      <w:proofErr w:type="spellStart"/>
      <w:r>
        <w:t>kusurları</w:t>
      </w:r>
      <w:proofErr w:type="spellEnd"/>
      <w:r>
        <w:t xml:space="preserve"> </w:t>
      </w:r>
      <w:proofErr w:type="spellStart"/>
      <w:r>
        <w:t>yama</w:t>
      </w:r>
      <w:proofErr w:type="spellEnd"/>
      <w:r>
        <w:t xml:space="preserve"> </w:t>
      </w:r>
      <w:proofErr w:type="spellStart"/>
      <w:r>
        <w:t>boyutunda</w:t>
      </w:r>
      <w:proofErr w:type="spellEnd"/>
      <w:r>
        <w:t xml:space="preserve"> </w:t>
      </w:r>
      <w:proofErr w:type="spellStart"/>
      <w:r>
        <w:t>kaybolabilmektedir</w:t>
      </w:r>
      <w:proofErr w:type="spellEnd"/>
    </w:p>
    <w:p w14:paraId="0C4E81A1" w14:textId="77777777" w:rsidR="00F62427" w:rsidRDefault="00F62427">
      <w:pPr>
        <w:pStyle w:val="GvdeMetni"/>
      </w:pPr>
    </w:p>
    <w:p w14:paraId="3948C725" w14:textId="77777777" w:rsidR="008173F9" w:rsidRDefault="00000000">
      <w:bookmarkStart w:id="20" w:name="hesaplama-performansı"/>
      <w:bookmarkEnd w:id="19"/>
      <w:r>
        <w:pict w14:anchorId="6D1C8914">
          <v:rect id="_x0000_i1030" style="width:0;height:1.5pt" o:hralign="center" o:hrstd="t" o:hr="t"/>
        </w:pict>
      </w:r>
    </w:p>
    <w:p w14:paraId="380CA292" w14:textId="77777777" w:rsidR="008173F9" w:rsidRDefault="00000000">
      <w:pPr>
        <w:pStyle w:val="Balk2"/>
      </w:pPr>
      <w:bookmarkStart w:id="21" w:name="discussion"/>
      <w:bookmarkEnd w:id="16"/>
      <w:bookmarkEnd w:id="20"/>
      <w:r>
        <w:lastRenderedPageBreak/>
        <w:t>5. Discussion</w:t>
      </w:r>
    </w:p>
    <w:p w14:paraId="57C5837E" w14:textId="77777777" w:rsidR="008173F9" w:rsidRDefault="00000000">
      <w:pPr>
        <w:pStyle w:val="Balk3"/>
      </w:pPr>
      <w:bookmarkStart w:id="22" w:name="kategori-bazlı-performans-farklılıkları"/>
      <w:r>
        <w:t>5.1 Kategori Bazlı Performans Farklılıkları</w:t>
      </w:r>
    </w:p>
    <w:p w14:paraId="4F526B6A" w14:textId="77777777" w:rsidR="008173F9" w:rsidRDefault="00000000">
      <w:pPr>
        <w:pStyle w:val="FirstParagraph"/>
      </w:pPr>
      <w:r>
        <w:t>PatchCore’un 15 kategori üzerindeki AUROC değerleri 0.617 ile 1.000 arasında geniş bir aralıkta dağılmaktadır. Bu farklılık esas olarak yüzey yapısının karmaşıklığından ve kusur tipinin yama boyutuna göre görünürlüğünden kaynaklanmaktadır.</w:t>
      </w:r>
    </w:p>
    <w:p w14:paraId="27EF97E7" w14:textId="77777777" w:rsidR="008173F9" w:rsidRDefault="00000000">
      <w:pPr>
        <w:pStyle w:val="GvdeMetni"/>
      </w:pPr>
      <w:r>
        <w:rPr>
          <w:rStyle w:val="VerbatimChar"/>
        </w:rPr>
        <w:t>hazelnut</w:t>
      </w:r>
      <w:r>
        <w:t xml:space="preserve">, </w:t>
      </w:r>
      <w:r>
        <w:rPr>
          <w:rStyle w:val="VerbatimChar"/>
        </w:rPr>
        <w:t>leather</w:t>
      </w:r>
      <w:r>
        <w:t xml:space="preserve">, </w:t>
      </w:r>
      <w:r>
        <w:rPr>
          <w:rStyle w:val="VerbatimChar"/>
        </w:rPr>
        <w:t>bottle</w:t>
      </w:r>
      <w:r>
        <w:t xml:space="preserve"> gibi kategorilerde yüzey dokusu homojen veya geometrik açıdan belirgindir; bu yüzden küçük kusurlar bile bellek bankasındaki normal yama özniteliklerinden önemli ölçüde uzaklaşır. Buna karşın </w:t>
      </w:r>
      <w:r>
        <w:rPr>
          <w:rStyle w:val="VerbatimChar"/>
        </w:rPr>
        <w:t>grid</w:t>
      </w:r>
      <w:r>
        <w:t xml:space="preserve"> kategorisinde periyodik çizgi örüntüleri ResNet50’nin alıcı alanı içinde tekrar ettiğinden anomalilerin ayırt edilmesi güçleşmekte ve Gaussian baseline bu kategoride üstün gelmektedir. </w:t>
      </w:r>
      <w:r>
        <w:rPr>
          <w:rStyle w:val="VerbatimChar"/>
        </w:rPr>
        <w:t>capsule</w:t>
      </w:r>
      <w:r>
        <w:t>’de ise ince yüzey çizgileri ve küçük çökme kusurları 28×28 yama haritasında yeterince temsil edilememektedir.</w:t>
      </w:r>
    </w:p>
    <w:p w14:paraId="2DA33CF4" w14:textId="77777777" w:rsidR="008173F9" w:rsidRDefault="00000000">
      <w:pPr>
        <w:pStyle w:val="Balk3"/>
      </w:pPr>
      <w:bookmarkStart w:id="23" w:name="patchcoreun-üstünlüğü"/>
      <w:bookmarkEnd w:id="22"/>
      <w:r>
        <w:t>5.2 PatchCore’un Üstünlüğü</w:t>
      </w:r>
    </w:p>
    <w:p w14:paraId="6A6633C8" w14:textId="77777777" w:rsidR="008173F9" w:rsidRDefault="00000000">
      <w:pPr>
        <w:pStyle w:val="FirstParagraph"/>
      </w:pPr>
      <w:r>
        <w:t>PatchCore’un baseline’a göre belirgin biçimde daha az yanlış alarm üretmesi (FP: 6 → 1), iki temel faktörden kaynaklanmaktadır:</w:t>
      </w:r>
    </w:p>
    <w:p w14:paraId="6DDD6302" w14:textId="77777777" w:rsidR="008173F9" w:rsidRDefault="00000000">
      <w:pPr>
        <w:pStyle w:val="GvdeMetni"/>
      </w:pPr>
      <w:r>
        <w:rPr>
          <w:b/>
          <w:bCs/>
        </w:rPr>
        <w:t>Öznitelik zenginliği:</w:t>
      </w:r>
      <w:r>
        <w:t xml:space="preserve"> ResNet50’nin hem </w:t>
      </w:r>
      <w:r>
        <w:rPr>
          <w:rStyle w:val="VerbatimChar"/>
        </w:rPr>
        <w:t>layer2</w:t>
      </w:r>
      <w:r>
        <w:t xml:space="preserve"> hem de </w:t>
      </w:r>
      <w:r>
        <w:rPr>
          <w:rStyle w:val="VerbatimChar"/>
        </w:rPr>
        <w:t>layer3</w:t>
      </w:r>
      <w:r>
        <w:t xml:space="preserve"> çıktıları birleştirilerek yama öznitelikleri oluşturulmuştur. Bu sayede hem düşük düzey doku bilgisi hem de yüksek düzey anlamsal bilgi yakalanmaktadır. Gaussian baseline ise yalnızca piksel yoğunluk değerlerini kullanmakta ve ışıklandırma değişimleri gibi görsel bozulmalara karşı hassasiyet göstermektedir.</w:t>
      </w:r>
    </w:p>
    <w:p w14:paraId="612C3E62" w14:textId="77777777" w:rsidR="008173F9" w:rsidRDefault="00000000">
      <w:pPr>
        <w:pStyle w:val="GvdeMetni"/>
      </w:pPr>
      <w:r>
        <w:rPr>
          <w:b/>
          <w:bCs/>
        </w:rPr>
        <w:t>Yerel bağlamın korunması:</w:t>
      </w:r>
      <w:r>
        <w:t xml:space="preserve"> Yama düzeyindeki karşılaştırma, görüntünün farklı bölgelerindeki yerel yapının ayrı ayrı değerlendirilmesine olanak tanıyarak global istatistiksel yaklaşımlara kıyasla daha hassas bir lokalizasyon sağlamaktadır.</w:t>
      </w:r>
    </w:p>
    <w:p w14:paraId="79621CC6" w14:textId="77777777" w:rsidR="008173F9" w:rsidRDefault="00000000">
      <w:pPr>
        <w:pStyle w:val="Balk3"/>
      </w:pPr>
      <w:bookmarkStart w:id="24" w:name="az-örnekli-senaryonun-pratik-önemi"/>
      <w:bookmarkEnd w:id="23"/>
      <w:r>
        <w:t>5.3 Az Örnekli Senaryonun Pratik Önemi</w:t>
      </w:r>
    </w:p>
    <w:p w14:paraId="43F6DCB4" w14:textId="77777777" w:rsidR="008173F9" w:rsidRDefault="00000000">
      <w:pPr>
        <w:pStyle w:val="FirstParagraph"/>
      </w:pPr>
      <w:r>
        <w:t>Few-shot (%30) senaryosunun tam eğitim setine yakın sonuçlar vermesi, PatchCore’un Endüstri 4.0 bağlamındaki uygulanabilirliği açısından kritik bir bulgudur. Yeni bir ürün grubu devreye alındığında, sistemi başlatmak için yüzlerce görüntü toplamak yerine onlarca normal görüntü yeterli olabilmektedir. Transfer öğrenme bu bağlamda kritik bir rol oynamaktadır: ImageNet önceden eğitimi sayesinde model, sınırlı alan spesifik veriden bile anlamlı öznitelikler çıkarabilmektedir.</w:t>
      </w:r>
    </w:p>
    <w:p w14:paraId="707DBA22" w14:textId="77777777" w:rsidR="008173F9" w:rsidRDefault="00000000">
      <w:pPr>
        <w:pStyle w:val="Balk3"/>
      </w:pPr>
      <w:bookmarkStart w:id="25" w:name="kısıtlamalar"/>
      <w:bookmarkEnd w:id="24"/>
      <w:r>
        <w:t>5.4 Kısıtlamalar</w:t>
      </w:r>
    </w:p>
    <w:p w14:paraId="225A94E7" w14:textId="77777777" w:rsidR="008173F9" w:rsidRDefault="00000000">
      <w:pPr>
        <w:pStyle w:val="Compact"/>
        <w:numPr>
          <w:ilvl w:val="0"/>
          <w:numId w:val="6"/>
        </w:numPr>
      </w:pPr>
      <w:r>
        <w:rPr>
          <w:b/>
          <w:bCs/>
        </w:rPr>
        <w:t>Piksel düzeyi lokalizasyon eksikliği:</w:t>
      </w:r>
      <w:r>
        <w:t xml:space="preserve"> Mevcut implementasyon görüntü düzeyinde sınıflandırma yapmakta, kusur bölgesini görsel olarak işaretlememektedir. MVTec AD’nin piksel etiketleri bu çalışmada kullanılmamıştır.</w:t>
      </w:r>
    </w:p>
    <w:p w14:paraId="080F20C9" w14:textId="77777777" w:rsidR="008173F9" w:rsidRDefault="00000000">
      <w:pPr>
        <w:pStyle w:val="Compact"/>
        <w:numPr>
          <w:ilvl w:val="0"/>
          <w:numId w:val="6"/>
        </w:numPr>
      </w:pPr>
      <w:r>
        <w:rPr>
          <w:b/>
          <w:bCs/>
        </w:rPr>
        <w:t>Grid ve periyodik doku kategorileri:</w:t>
      </w:r>
      <w:r>
        <w:t xml:space="preserve"> PatchCore’un AUROC=0.617 ile en düşük performansı gösterdiği </w:t>
      </w:r>
      <w:r>
        <w:rPr>
          <w:rStyle w:val="VerbatimChar"/>
        </w:rPr>
        <w:t>grid</w:t>
      </w:r>
      <w:r>
        <w:t xml:space="preserve"> kategorisi, doku örüntülerinde uzmanlaşmış ek stratejiler (örn. normalizing flows) gerektirebilir.</w:t>
      </w:r>
    </w:p>
    <w:p w14:paraId="476981B5" w14:textId="77777777" w:rsidR="008173F9" w:rsidRDefault="00000000">
      <w:pPr>
        <w:pStyle w:val="Compact"/>
        <w:numPr>
          <w:ilvl w:val="0"/>
          <w:numId w:val="6"/>
        </w:numPr>
      </w:pPr>
      <w:r>
        <w:rPr>
          <w:b/>
          <w:bCs/>
        </w:rPr>
        <w:lastRenderedPageBreak/>
        <w:t>Eşik hassasiyeti:</w:t>
      </w:r>
      <w:r>
        <w:t xml:space="preserve"> μ+2σ kuralı istatistiksel açıdan makul olmakla birlikte, üretim ortamında kategori bazında hassas ayar gerektirebilir.</w:t>
      </w:r>
    </w:p>
    <w:p w14:paraId="35A1C98E" w14:textId="77777777" w:rsidR="008173F9" w:rsidRDefault="00000000">
      <w:pPr>
        <w:pStyle w:val="Compact"/>
        <w:numPr>
          <w:ilvl w:val="0"/>
          <w:numId w:val="6"/>
        </w:numPr>
      </w:pPr>
      <w:r>
        <w:rPr>
          <w:b/>
          <w:bCs/>
        </w:rPr>
        <w:t>Coreset oranı:</w:t>
      </w:r>
      <w:r>
        <w:t xml:space="preserve"> %10 sabit coreset oranı tüm kategoriler için optimal olmayabilir; küçük eğitim setlerinde bellek bankası yetersiz kalabilmektedir.</w:t>
      </w:r>
    </w:p>
    <w:p w14:paraId="1ABE2D65" w14:textId="77777777" w:rsidR="008173F9" w:rsidRDefault="00000000">
      <w:pPr>
        <w:pStyle w:val="Balk3"/>
      </w:pPr>
      <w:bookmarkStart w:id="26" w:name="endüstriyel-uygulanabilirlik"/>
      <w:bookmarkEnd w:id="25"/>
      <w:r>
        <w:t>5.5 Endüstriyel Uygulanabilirlik</w:t>
      </w:r>
    </w:p>
    <w:p w14:paraId="0CE0493F" w14:textId="77777777" w:rsidR="008173F9" w:rsidRDefault="00000000">
      <w:pPr>
        <w:pStyle w:val="FirstParagraph"/>
      </w:pPr>
      <w:r>
        <w:t xml:space="preserve">Elde edilen ortalama AUROC=0.885 değeri, standart endüstriyel kalite kontrol gereksinimlerinin büyük bölümünü karşılamaktadır. </w:t>
      </w:r>
      <w:r>
        <w:rPr>
          <w:rStyle w:val="VerbatimChar"/>
        </w:rPr>
        <w:t>hazelnut</w:t>
      </w:r>
      <w:r>
        <w:t xml:space="preserve">, </w:t>
      </w:r>
      <w:r>
        <w:rPr>
          <w:rStyle w:val="VerbatimChar"/>
        </w:rPr>
        <w:t>leather</w:t>
      </w:r>
      <w:r>
        <w:t xml:space="preserve">, </w:t>
      </w:r>
      <w:r>
        <w:rPr>
          <w:rStyle w:val="VerbatimChar"/>
        </w:rPr>
        <w:t>bottle</w:t>
      </w:r>
      <w:r>
        <w:t xml:space="preserve">, </w:t>
      </w:r>
      <w:r>
        <w:rPr>
          <w:rStyle w:val="VerbatimChar"/>
        </w:rPr>
        <w:t>wood</w:t>
      </w:r>
      <w:r>
        <w:t xml:space="preserve"> gibi homojen yüzeyli ürün kategorilerinde PatchCore doğrudan üretime alınabilir niteliktedir. Periyodik doku içeren kategorilerde (grid, screw) ise hibrit yaklaşımlar veya daha derin omurga modelleri değerlendirilebilir. Yüksek güvenlik gerektiren ortamlarda (havacılık, medikal cihaz) Recall’ı maksimize etmek için eşik değerinin μ+1σ seviyesine düşürülmesi önerilebilir.</w:t>
      </w:r>
    </w:p>
    <w:p w14:paraId="1366A94A" w14:textId="77777777" w:rsidR="008173F9" w:rsidRDefault="00000000">
      <w:r>
        <w:pict w14:anchorId="7AC3C0DE">
          <v:rect id="_x0000_i1031" style="width:0;height:1.5pt" o:hralign="center" o:hrstd="t" o:hr="t"/>
        </w:pict>
      </w:r>
    </w:p>
    <w:p w14:paraId="64794696" w14:textId="77777777" w:rsidR="008173F9" w:rsidRDefault="00000000">
      <w:pPr>
        <w:pStyle w:val="Balk2"/>
      </w:pPr>
      <w:bookmarkStart w:id="27" w:name="conclusion"/>
      <w:bookmarkEnd w:id="21"/>
      <w:bookmarkEnd w:id="26"/>
      <w:r>
        <w:t>6. Conclusion</w:t>
      </w:r>
    </w:p>
    <w:p w14:paraId="1B95C601" w14:textId="77777777" w:rsidR="008173F9" w:rsidRDefault="00000000">
      <w:pPr>
        <w:pStyle w:val="FirstParagraph"/>
      </w:pPr>
      <w:r>
        <w:t>Bu çalışmada, endüstriyel yüzey hata tespiti için klasik bir Gaussian istatistiksel yöntem ile modern bir transfer öğrenme tabanlı PatchCore algoritması MVTec AD veri setinin tüm 15 kategorisi üzerinde karşılaştırmalı olarak değerlendirilmiştir. Temel bulgular şu şekilde özetlenebilir:</w:t>
      </w:r>
    </w:p>
    <w:p w14:paraId="5BD9E236" w14:textId="77777777" w:rsidR="008173F9" w:rsidRDefault="00000000">
      <w:pPr>
        <w:pStyle w:val="GvdeMetni"/>
      </w:pPr>
      <w:r>
        <w:rPr>
          <w:b/>
          <w:bCs/>
        </w:rPr>
        <w:t>Genel performans:</w:t>
      </w:r>
      <w:r>
        <w:t xml:space="preserve"> PatchCore 15 kategoride ortalama AUROC=0.885 elde etmiştir. Bu değer, Gaussian baseline ortalaması olan AUROC=0.498’in yaklaşık 1.8 katıdır. PatchCore 13 kategoride baseline’ı geride bırakmış; yalnızca periyodik doku yapısına sahip </w:t>
      </w:r>
      <w:r>
        <w:rPr>
          <w:rStyle w:val="VerbatimChar"/>
        </w:rPr>
        <w:t>grid</w:t>
      </w:r>
      <w:r>
        <w:t xml:space="preserve"> ve </w:t>
      </w:r>
      <w:r>
        <w:rPr>
          <w:rStyle w:val="VerbatimChar"/>
        </w:rPr>
        <w:t>screw</w:t>
      </w:r>
      <w:r>
        <w:t xml:space="preserve"> kategorilerinde baseline üstün gelmiştir.</w:t>
      </w:r>
    </w:p>
    <w:p w14:paraId="50C82741" w14:textId="77777777" w:rsidR="008173F9" w:rsidRDefault="00000000">
      <w:pPr>
        <w:pStyle w:val="GvdeMetni"/>
      </w:pPr>
      <w:r>
        <w:rPr>
          <w:b/>
          <w:bCs/>
        </w:rPr>
        <w:t>Güçlü kategoriler:</w:t>
      </w:r>
      <w:r>
        <w:t xml:space="preserve"> </w:t>
      </w:r>
      <w:r>
        <w:rPr>
          <w:rStyle w:val="VerbatimChar"/>
        </w:rPr>
        <w:t>hazelnut</w:t>
      </w:r>
      <w:r>
        <w:t xml:space="preserve"> (AUROC=1.000), </w:t>
      </w:r>
      <w:r>
        <w:rPr>
          <w:rStyle w:val="VerbatimChar"/>
        </w:rPr>
        <w:t>leather</w:t>
      </w:r>
      <w:r>
        <w:t xml:space="preserve"> (0.999), </w:t>
      </w:r>
      <w:r>
        <w:rPr>
          <w:rStyle w:val="VerbatimChar"/>
        </w:rPr>
        <w:t>bottle</w:t>
      </w:r>
      <w:r>
        <w:t xml:space="preserve"> (0.998) ve </w:t>
      </w:r>
      <w:r>
        <w:rPr>
          <w:rStyle w:val="VerbatimChar"/>
        </w:rPr>
        <w:t>wood</w:t>
      </w:r>
      <w:r>
        <w:t xml:space="preserve"> (0.997) kategorilerinde PatchCore neredeyse hatasız sınıflandırma yapmıştır.</w:t>
      </w:r>
    </w:p>
    <w:p w14:paraId="2996C933" w14:textId="77777777" w:rsidR="008173F9" w:rsidRDefault="00000000">
      <w:pPr>
        <w:pStyle w:val="GvdeMetni"/>
      </w:pPr>
      <w:r>
        <w:rPr>
          <w:b/>
          <w:bCs/>
        </w:rPr>
        <w:t>Zorlayıcı kategoriler:</w:t>
      </w:r>
      <w:r>
        <w:t xml:space="preserve"> </w:t>
      </w:r>
      <w:r>
        <w:rPr>
          <w:rStyle w:val="VerbatimChar"/>
        </w:rPr>
        <w:t>grid</w:t>
      </w:r>
      <w:r>
        <w:t xml:space="preserve"> (AUROC=0.617) ve </w:t>
      </w:r>
      <w:r>
        <w:rPr>
          <w:rStyle w:val="VerbatimChar"/>
        </w:rPr>
        <w:t>capsule</w:t>
      </w:r>
      <w:r>
        <w:t xml:space="preserve"> (0.754) kategorileri düşük performans göstermiş olup bu kategoriler için doku-özel yöntemler veya daha derin omurga modelleri gerekebilir.</w:t>
      </w:r>
    </w:p>
    <w:p w14:paraId="18B1622D" w14:textId="77777777" w:rsidR="008173F9" w:rsidRDefault="00000000">
      <w:pPr>
        <w:pStyle w:val="GvdeMetni"/>
      </w:pPr>
      <w:r>
        <w:rPr>
          <w:b/>
          <w:bCs/>
        </w:rPr>
        <w:t>Erişilebilirlik:</w:t>
      </w:r>
      <w:r>
        <w:t xml:space="preserve"> Tüm 15 kategori üzerindeki pipeline, tüketici sınıfı bir GPU’da (RTX 3060, 6 GB VRAM) ~8 dakikada tamamlanmaktadır. VRAM kullanımı ~%9 seviyesinde kalmaktadır.</w:t>
      </w:r>
    </w:p>
    <w:p w14:paraId="6810181C" w14:textId="77777777" w:rsidR="008173F9" w:rsidRDefault="00000000">
      <w:pPr>
        <w:pStyle w:val="GvdeMetni"/>
      </w:pPr>
      <w:r>
        <w:rPr>
          <w:b/>
          <w:bCs/>
        </w:rPr>
        <w:t>Gelecek çalışmalar</w:t>
      </w:r>
      <w:r>
        <w:t xml:space="preserve"> kapsamında piksel düzeyinde anomali lokalizasyon haritalarının üretimi, WideResNet veya EfficientNet gibi daha güçlü omurga modelleriyle karşılaştırma ve </w:t>
      </w:r>
      <w:r>
        <w:rPr>
          <w:rStyle w:val="VerbatimChar"/>
        </w:rPr>
        <w:t>grid</w:t>
      </w:r>
      <w:r>
        <w:t xml:space="preserve"> gibi zorlu kategorilerde normalizing flows tabanlı yöntemlerle hibrit yaklaşımların denenmesi planlanmaktadır.</w:t>
      </w:r>
    </w:p>
    <w:p w14:paraId="4C79DA1D" w14:textId="77777777" w:rsidR="008173F9" w:rsidRDefault="00000000">
      <w:r>
        <w:pict w14:anchorId="42CB078C">
          <v:rect id="_x0000_i1032" style="width:0;height:1.5pt" o:hralign="center" o:hrstd="t" o:hr="t"/>
        </w:pict>
      </w:r>
    </w:p>
    <w:p w14:paraId="79B1729B" w14:textId="77777777" w:rsidR="008173F9" w:rsidRDefault="00000000">
      <w:pPr>
        <w:pStyle w:val="Balk2"/>
      </w:pPr>
      <w:bookmarkStart w:id="28" w:name="references"/>
      <w:bookmarkEnd w:id="27"/>
      <w:r>
        <w:lastRenderedPageBreak/>
        <w:t>References</w:t>
      </w:r>
    </w:p>
    <w:p w14:paraId="2786AFFA" w14:textId="77777777" w:rsidR="008173F9" w:rsidRDefault="00000000">
      <w:pPr>
        <w:pStyle w:val="FirstParagraph"/>
      </w:pPr>
      <w:r>
        <w:t xml:space="preserve">[1] Haralick, R. M., Shanmugam, K., &amp; Dinstein, I. H. (1973). Textural features for image classification. </w:t>
      </w:r>
      <w:r>
        <w:rPr>
          <w:i/>
          <w:iCs/>
        </w:rPr>
        <w:t>IEEE Transactions on Systems, Man, and Cybernetics</w:t>
      </w:r>
      <w:r>
        <w:t>, 3(6), 610–621.</w:t>
      </w:r>
    </w:p>
    <w:p w14:paraId="7519D379" w14:textId="77777777" w:rsidR="008173F9" w:rsidRDefault="00000000">
      <w:pPr>
        <w:pStyle w:val="GvdeMetni"/>
      </w:pPr>
      <w:r>
        <w:t xml:space="preserve">[2] Schölkopf, B., Platt, J. C., Shawe-Taylor, J., Smola, A. J., &amp; Williamson, R. C. (2001). Estimating the support of a high-dimensional distribution. </w:t>
      </w:r>
      <w:r>
        <w:rPr>
          <w:i/>
          <w:iCs/>
        </w:rPr>
        <w:t>Neural Computation</w:t>
      </w:r>
      <w:r>
        <w:t>, 13(7), 1443–1471.</w:t>
      </w:r>
    </w:p>
    <w:p w14:paraId="7AD2B7FF" w14:textId="77777777" w:rsidR="008173F9" w:rsidRDefault="00000000">
      <w:pPr>
        <w:pStyle w:val="GvdeMetni"/>
      </w:pPr>
      <w:r>
        <w:t xml:space="preserve">[3] Baur, C., Wiestler, B., Albarqouni, S., &amp; Navab, N. (2021). Scale-space autoencoders for unsupervised anomaly segmentation in brain MRI. </w:t>
      </w:r>
      <w:r>
        <w:rPr>
          <w:i/>
          <w:iCs/>
        </w:rPr>
        <w:t>Medical Image Analysis</w:t>
      </w:r>
      <w:r>
        <w:t>, 72, 102123.</w:t>
      </w:r>
    </w:p>
    <w:p w14:paraId="00E9B956" w14:textId="77777777" w:rsidR="008173F9" w:rsidRDefault="00000000">
      <w:pPr>
        <w:pStyle w:val="GvdeMetni"/>
      </w:pPr>
      <w:r>
        <w:t xml:space="preserve">[4] Schlegl, T., Seeböck, P., Waldstein, S. M., Langs, G., &amp; Schmidt-Erfurth, U. (2019). f-AnoGAN: Fast unsupervised anomaly detection with generative adversarial networks. </w:t>
      </w:r>
      <w:r>
        <w:rPr>
          <w:i/>
          <w:iCs/>
        </w:rPr>
        <w:t>Medical Image Analysis</w:t>
      </w:r>
      <w:r>
        <w:t>, 54, 30–44.</w:t>
      </w:r>
    </w:p>
    <w:p w14:paraId="2177C9EC" w14:textId="77777777" w:rsidR="008173F9" w:rsidRDefault="00000000">
      <w:pPr>
        <w:pStyle w:val="GvdeMetni"/>
      </w:pPr>
      <w:r>
        <w:t xml:space="preserve">[5] Roth, K., Pemula, L., Zepeda, J., Schölkopf, B., Brox, T., &amp; Gehler, P. (2022). Towards total recall in industrial anomaly detection. </w:t>
      </w:r>
      <w:r>
        <w:rPr>
          <w:i/>
          <w:iCs/>
        </w:rPr>
        <w:t>Proceedings of the IEEE/CVF Conference on Computer Vision and Pattern Recognition (CVPR)</w:t>
      </w:r>
      <w:r>
        <w:t>, 14298–14308.</w:t>
      </w:r>
    </w:p>
    <w:p w14:paraId="0B8A26A0" w14:textId="77777777" w:rsidR="008173F9" w:rsidRDefault="00000000">
      <w:pPr>
        <w:pStyle w:val="GvdeMetni"/>
      </w:pPr>
      <w:r>
        <w:t xml:space="preserve">[6] He, K., Zhang, X., Ren, S., &amp; Sun, J. (2016). Deep residual learning for image recognition. </w:t>
      </w:r>
      <w:r>
        <w:rPr>
          <w:i/>
          <w:iCs/>
        </w:rPr>
        <w:t>Proceedings of the IEEE Conference on Computer Vision and Pattern Recognition (CVPR)</w:t>
      </w:r>
      <w:r>
        <w:t>, 770–778.</w:t>
      </w:r>
    </w:p>
    <w:p w14:paraId="4DF87678" w14:textId="77777777" w:rsidR="008173F9" w:rsidRDefault="00000000">
      <w:pPr>
        <w:pStyle w:val="GvdeMetni"/>
      </w:pPr>
      <w:r>
        <w:t xml:space="preserve">[7] Bergmann, P., Fauser, M., Sattlegger, D., &amp; Steger, C. (2019). MVTec AD — A comprehensive real-world dataset for unsupervised anomaly detection. </w:t>
      </w:r>
      <w:r>
        <w:rPr>
          <w:i/>
          <w:iCs/>
        </w:rPr>
        <w:t>Proceedings of the IEEE/CVF Conference on Computer Vision and Pattern Recognition (CVPR)</w:t>
      </w:r>
      <w:r>
        <w:t>, 9592–9600.</w:t>
      </w:r>
    </w:p>
    <w:p w14:paraId="4FE5AD7A" w14:textId="77777777" w:rsidR="008173F9" w:rsidRDefault="00000000">
      <w:pPr>
        <w:pStyle w:val="GvdeMetni"/>
      </w:pPr>
      <w:r>
        <w:t xml:space="preserve">[8] Bergmann, P., Batzner, K., Fauser, M., Sattlegger, D., &amp; Steger, C. (2021). The MVTec anomaly detection dataset: A comprehensive real-world dataset for unsupervised anomaly detection. </w:t>
      </w:r>
      <w:r>
        <w:rPr>
          <w:i/>
          <w:iCs/>
        </w:rPr>
        <w:t>International Journal of Computer Vision</w:t>
      </w:r>
      <w:r>
        <w:t>, 129(4), 1038–1059.</w:t>
      </w:r>
    </w:p>
    <w:p w14:paraId="393CF53E" w14:textId="77777777" w:rsidR="008173F9" w:rsidRDefault="00000000">
      <w:pPr>
        <w:pStyle w:val="GvdeMetni"/>
      </w:pPr>
      <w:r>
        <w:t xml:space="preserve">[9] Defard, T., Setkov, A., Loesch, A., &amp; Audigier, R. (2021). PaDiM: A patch distribution modeling framework for anomaly detection and localization. </w:t>
      </w:r>
      <w:r>
        <w:rPr>
          <w:i/>
          <w:iCs/>
        </w:rPr>
        <w:t>International Conference on Pattern Recognition</w:t>
      </w:r>
      <w:r>
        <w:t>, 475–489.</w:t>
      </w:r>
    </w:p>
    <w:p w14:paraId="72990FC8" w14:textId="77777777" w:rsidR="008173F9" w:rsidRDefault="00000000">
      <w:pPr>
        <w:pStyle w:val="GvdeMetni"/>
      </w:pPr>
      <w:r>
        <w:t xml:space="preserve">[10] Deng, J., Dong, W., Socher, R., Li, L. J., Li, K., &amp; Fei-Fei, L. (2009). ImageNet: A large-scale hierarchical image database. </w:t>
      </w:r>
      <w:r>
        <w:rPr>
          <w:i/>
          <w:iCs/>
        </w:rPr>
        <w:t>Proceedings of the IEEE Conference on Computer Vision and Pattern Recognition (CVPR)</w:t>
      </w:r>
      <w:r>
        <w:t>, 248–255.</w:t>
      </w:r>
      <w:bookmarkEnd w:id="0"/>
      <w:bookmarkEnd w:id="28"/>
    </w:p>
    <w:sectPr w:rsidR="008173F9">
      <w:pgSz w:w="12240" w:h="15840"/>
      <w:pgMar w:top="1440" w:right="1440" w:bottom="1440" w:left="144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2AEB1" w14:textId="77777777" w:rsidR="00F46B7A" w:rsidRDefault="00F46B7A">
      <w:pPr>
        <w:spacing w:after="0"/>
      </w:pPr>
      <w:r>
        <w:separator/>
      </w:r>
    </w:p>
  </w:endnote>
  <w:endnote w:type="continuationSeparator" w:id="0">
    <w:p w14:paraId="3146747E" w14:textId="77777777" w:rsidR="00F46B7A" w:rsidRDefault="00F46B7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E012D" w14:textId="77777777" w:rsidR="00F46B7A" w:rsidRDefault="00F46B7A">
      <w:r>
        <w:separator/>
      </w:r>
    </w:p>
  </w:footnote>
  <w:footnote w:type="continuationSeparator" w:id="0">
    <w:p w14:paraId="3EEEDBD6" w14:textId="77777777" w:rsidR="00F46B7A" w:rsidRDefault="00F46B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5FE2B4E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2C1AE401"/>
    <w:multiLevelType w:val="multilevel"/>
    <w:tmpl w:val="4E186E7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47261BAD"/>
    <w:multiLevelType w:val="multilevel"/>
    <w:tmpl w:val="A5A420B8"/>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3" w15:restartNumberingAfterBreak="0">
    <w:nsid w:val="71315DCA"/>
    <w:multiLevelType w:val="multilevel"/>
    <w:tmpl w:val="5EB0F0A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20003567">
    <w:abstractNumId w:val="1"/>
  </w:num>
  <w:num w:numId="2" w16cid:durableId="2094424492">
    <w:abstractNumId w:val="0"/>
  </w:num>
  <w:num w:numId="3" w16cid:durableId="103870513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38098325">
    <w:abstractNumId w:val="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 w16cid:durableId="1487282383">
    <w:abstractNumId w:val="0"/>
  </w:num>
  <w:num w:numId="6" w16cid:durableId="180030107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4E29B3"/>
    <w:rsid w:val="00590D07"/>
    <w:rsid w:val="00784D58"/>
    <w:rsid w:val="008173F9"/>
    <w:rsid w:val="008D6863"/>
    <w:rsid w:val="00B86B75"/>
    <w:rsid w:val="00BC48D5"/>
    <w:rsid w:val="00C36279"/>
    <w:rsid w:val="00E315A3"/>
    <w:rsid w:val="00EC2A51"/>
    <w:rsid w:val="00F46B7A"/>
    <w:rsid w:val="00F62427"/>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C34E4"/>
  <w15:docId w15:val="{4451BBD8-BF3E-4CE4-BDB5-B1E35E188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Balk1">
    <w:name w:val="heading 1"/>
    <w:basedOn w:val="Normal"/>
    <w:next w:val="GvdeMetni"/>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alk2">
    <w:name w:val="heading 2"/>
    <w:basedOn w:val="Normal"/>
    <w:next w:val="GvdeMetni"/>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alk3">
    <w:name w:val="heading 3"/>
    <w:basedOn w:val="Normal"/>
    <w:next w:val="GvdeMetni"/>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GvdeMetni"/>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Balk5">
    <w:name w:val="heading 5"/>
    <w:basedOn w:val="Normal"/>
    <w:next w:val="GvdeMetni"/>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Balk6">
    <w:name w:val="heading 6"/>
    <w:basedOn w:val="Normal"/>
    <w:next w:val="GvdeMetni"/>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alk7">
    <w:name w:val="heading 7"/>
    <w:basedOn w:val="Normal"/>
    <w:next w:val="GvdeMetni"/>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alk8">
    <w:name w:val="heading 8"/>
    <w:basedOn w:val="Normal"/>
    <w:next w:val="GvdeMetni"/>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alk9">
    <w:name w:val="heading 9"/>
    <w:basedOn w:val="Normal"/>
    <w:next w:val="GvdeMetni"/>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qFormat/>
    <w:pPr>
      <w:spacing w:before="180" w:after="180"/>
    </w:pPr>
  </w:style>
  <w:style w:type="paragraph" w:customStyle="1" w:styleId="FirstParagraph">
    <w:name w:val="First Paragraph"/>
    <w:basedOn w:val="GvdeMetni"/>
    <w:next w:val="GvdeMetni"/>
    <w:qFormat/>
  </w:style>
  <w:style w:type="paragraph" w:customStyle="1" w:styleId="Compact">
    <w:name w:val="Compact"/>
    <w:basedOn w:val="GvdeMetni"/>
    <w:qFormat/>
    <w:pPr>
      <w:spacing w:before="36" w:after="36"/>
    </w:pPr>
  </w:style>
  <w:style w:type="paragraph" w:styleId="KonuBal">
    <w:name w:val="Title"/>
    <w:basedOn w:val="Normal"/>
    <w:next w:val="GvdeMetni"/>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ltyaz">
    <w:name w:val="Subtitle"/>
    <w:basedOn w:val="KonuBal"/>
    <w:next w:val="GvdeMetni"/>
    <w:qFormat/>
    <w:pPr>
      <w:spacing w:before="240"/>
    </w:pPr>
    <w:rPr>
      <w:sz w:val="30"/>
      <w:szCs w:val="30"/>
    </w:rPr>
  </w:style>
  <w:style w:type="paragraph" w:customStyle="1" w:styleId="Author">
    <w:name w:val="Author"/>
    <w:next w:val="GvdeMetni"/>
    <w:qFormat/>
    <w:pPr>
      <w:keepNext/>
      <w:keepLines/>
      <w:jc w:val="center"/>
    </w:pPr>
  </w:style>
  <w:style w:type="paragraph" w:styleId="Tarih">
    <w:name w:val="Date"/>
    <w:next w:val="GvdeMetni"/>
    <w:qFormat/>
    <w:pPr>
      <w:keepNext/>
      <w:keepLines/>
      <w:jc w:val="center"/>
    </w:pPr>
  </w:style>
  <w:style w:type="paragraph" w:customStyle="1" w:styleId="Abstract">
    <w:name w:val="Abstract"/>
    <w:basedOn w:val="Normal"/>
    <w:next w:val="GvdeMetni"/>
    <w:qFormat/>
    <w:pPr>
      <w:keepNext/>
      <w:keepLines/>
      <w:spacing w:before="300" w:after="300"/>
    </w:pPr>
    <w:rPr>
      <w:sz w:val="20"/>
      <w:szCs w:val="20"/>
    </w:rPr>
  </w:style>
  <w:style w:type="paragraph" w:styleId="Kaynaka">
    <w:name w:val="Bibliography"/>
    <w:basedOn w:val="Normal"/>
    <w:qFormat/>
  </w:style>
  <w:style w:type="paragraph" w:styleId="bekMetni">
    <w:name w:val="Block Text"/>
    <w:basedOn w:val="GvdeMetni"/>
    <w:next w:val="GvdeMetni"/>
    <w:uiPriority w:val="9"/>
    <w:unhideWhenUsed/>
    <w:qFormat/>
    <w:pPr>
      <w:spacing w:before="100" w:after="100"/>
      <w:ind w:left="480" w:right="480"/>
    </w:pPr>
  </w:style>
  <w:style w:type="paragraph" w:styleId="DipnotMetni">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ResimYazs">
    <w:name w:val="caption"/>
    <w:basedOn w:val="Normal"/>
    <w:link w:val="ResimYazsChar"/>
    <w:pPr>
      <w:spacing w:after="120"/>
    </w:pPr>
    <w:rPr>
      <w:i/>
    </w:rPr>
  </w:style>
  <w:style w:type="paragraph" w:customStyle="1" w:styleId="TableCaption">
    <w:name w:val="Table Caption"/>
    <w:basedOn w:val="ResimYazs"/>
    <w:pPr>
      <w:keepNext/>
    </w:pPr>
  </w:style>
  <w:style w:type="paragraph" w:customStyle="1" w:styleId="ImageCaption">
    <w:name w:val="Image Caption"/>
    <w:basedOn w:val="ResimYazs"/>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ResimYazsChar">
    <w:name w:val="Resim Yazısı Char"/>
    <w:basedOn w:val="VarsaylanParagrafYazTipi"/>
    <w:link w:val="ResimYazs"/>
  </w:style>
  <w:style w:type="character" w:customStyle="1" w:styleId="VerbatimChar">
    <w:name w:val="Verbatim Char"/>
    <w:basedOn w:val="ResimYazsChar"/>
    <w:link w:val="SourceCode"/>
    <w:rPr>
      <w:rFonts w:ascii="Consolas" w:hAnsi="Consolas"/>
      <w:sz w:val="22"/>
    </w:rPr>
  </w:style>
  <w:style w:type="character" w:customStyle="1" w:styleId="SectionNumber">
    <w:name w:val="Section Number"/>
    <w:basedOn w:val="ResimYazsChar"/>
  </w:style>
  <w:style w:type="character" w:styleId="DipnotBavurusu">
    <w:name w:val="footnote reference"/>
    <w:basedOn w:val="ResimYazsChar"/>
    <w:rPr>
      <w:vertAlign w:val="superscript"/>
    </w:rPr>
  </w:style>
  <w:style w:type="character" w:styleId="Kpr">
    <w:name w:val="Hyperlink"/>
    <w:basedOn w:val="ResimYazsChar"/>
    <w:rPr>
      <w:color w:val="4F81BD" w:themeColor="accent1"/>
    </w:rPr>
  </w:style>
  <w:style w:type="paragraph" w:styleId="TBal">
    <w:name w:val="TOC Heading"/>
    <w:basedOn w:val="Balk1"/>
    <w:next w:val="GvdeMetni"/>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8</Pages>
  <Words>2567</Words>
  <Characters>14633</Characters>
  <Application>Microsoft Office Word</Application>
  <DocSecurity>0</DocSecurity>
  <Lines>121</Lines>
  <Paragraphs>34</Paragraphs>
  <ScaleCrop>false</ScaleCrop>
  <Company/>
  <LinksUpToDate>false</LinksUpToDate>
  <CharactersWithSpaces>17166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ELiF BEYZATOK</cp:lastModifiedBy>
  <cp:revision>2</cp:revision>
  <dcterms:created xsi:type="dcterms:W3CDTF">2026-05-13T20:03:00Z</dcterms:created>
  <dcterms:modified xsi:type="dcterms:W3CDTF">2026-05-14T03:18:00Z</dcterms:modified>
</cp:coreProperties>
</file>