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E91C" w14:textId="40B35762" w:rsidR="00FA320D" w:rsidRPr="00FA320D" w:rsidRDefault="00FA5A5B" w:rsidP="00834F45">
      <w:pPr>
        <w:pStyle w:val="APAHeadingCenterIncludedInTOC"/>
        <w:rPr>
          <w:b/>
        </w:rPr>
      </w:pPr>
      <w:r>
        <w:rPr>
          <w:b/>
        </w:rPr>
        <w:t>Use of visualization tools</w:t>
      </w:r>
      <w:r w:rsidR="00A42FAE">
        <w:rPr>
          <w:b/>
        </w:rPr>
        <w:t xml:space="preserve"> to improve financial knowledge: An experimental approach</w:t>
      </w:r>
    </w:p>
    <w:p w14:paraId="59D103B8" w14:textId="77777777" w:rsidR="00834F45" w:rsidRPr="00FA320D" w:rsidRDefault="00834F45" w:rsidP="00834F45">
      <w:pPr>
        <w:pStyle w:val="APAHeadingCenterIncludedInTOC"/>
        <w:rPr>
          <w:b/>
        </w:rPr>
      </w:pPr>
      <w:r w:rsidRPr="00FA320D">
        <w:rPr>
          <w:b/>
        </w:rPr>
        <w:t>Abstract</w:t>
      </w:r>
    </w:p>
    <w:p w14:paraId="4288863B" w14:textId="07A011EF" w:rsidR="00834F45" w:rsidRDefault="00834F45" w:rsidP="00834F45">
      <w:pPr>
        <w:pStyle w:val="APAAbstract"/>
      </w:pPr>
      <w:r>
        <w:t>Th</w:t>
      </w:r>
      <w:r w:rsidR="00DF701B">
        <w:t>is</w:t>
      </w:r>
      <w:r>
        <w:t xml:space="preserve"> study examined the use of data visualization to improve financial literacy in adults. Using financial knowledge questions as test items (Lusardi</w:t>
      </w:r>
      <w:r w:rsidR="00D56920">
        <w:t xml:space="preserve">, 2007a) </w:t>
      </w:r>
      <w:r w:rsidR="00A42FAE">
        <w:t xml:space="preserve">this study used an experimental approach. </w:t>
      </w:r>
      <w:r>
        <w:t xml:space="preserve"> </w:t>
      </w:r>
      <w:r w:rsidR="007E5362">
        <w:t xml:space="preserve">One-third </w:t>
      </w:r>
      <w:r>
        <w:t>of respondents were assigned to</w:t>
      </w:r>
      <w:r w:rsidR="00A42FAE">
        <w:t xml:space="preserve"> a text-only group explaining a financial concept</w:t>
      </w:r>
      <w:r>
        <w:t xml:space="preserve">, </w:t>
      </w:r>
      <w:r w:rsidR="009F2908">
        <w:t>one-third</w:t>
      </w:r>
      <w:r>
        <w:t xml:space="preserve"> to </w:t>
      </w:r>
      <w:r w:rsidR="00293FC5">
        <w:t xml:space="preserve">group that received </w:t>
      </w:r>
      <w:r w:rsidR="00A42FAE">
        <w:t>a visualization plus text explanation of the concept</w:t>
      </w:r>
      <w:r>
        <w:t xml:space="preserve">, and </w:t>
      </w:r>
      <w:r w:rsidR="009F2908">
        <w:t>one-third</w:t>
      </w:r>
      <w:r>
        <w:t xml:space="preserve"> to </w:t>
      </w:r>
      <w:r w:rsidR="00A42FAE">
        <w:t>a control group with no intervention</w:t>
      </w:r>
      <w:r>
        <w:t xml:space="preserve">. The findings suggest visualization of data assist in assimilation of financial knowledge compared to </w:t>
      </w:r>
      <w:r w:rsidR="00293FC5">
        <w:t xml:space="preserve">no intervention </w:t>
      </w:r>
      <w:r>
        <w:t>and to text interventions. The study has implications for financial literacy programs attempting to implement interventions in order to improve financial knowledge.</w:t>
      </w:r>
    </w:p>
    <w:p w14:paraId="0A925DDA" w14:textId="6DF39162" w:rsidR="00834F45" w:rsidRDefault="00834F45" w:rsidP="00834F45">
      <w:pPr>
        <w:pStyle w:val="APA"/>
        <w:sectPr w:rsidR="00834F45">
          <w:headerReference w:type="default" r:id="rId8"/>
          <w:footerReference w:type="default" r:id="rId9"/>
          <w:headerReference w:type="first" r:id="rId10"/>
          <w:pgSz w:w="12240" w:h="15840"/>
          <w:pgMar w:top="1440" w:right="1440" w:bottom="1440" w:left="1440" w:header="708" w:footer="708" w:gutter="0"/>
          <w:cols w:space="708"/>
          <w:titlePg/>
          <w:docGrid w:linePitch="360"/>
        </w:sectPr>
      </w:pPr>
      <w:r>
        <w:rPr>
          <w:i/>
          <w:iCs/>
        </w:rPr>
        <w:t>Keywords:</w:t>
      </w:r>
      <w:r>
        <w:t xml:space="preserve"> data visualization, finan</w:t>
      </w:r>
      <w:r w:rsidR="00D56920">
        <w:t>cial literacy, personal finance</w:t>
      </w:r>
      <w:r>
        <w:t>, financial education, financial counseling, financial planning</w:t>
      </w:r>
    </w:p>
    <w:p w14:paraId="2C27348F" w14:textId="77777777" w:rsidR="00834F45" w:rsidRDefault="00834F45" w:rsidP="00834F45">
      <w:pPr>
        <w:pStyle w:val="APAHeadingCenter"/>
      </w:pPr>
      <w:bookmarkStart w:id="0" w:name="bmFirstPageTitle"/>
      <w:r>
        <w:lastRenderedPageBreak/>
        <w:t>Visualization and Financial Knowledge</w:t>
      </w:r>
      <w:bookmarkEnd w:id="0"/>
    </w:p>
    <w:p w14:paraId="77182CE9" w14:textId="71F96286" w:rsidR="00834F45" w:rsidRDefault="00834F45" w:rsidP="00834F45">
      <w:pPr>
        <w:pStyle w:val="APA"/>
      </w:pPr>
      <w:r>
        <w:t xml:space="preserve">Financial independence is at the heart of healthy adult life. Basic numeracy and foundational financial knowledge are required for financial independence. Yet many adults struggle with acquiring and maintaining financial independence. This can lead to a host of personal problems ranging from evictions </w:t>
      </w:r>
      <w:r w:rsidR="00C318AE">
        <w:t xml:space="preserve">and </w:t>
      </w:r>
      <w:r>
        <w:t>divorce</w:t>
      </w:r>
      <w:r w:rsidR="00293FC5">
        <w:t xml:space="preserve"> </w:t>
      </w:r>
      <w:r>
        <w:t xml:space="preserve">to costly expenses associated with poor credit histories </w:t>
      </w:r>
      <w:bookmarkStart w:id="1" w:name="C429725337228009I563604T1161865"/>
      <w:r>
        <w:t>(Lusardi &amp; Mitchell, 2007)</w:t>
      </w:r>
      <w:bookmarkEnd w:id="1"/>
      <w:r>
        <w:t xml:space="preserve">. </w:t>
      </w:r>
    </w:p>
    <w:p w14:paraId="757FD41D" w14:textId="1755C5A6" w:rsidR="00834F45" w:rsidRDefault="00834F45" w:rsidP="00834F45">
      <w:pPr>
        <w:pStyle w:val="APA"/>
      </w:pPr>
      <w:r>
        <w:t>Public concern about general levels of adult financial knowledge was highlighted</w:t>
      </w:r>
      <w:r w:rsidR="00CC2D3F">
        <w:t xml:space="preserve"> in relation to the use of interest-only mortgages prior to the financial crisis (Seay, </w:t>
      </w:r>
      <w:proofErr w:type="spellStart"/>
      <w:r w:rsidR="00CC2D3F">
        <w:t>Preece</w:t>
      </w:r>
      <w:proofErr w:type="spellEnd"/>
      <w:r w:rsidR="00CC2D3F">
        <w:t xml:space="preserve"> &amp; Le, 201</w:t>
      </w:r>
      <w:r w:rsidR="00412720">
        <w:t>7</w:t>
      </w:r>
      <w:r w:rsidR="00CC2D3F">
        <w:t>)</w:t>
      </w:r>
      <w:r>
        <w:t xml:space="preserve">. That crisis resulted in part from consumers’ beliefs that they could sustain the payments on mortgages approved by their </w:t>
      </w:r>
      <w:r w:rsidR="00293FC5">
        <w:t xml:space="preserve">lender </w:t>
      </w:r>
      <w:r>
        <w:t xml:space="preserve">without understanding the underwriting process or the terms of the mortgages they were obtaining (Nguyen &amp; </w:t>
      </w:r>
      <w:proofErr w:type="spellStart"/>
      <w:r>
        <w:t>Pontell</w:t>
      </w:r>
      <w:proofErr w:type="spellEnd"/>
      <w:r>
        <w:t>, 2010).</w:t>
      </w:r>
      <w:r w:rsidR="00412720">
        <w:t xml:space="preserve"> </w:t>
      </w:r>
    </w:p>
    <w:p w14:paraId="43F944E9" w14:textId="6618AC00" w:rsidR="00834F45" w:rsidRDefault="00834F45" w:rsidP="00834F45">
      <w:pPr>
        <w:pStyle w:val="APA"/>
      </w:pPr>
      <w:r>
        <w:t>Consumers also need a minimum level of financial knowledge and numeracy in order to make informed decisions about other financial products including credit cards</w:t>
      </w:r>
      <w:r w:rsidR="00412720">
        <w:t xml:space="preserve"> (Robb &amp; Sharpe, 2009)</w:t>
      </w:r>
      <w:r>
        <w:t xml:space="preserve"> and personal loans as well as investments such as stocks, bonds, or annuities. Only when the general public has a solid foundation of basic financial knowledge, can the gap between those who have and those who do not be reduced.</w:t>
      </w:r>
    </w:p>
    <w:p w14:paraId="4CD57988" w14:textId="77777777" w:rsidR="00834F45" w:rsidRDefault="00834F45" w:rsidP="00834F45">
      <w:pPr>
        <w:pStyle w:val="APAHeading1"/>
      </w:pPr>
      <w:r>
        <w:t>Introduction</w:t>
      </w:r>
    </w:p>
    <w:p w14:paraId="34A43CE9" w14:textId="57647A3A" w:rsidR="00834F45" w:rsidRDefault="00834F45" w:rsidP="00834F45">
      <w:pPr>
        <w:pStyle w:val="APA"/>
      </w:pPr>
      <w:r>
        <w:t>Life involves many financial decisions (Martin, 2002). At the same time, financial tools and products, and the markets in which they operate, are increasingly complex. Yet, many in the general public lack the financial knowledge and literacy required to be good consumers of these tools (Byrne, 2006). Too many find simple financial and numeracy tasks such as a computing interest difficult (Lusardi &amp;</w:t>
      </w:r>
      <w:r w:rsidR="00595330">
        <w:t xml:space="preserve"> </w:t>
      </w:r>
      <w:r>
        <w:t>Mitchell, 2007a, 2009, 2011). In recent studies, only 18% of participants were able to compute compound interest (Lusardi &amp; Mitchell, 2008) and only 33% were able to demonstrate they understood investment risk diversification (Lusardi &amp; Mitchell, 2007b). The lack of basic financial literacy skills can contribute to financial problems and anxiety about financial security (Lusardi</w:t>
      </w:r>
      <w:r w:rsidR="00595C99">
        <w:t>, Mitchell</w:t>
      </w:r>
      <w:r w:rsidR="009F2908">
        <w:t>,</w:t>
      </w:r>
      <w:r w:rsidR="00595C99">
        <w:t xml:space="preserve"> &amp; </w:t>
      </w:r>
      <w:proofErr w:type="spellStart"/>
      <w:r w:rsidR="00595C99">
        <w:t>Curto</w:t>
      </w:r>
      <w:proofErr w:type="spellEnd"/>
      <w:r w:rsidR="00595C99">
        <w:t>,</w:t>
      </w:r>
      <w:r>
        <w:t xml:space="preserve"> 2010). </w:t>
      </w:r>
    </w:p>
    <w:p w14:paraId="1BC17CB4" w14:textId="14AA1F32" w:rsidR="00834F45" w:rsidRDefault="00834F45" w:rsidP="00CC2D3F">
      <w:pPr>
        <w:pStyle w:val="APA"/>
      </w:pPr>
      <w:r>
        <w:lastRenderedPageBreak/>
        <w:t xml:space="preserve">While financial literacy and education programs are available, they are time-intensive and may not be easily accessible for </w:t>
      </w:r>
      <w:r w:rsidR="009F2908">
        <w:t xml:space="preserve">those consumers who </w:t>
      </w:r>
      <w:r>
        <w:t>need it most (Lusardi &amp; M</w:t>
      </w:r>
      <w:r w:rsidR="009F2908">
        <w:t xml:space="preserve">itchell, 2012). Also, although </w:t>
      </w:r>
      <w:r>
        <w:t>business leaders may recognize the importance of a financially literate workforce, they often do not invest in work-place financial education programs (</w:t>
      </w:r>
      <w:proofErr w:type="spellStart"/>
      <w:r>
        <w:t>Prawitz</w:t>
      </w:r>
      <w:proofErr w:type="spellEnd"/>
      <w:r>
        <w:t xml:space="preserve"> &amp; Garman, 2009). Finally, </w:t>
      </w:r>
      <w:r w:rsidR="00CC2D3F">
        <w:t xml:space="preserve">while an assessment of a program in California illustrated financial literacy programs increase perception of knowledge (Xu, 2018), </w:t>
      </w:r>
      <w:r>
        <w:t>many financial education programs may have limited efficacy or have effects that are short-lived (Willis, 2009</w:t>
      </w:r>
      <w:r w:rsidR="009F2908">
        <w:t xml:space="preserve">; </w:t>
      </w:r>
      <w:proofErr w:type="spellStart"/>
      <w:r w:rsidR="009F2908">
        <w:t>Schuchardt</w:t>
      </w:r>
      <w:proofErr w:type="spellEnd"/>
      <w:r w:rsidR="009F2908">
        <w:t xml:space="preserve"> et al., 2009; Kim, Gutter, &amp; Spangler, 2017</w:t>
      </w:r>
      <w:r>
        <w:t>).</w:t>
      </w:r>
      <w:r w:rsidR="00CC2D3F">
        <w:t xml:space="preserve"> </w:t>
      </w:r>
    </w:p>
    <w:p w14:paraId="68D9D8DC" w14:textId="508C2036" w:rsidR="00834F45" w:rsidRDefault="00834F45" w:rsidP="00834F45">
      <w:pPr>
        <w:pStyle w:val="APA"/>
      </w:pPr>
      <w:r>
        <w:t>Literacy and education programs focusing on personal finance are important to an informed public. Improving the delivery of financial education is important, and the effects should be</w:t>
      </w:r>
      <w:r w:rsidR="00412720">
        <w:t xml:space="preserve"> significant, and include positive behavior change (Lyons, Chang &amp; </w:t>
      </w:r>
      <w:proofErr w:type="spellStart"/>
      <w:r w:rsidR="00412720">
        <w:t>Scherpf</w:t>
      </w:r>
      <w:proofErr w:type="spellEnd"/>
      <w:r w:rsidR="00412720">
        <w:t>, 2006; Mandell &amp; Klein, 2009)</w:t>
      </w:r>
      <w:r>
        <w:t>. Financial educators should always seek to improve the quality of instruction</w:t>
      </w:r>
      <w:r w:rsidR="00546D6F">
        <w:t xml:space="preserve"> (</w:t>
      </w:r>
      <w:proofErr w:type="spellStart"/>
      <w:r w:rsidR="00546D6F">
        <w:t>Schuchardt</w:t>
      </w:r>
      <w:proofErr w:type="spellEnd"/>
      <w:r w:rsidR="00546D6F">
        <w:t xml:space="preserve"> et. al., 2009)</w:t>
      </w:r>
      <w:r>
        <w:t xml:space="preserve">. Financial planners are better able to assist clients with financial plans when their clients understand basic </w:t>
      </w:r>
      <w:r w:rsidR="007E5362">
        <w:t>financial information</w:t>
      </w:r>
      <w:r w:rsidR="009F2908">
        <w:t>.</w:t>
      </w:r>
      <w:r>
        <w:t xml:space="preserve"> Financial therapists and counselors can address client problems more efficiently if the clients </w:t>
      </w:r>
      <w:r w:rsidR="00C318AE">
        <w:t>understand</w:t>
      </w:r>
      <w:r>
        <w:t xml:space="preserve"> financial concepts. Policy makers working with an informed public can craft legislation that will keep regulations less onerous if the public has a stronger financial foundation. What can be done?</w:t>
      </w:r>
    </w:p>
    <w:p w14:paraId="0861571A" w14:textId="15E21C7B" w:rsidR="00834F45" w:rsidRDefault="00834F45" w:rsidP="00834F45">
      <w:pPr>
        <w:pStyle w:val="APA"/>
      </w:pPr>
      <w:r>
        <w:t xml:space="preserve">Modern instructional design techniques combined with the visual display of financial information may improve consumers’ comprehension of financial concepts. This study explores whether or not financial information represented visually can increase financial knowledge. With software advances and increased computing power, the construction of visual representations of financial data is </w:t>
      </w:r>
      <w:r w:rsidR="00C318AE">
        <w:t>easier than in the past. Using</w:t>
      </w:r>
      <w:r>
        <w:t xml:space="preserve"> modern tools, appropriately constructed visual information as part of financial education instructional design can be helpful in transmitting information to learners.</w:t>
      </w:r>
    </w:p>
    <w:p w14:paraId="1957387F" w14:textId="5C57383A" w:rsidR="00834F45" w:rsidRDefault="00834F45" w:rsidP="00834F45">
      <w:pPr>
        <w:pStyle w:val="APAHeading1"/>
      </w:pPr>
      <w:r>
        <w:t xml:space="preserve">Overarching </w:t>
      </w:r>
      <w:r w:rsidR="00F65B5D">
        <w:t>R</w:t>
      </w:r>
      <w:r>
        <w:t xml:space="preserve">esearch </w:t>
      </w:r>
      <w:r w:rsidR="00F65B5D">
        <w:t>Q</w:t>
      </w:r>
      <w:r>
        <w:t>uestion</w:t>
      </w:r>
    </w:p>
    <w:p w14:paraId="421F0E84" w14:textId="1E6B5BCC" w:rsidR="00834F45" w:rsidRDefault="00834F45" w:rsidP="00834F45">
      <w:pPr>
        <w:pStyle w:val="APA"/>
      </w:pPr>
      <w:r>
        <w:lastRenderedPageBreak/>
        <w:t xml:space="preserve">Human pattern recognition and visual information research can be used to conduct studies on what would work to improve financial knowledge. The overarching research question for this study is: do visual plus text-based financial literacy interventions improve financial knowledge? A second research questions follows from the first: are these interventions superior to text-only interventions? </w:t>
      </w:r>
    </w:p>
    <w:p w14:paraId="3C7CC880" w14:textId="77777777" w:rsidR="00834F45" w:rsidRDefault="00834F45" w:rsidP="00834F45">
      <w:pPr>
        <w:pStyle w:val="APAHeading1"/>
      </w:pPr>
      <w:r>
        <w:t>Hypotheses</w:t>
      </w:r>
    </w:p>
    <w:p w14:paraId="1A24BB95" w14:textId="77777777" w:rsidR="00834F45" w:rsidRDefault="00834F45" w:rsidP="00834F45">
      <w:pPr>
        <w:pStyle w:val="APA"/>
      </w:pPr>
      <w:r>
        <w:t>Given the research questions, two hypotheses were investigated. They were:</w:t>
      </w:r>
    </w:p>
    <w:p w14:paraId="0E3CF7E2" w14:textId="4D4F1723" w:rsidR="00834F45" w:rsidRDefault="00834F45" w:rsidP="009F2908">
      <w:pPr>
        <w:pStyle w:val="APA"/>
        <w:ind w:firstLine="0"/>
      </w:pPr>
      <w:r w:rsidRPr="009F2908">
        <w:rPr>
          <w:u w:val="single"/>
        </w:rPr>
        <w:t>H1:</w:t>
      </w:r>
      <w:r>
        <w:t xml:space="preserve"> Respondents who receive financial knowledge interventions with text-only explanations will have higher </w:t>
      </w:r>
      <w:r w:rsidR="0055729A">
        <w:t>financial knowledge scores</w:t>
      </w:r>
      <w:r w:rsidR="009F2908">
        <w:t xml:space="preserve">, as defined by five common financial questions, </w:t>
      </w:r>
      <w:r>
        <w:t>than those who receive no intervention.</w:t>
      </w:r>
    </w:p>
    <w:p w14:paraId="53FE47C8" w14:textId="6E377C78" w:rsidR="00834F45" w:rsidRDefault="00834F45" w:rsidP="009F2908">
      <w:pPr>
        <w:pStyle w:val="APA"/>
        <w:ind w:firstLine="0"/>
      </w:pPr>
      <w:r w:rsidRPr="009F2908">
        <w:rPr>
          <w:u w:val="single"/>
        </w:rPr>
        <w:t>H2:</w:t>
      </w:r>
      <w:r>
        <w:t xml:space="preserve"> Respondents who receive text based financial knowledge interventions combined with a visual explanation will have higher </w:t>
      </w:r>
      <w:r w:rsidR="00293FC5">
        <w:t>financial knowledge scores</w:t>
      </w:r>
      <w:r>
        <w:t>, as defined by five common financial questions, than respondents who receive text-only interventions or no intervention at all.</w:t>
      </w:r>
    </w:p>
    <w:p w14:paraId="7BD97812" w14:textId="3F4890D5" w:rsidR="00834F45" w:rsidRPr="00FE33A5" w:rsidRDefault="00834F45" w:rsidP="00FE33A5">
      <w:pPr>
        <w:pStyle w:val="APA"/>
        <w:jc w:val="center"/>
        <w:rPr>
          <w:b/>
        </w:rPr>
      </w:pPr>
      <w:r w:rsidRPr="00FE33A5">
        <w:rPr>
          <w:b/>
        </w:rPr>
        <w:t>Literature Review</w:t>
      </w:r>
    </w:p>
    <w:p w14:paraId="60E04D83" w14:textId="0A60754E" w:rsidR="00834F45" w:rsidRDefault="00834F45" w:rsidP="00834F45">
      <w:pPr>
        <w:pStyle w:val="APA"/>
      </w:pPr>
      <w:r>
        <w:t xml:space="preserve">There is </w:t>
      </w:r>
      <w:r w:rsidR="009F2908">
        <w:t>little</w:t>
      </w:r>
      <w:r>
        <w:t xml:space="preserve"> practical information </w:t>
      </w:r>
      <w:r w:rsidR="00595330">
        <w:t>or</w:t>
      </w:r>
      <w:r>
        <w:t xml:space="preserve"> empirical research on the use of data visualizations in financial literacy education and financial decision-making. Some thought leaders in the field of data visualization have presented examples of personal finance visualizations, but they are limited and lack empirical support (Azzam, Evergreen, </w:t>
      </w:r>
      <w:proofErr w:type="spellStart"/>
      <w:r>
        <w:t>Germuth</w:t>
      </w:r>
      <w:proofErr w:type="spellEnd"/>
      <w:r w:rsidR="009F2908">
        <w:t>,</w:t>
      </w:r>
      <w:r>
        <w:t xml:space="preserve"> &amp; Kistler 2013). Much of the literature describes opinions on “best practices” and has been popularized with the increased focus on Big Data and data science academic programs (Miller, 2012). Emerging evidence indicates visual representation of data can assist with processing of information and has been increasingly included in software development (Ware, Hue</w:t>
      </w:r>
      <w:r w:rsidR="009F2908">
        <w:t>,</w:t>
      </w:r>
      <w:r>
        <w:t xml:space="preserve"> &amp; Franck, 1993; Ware, Neufeld</w:t>
      </w:r>
      <w:r w:rsidR="009F2908">
        <w:t>,</w:t>
      </w:r>
      <w:r>
        <w:t xml:space="preserve"> &amp; Bartram, 1993).</w:t>
      </w:r>
    </w:p>
    <w:p w14:paraId="180A87EA" w14:textId="77777777" w:rsidR="00834F45" w:rsidRDefault="00834F45" w:rsidP="00F65B5D">
      <w:pPr>
        <w:pStyle w:val="APAHeading1"/>
        <w:jc w:val="left"/>
      </w:pPr>
      <w:r>
        <w:t>Thought Leaders</w:t>
      </w:r>
    </w:p>
    <w:p w14:paraId="58E13D39" w14:textId="0F5B566F" w:rsidR="00293FC5" w:rsidRDefault="00834F45" w:rsidP="00C318AE">
      <w:pPr>
        <w:pStyle w:val="APA"/>
      </w:pPr>
      <w:proofErr w:type="spellStart"/>
      <w:r>
        <w:t>Tufte</w:t>
      </w:r>
      <w:proofErr w:type="spellEnd"/>
      <w:r>
        <w:t>, Few</w:t>
      </w:r>
      <w:r w:rsidR="0055729A">
        <w:t xml:space="preserve">, </w:t>
      </w:r>
      <w:r w:rsidR="00F42755">
        <w:t>and Evergreen</w:t>
      </w:r>
      <w:r w:rsidR="0055729A">
        <w:t xml:space="preserve"> </w:t>
      </w:r>
      <w:r>
        <w:t xml:space="preserve">are among the thought leaders who regularly publish on data visualization best practices. </w:t>
      </w:r>
      <w:proofErr w:type="spellStart"/>
      <w:r>
        <w:t>Tufte</w:t>
      </w:r>
      <w:proofErr w:type="spellEnd"/>
      <w:r>
        <w:t xml:space="preserve"> has published many books and articles but most of his work </w:t>
      </w:r>
      <w:r>
        <w:lastRenderedPageBreak/>
        <w:t>describes his opinions on what is aesthetically pleasing (design principles), and less on cognitive processing (</w:t>
      </w:r>
      <w:proofErr w:type="spellStart"/>
      <w:r>
        <w:t>Tufte</w:t>
      </w:r>
      <w:proofErr w:type="spellEnd"/>
      <w:r>
        <w:t>, 1983</w:t>
      </w:r>
      <w:r w:rsidR="009F2908">
        <w:t>;</w:t>
      </w:r>
      <w:r>
        <w:t xml:space="preserve"> 1997</w:t>
      </w:r>
      <w:r w:rsidR="00F65B5D">
        <w:t>;</w:t>
      </w:r>
      <w:r>
        <w:t xml:space="preserve"> 2006). </w:t>
      </w:r>
    </w:p>
    <w:p w14:paraId="7194B8D0" w14:textId="034A6A6B" w:rsidR="00834F45" w:rsidRDefault="00834F45" w:rsidP="00C318AE">
      <w:pPr>
        <w:pStyle w:val="APA"/>
      </w:pPr>
      <w:r>
        <w:t xml:space="preserve">Few (2012) posits why many visualizations fail, and what role neuroscience plays in how humans interpret information. Examples in his book, </w:t>
      </w:r>
      <w:r>
        <w:rPr>
          <w:i/>
          <w:iCs/>
        </w:rPr>
        <w:t xml:space="preserve">Show Me the Numbers </w:t>
      </w:r>
      <w:r>
        <w:t xml:space="preserve">(Few, 2012), illustrate why three-dimensional graphics are rarely appropriate and why pie charts are never appropriate. These principles are reiterated by </w:t>
      </w:r>
      <w:proofErr w:type="spellStart"/>
      <w:r>
        <w:t>Tufte</w:t>
      </w:r>
      <w:proofErr w:type="spellEnd"/>
      <w:r>
        <w:t>, who expands on the fact that pie charts are not effective because humans do not perceive angles well (</w:t>
      </w:r>
      <w:proofErr w:type="spellStart"/>
      <w:r>
        <w:t>Tufte</w:t>
      </w:r>
      <w:proofErr w:type="spellEnd"/>
      <w:r>
        <w:t>, 2006).</w:t>
      </w:r>
    </w:p>
    <w:p w14:paraId="44962102" w14:textId="32DADE8D" w:rsidR="00F973D2" w:rsidRDefault="00F973D2" w:rsidP="00834F45">
      <w:pPr>
        <w:pStyle w:val="APA"/>
      </w:pPr>
      <w:r>
        <w:t>Practical applications using open source tools for creating visualizations has helped businesses. Evergreen (2017) uses research-based methods for visualizing data as it relates to quantitative information. She further expands on the use of Excel-based graphics and the use of Statistical programming languages to produce these visuals. She pushes back against the absolute negation of pie charts.</w:t>
      </w:r>
    </w:p>
    <w:p w14:paraId="45D05A71" w14:textId="77777777" w:rsidR="00834F45" w:rsidRDefault="00834F45" w:rsidP="00F65B5D">
      <w:pPr>
        <w:pStyle w:val="APAHeading1"/>
        <w:jc w:val="left"/>
      </w:pPr>
      <w:r>
        <w:t>Foundational Research</w:t>
      </w:r>
    </w:p>
    <w:p w14:paraId="652A7A97" w14:textId="33796CE0" w:rsidR="00834F45" w:rsidRDefault="00834F45" w:rsidP="00834F45">
      <w:pPr>
        <w:pStyle w:val="APA"/>
      </w:pPr>
      <w:bookmarkStart w:id="2" w:name="_GoBack"/>
      <w:r>
        <w:t xml:space="preserve">Work on visual limitations and cognitive load has been done at the Visual Cognition </w:t>
      </w:r>
      <w:bookmarkEnd w:id="2"/>
      <w:r>
        <w:t xml:space="preserve">Laboratory </w:t>
      </w:r>
      <w:r w:rsidR="00DF701B">
        <w:t xml:space="preserve">at Northwestern University in Evanston </w:t>
      </w:r>
      <w:r>
        <w:t xml:space="preserve">(Liverance &amp; </w:t>
      </w:r>
      <w:proofErr w:type="spellStart"/>
      <w:r>
        <w:t>Franconeri</w:t>
      </w:r>
      <w:proofErr w:type="spellEnd"/>
      <w:r>
        <w:t>, 2015). They apply cognitive load theory as a basis for applying a “simplest is best” framework to visual information representations. Their research describes the bounds of visual attention and working memory. Their work highlights how visual perception is limited and provides a hypothesis on how making the visual easily accessible can reduce cognitive load. Using simple visuals in conjunction with text may allow the visual attention resource, filtering “necessary” information, and visual working memory which work together in order to store the relevant information</w:t>
      </w:r>
      <w:r w:rsidR="00C318AE">
        <w:t>.</w:t>
      </w:r>
    </w:p>
    <w:p w14:paraId="1F75F0E3" w14:textId="28422AA8" w:rsidR="00E31AFC" w:rsidRDefault="00E31AFC" w:rsidP="00F973D2">
      <w:pPr>
        <w:pStyle w:val="APA"/>
      </w:pPr>
      <w:r>
        <w:t xml:space="preserve">Given the mathematical nature of financial knowledge, research conducted in mathematical problem-solving is foundational and helpful. Evidence from </w:t>
      </w:r>
      <w:r w:rsidR="00D1537F">
        <w:t xml:space="preserve">studies of </w:t>
      </w:r>
      <w:r>
        <w:t xml:space="preserve">teachers using interactive visualization for math problems </w:t>
      </w:r>
      <w:r w:rsidR="00D1537F">
        <w:t>is</w:t>
      </w:r>
      <w:r>
        <w:t xml:space="preserve"> promis</w:t>
      </w:r>
      <w:r w:rsidR="00D1537F">
        <w:t>ing</w:t>
      </w:r>
      <w:r>
        <w:t xml:space="preserve"> (Gomez-Chacon, 2013). In addition, researchers have tested the ability of teachers to solve more advanced math </w:t>
      </w:r>
      <w:r w:rsidR="00D1537F">
        <w:t xml:space="preserve">problems </w:t>
      </w:r>
      <w:r>
        <w:t xml:space="preserve">using spatial visualizations </w:t>
      </w:r>
      <w:r>
        <w:lastRenderedPageBreak/>
        <w:t>(</w:t>
      </w:r>
      <w:proofErr w:type="spellStart"/>
      <w:r>
        <w:t>Sevimli</w:t>
      </w:r>
      <w:proofErr w:type="spellEnd"/>
      <w:r>
        <w:t xml:space="preserve"> &amp; </w:t>
      </w:r>
      <w:proofErr w:type="spellStart"/>
      <w:r>
        <w:t>Delice</w:t>
      </w:r>
      <w:proofErr w:type="spellEnd"/>
      <w:r>
        <w:t>, 2011).</w:t>
      </w:r>
      <w:r w:rsidR="00F973D2">
        <w:t xml:space="preserve"> Further research in psychology indicates a relationship between visualization and working memory as it relates to problem-solving (</w:t>
      </w:r>
      <w:proofErr w:type="spellStart"/>
      <w:r w:rsidR="00F973D2">
        <w:t>Egitim</w:t>
      </w:r>
      <w:proofErr w:type="spellEnd"/>
      <w:r w:rsidR="00F973D2">
        <w:t>, 2011).</w:t>
      </w:r>
    </w:p>
    <w:p w14:paraId="0BEBB655" w14:textId="7CC0385A" w:rsidR="00834F45" w:rsidRDefault="00834F45" w:rsidP="00F65B5D">
      <w:pPr>
        <w:pStyle w:val="APAHeading1"/>
        <w:jc w:val="left"/>
      </w:pPr>
      <w:r>
        <w:t xml:space="preserve">Personal </w:t>
      </w:r>
      <w:r w:rsidR="00F65B5D">
        <w:t>F</w:t>
      </w:r>
      <w:r>
        <w:t xml:space="preserve">inance </w:t>
      </w:r>
      <w:r w:rsidR="00F65B5D">
        <w:t>V</w:t>
      </w:r>
      <w:r>
        <w:t>isualizations</w:t>
      </w:r>
    </w:p>
    <w:p w14:paraId="6CBE813D" w14:textId="66D4B052" w:rsidR="00834F45" w:rsidRDefault="00834F45" w:rsidP="00834F45">
      <w:pPr>
        <w:pStyle w:val="APA"/>
      </w:pPr>
      <w:r>
        <w:t xml:space="preserve">Financial information using box and whisker plots in economic supply and demand graphs </w:t>
      </w:r>
      <w:r w:rsidR="00D1537F">
        <w:t>can</w:t>
      </w:r>
      <w:r>
        <w:t xml:space="preserve"> help students process the information better (</w:t>
      </w:r>
      <w:proofErr w:type="spellStart"/>
      <w:r>
        <w:t>Siluvairajah</w:t>
      </w:r>
      <w:proofErr w:type="spellEnd"/>
      <w:r>
        <w:t>, 2011), as these types of graphs are able to illustrate averages ranges and can show how outliers may have outsized influence. Connected scatterplots presenting time series asset pricing has been shown to cause the viewer to inspect the data more closely than with traditional scatterplots (</w:t>
      </w:r>
      <w:proofErr w:type="spellStart"/>
      <w:r>
        <w:t>Haroz</w:t>
      </w:r>
      <w:proofErr w:type="spellEnd"/>
      <w:r>
        <w:t xml:space="preserve">, </w:t>
      </w:r>
      <w:proofErr w:type="spellStart"/>
      <w:r>
        <w:t>Kosara</w:t>
      </w:r>
      <w:proofErr w:type="spellEnd"/>
      <w:r>
        <w:t xml:space="preserve">, &amp; </w:t>
      </w:r>
      <w:proofErr w:type="spellStart"/>
      <w:r>
        <w:t>Fanconeri</w:t>
      </w:r>
      <w:proofErr w:type="spellEnd"/>
      <w:r>
        <w:t>, 2014). Typical financial visualizations, such as those in personal finance software, often use pie or “donut” charts in asset allocation. Evidence from multiple objects research suggests that bar charts would be more appropriate in these cases (</w:t>
      </w:r>
      <w:proofErr w:type="spellStart"/>
      <w:r>
        <w:t>Scimeca</w:t>
      </w:r>
      <w:proofErr w:type="spellEnd"/>
      <w:r>
        <w:t xml:space="preserve">, Jonathan, &amp; </w:t>
      </w:r>
      <w:proofErr w:type="spellStart"/>
      <w:r>
        <w:t>Franconeri</w:t>
      </w:r>
      <w:proofErr w:type="spellEnd"/>
      <w:r>
        <w:t>, 2016).</w:t>
      </w:r>
    </w:p>
    <w:p w14:paraId="6371015C" w14:textId="77777777" w:rsidR="00834F45" w:rsidRDefault="00834F45" w:rsidP="00834F45">
      <w:pPr>
        <w:pStyle w:val="APA"/>
      </w:pPr>
      <w:r>
        <w:t>Most financial visualizations appear to be in the business context and include bar, pie and time series charts associated with business financial metrics. One published book in this area, focuses on complex investment instruments and avoids personal finance (Rodriguez &amp; Kaczmarek, 2016). No peer-reviewed empirical research could be located that investigated the effect of visualization on basic personal financial knowledge and understanding. Advanced visuals for competent financial professionals can be important, but combating financial illiteracy is a larger problem</w:t>
      </w:r>
      <w:r>
        <w:rPr>
          <w:b/>
          <w:bCs/>
        </w:rPr>
        <w:t>.</w:t>
      </w:r>
    </w:p>
    <w:p w14:paraId="014E1E89" w14:textId="5041E9A3" w:rsidR="00834F45" w:rsidRDefault="00834F45" w:rsidP="00834F45">
      <w:pPr>
        <w:pStyle w:val="APAHeading1"/>
      </w:pPr>
      <w:r>
        <w:t xml:space="preserve">Theoretical </w:t>
      </w:r>
      <w:r w:rsidR="00FE33A5">
        <w:t>F</w:t>
      </w:r>
      <w:r>
        <w:t>ramework</w:t>
      </w:r>
    </w:p>
    <w:p w14:paraId="2CF627C4" w14:textId="0870DECB" w:rsidR="00834F45" w:rsidRDefault="00834F45" w:rsidP="00834F45">
      <w:pPr>
        <w:pStyle w:val="APA"/>
      </w:pPr>
      <w:r>
        <w:t>Education and learning theories should be included in any attempt to increase financial knowledge. One common misconception is that individuals possess “learning styles.” That is, persons may be more inclined to learn visually, in an auditory fashion or kinesthetically. However, the evidence does not bear this out (</w:t>
      </w:r>
      <w:proofErr w:type="spellStart"/>
      <w:r>
        <w:t>Pashler</w:t>
      </w:r>
      <w:proofErr w:type="spellEnd"/>
      <w:r>
        <w:t xml:space="preserve">, McDaniel, Rohrer &amp; </w:t>
      </w:r>
      <w:proofErr w:type="spellStart"/>
      <w:r>
        <w:t>BJork</w:t>
      </w:r>
      <w:proofErr w:type="spellEnd"/>
      <w:r>
        <w:t>, 2009). Multiple studies have been unable to find any evidence where an individual learnings style should be catered to (Kraemer, Rosenberg &amp; Thomson-</w:t>
      </w:r>
      <w:proofErr w:type="spellStart"/>
      <w:r>
        <w:t>Schill</w:t>
      </w:r>
      <w:proofErr w:type="spellEnd"/>
      <w:r>
        <w:t xml:space="preserve">, 2009; </w:t>
      </w:r>
      <w:proofErr w:type="spellStart"/>
      <w:r>
        <w:t>Rogowsky</w:t>
      </w:r>
      <w:proofErr w:type="spellEnd"/>
      <w:r>
        <w:t xml:space="preserve">, Calhoun &amp; </w:t>
      </w:r>
      <w:proofErr w:type="spellStart"/>
      <w:r>
        <w:t>Tallal</w:t>
      </w:r>
      <w:proofErr w:type="spellEnd"/>
      <w:r>
        <w:t xml:space="preserve">, 2015; Knoll, Otani, </w:t>
      </w:r>
      <w:proofErr w:type="spellStart"/>
      <w:r>
        <w:t>Skeel</w:t>
      </w:r>
      <w:proofErr w:type="spellEnd"/>
      <w:r>
        <w:t xml:space="preserve"> &amp; Van Horn, 2017). </w:t>
      </w:r>
    </w:p>
    <w:p w14:paraId="7A60544E" w14:textId="087D2CCF" w:rsidR="00834F45" w:rsidRDefault="00834F45" w:rsidP="00834F45">
      <w:pPr>
        <w:pStyle w:val="APA"/>
      </w:pPr>
      <w:r>
        <w:lastRenderedPageBreak/>
        <w:t xml:space="preserve">More likely is the </w:t>
      </w:r>
      <w:r w:rsidR="00AF5935">
        <w:t xml:space="preserve">notion </w:t>
      </w:r>
      <w:r>
        <w:t>that the subject matter determines the best way to learn (Howard-Jones, 2014). Thus, if an individual is attempting to perfect a foreign accent, then they would need to hear (auditory) that accent. Many tasks must be learned using multiple instructional techniques. For example, playing a score on a violin requires both listening for the right sound (auditory) and placing fingers and bow in the right place (</w:t>
      </w:r>
      <w:r w:rsidR="00F65B5D">
        <w:t>k</w:t>
      </w:r>
      <w:r>
        <w:t>inesthetic). Financial knowledge may be best acquired with multiple instructional techniques as well.</w:t>
      </w:r>
    </w:p>
    <w:p w14:paraId="5C8F3254" w14:textId="31211FE1" w:rsidR="00834F45" w:rsidRDefault="00834F45" w:rsidP="00834F45">
      <w:pPr>
        <w:pStyle w:val="APA"/>
      </w:pPr>
      <w:r>
        <w:t>The cognitive theory of multi-media learning (CTML) posits that the human brain uses dual-pathways to develop working memory and long-term memory (Mayer, 1997). In particular, this dual-processing is a way to combat heavy cognitive load. Using a combination of sounds other than words, verbal speech, images and pictorial representations are a way to</w:t>
      </w:r>
      <w:r w:rsidR="00595C99">
        <w:t xml:space="preserve"> reduce the load in one channel</w:t>
      </w:r>
      <w:r>
        <w:t xml:space="preserve"> or share the load which will aid in processing (see question on Figure 1). There is evidence that when words are read, the person “hears” the word, placing load on the auditory channel (</w:t>
      </w:r>
      <w:proofErr w:type="spellStart"/>
      <w:r>
        <w:t>Pilotti</w:t>
      </w:r>
      <w:proofErr w:type="spellEnd"/>
      <w:r>
        <w:t xml:space="preserve">, Gallo, &amp; Roediger, 2000). One study found that using visual information in conjunction with text increased long-term memory over words alone by 92% (Brady, </w:t>
      </w:r>
      <w:proofErr w:type="spellStart"/>
      <w:r>
        <w:t>Konkle</w:t>
      </w:r>
      <w:proofErr w:type="spellEnd"/>
      <w:r>
        <w:t>, Alvarez, &amp; Oliva, 2008).</w:t>
      </w:r>
    </w:p>
    <w:p w14:paraId="7C8A97A7" w14:textId="77777777" w:rsidR="00834F45" w:rsidRDefault="00834F45" w:rsidP="00834F45">
      <w:pPr>
        <w:pStyle w:val="APA"/>
      </w:pPr>
      <w:r>
        <w:t xml:space="preserve">Cognitive load theory (CLT) also applies to visual research. Researchers in instructional design concur that reducing cognitive load, particularly visual working memory, assists in learning (Kirschner, Ayres, &amp; Chandler, 2010). Because the CTML uses CLT, these theories are often examined in conjunction with one another. Applying research in CLT on limits of cognitive load, CTML can suggest ways to reduce the load in any one channel if applied appropriately (Liverance &amp; </w:t>
      </w:r>
      <w:proofErr w:type="spellStart"/>
      <w:r>
        <w:t>Franconeri</w:t>
      </w:r>
      <w:proofErr w:type="spellEnd"/>
      <w:r>
        <w:t>, 2015).</w:t>
      </w:r>
    </w:p>
    <w:p w14:paraId="6BE8EB62" w14:textId="77777777" w:rsidR="00834F45" w:rsidRDefault="00834F45" w:rsidP="00834F45">
      <w:pPr>
        <w:pStyle w:val="APAHeading1"/>
      </w:pPr>
      <w:r>
        <w:t>Method</w:t>
      </w:r>
    </w:p>
    <w:p w14:paraId="13C4CFE6" w14:textId="77777777" w:rsidR="00834F45" w:rsidRDefault="00834F45" w:rsidP="00834F45">
      <w:pPr>
        <w:pStyle w:val="APAHeading2"/>
      </w:pPr>
      <w:r>
        <w:rPr>
          <w:bCs/>
        </w:rPr>
        <w:t xml:space="preserve">Subjects </w:t>
      </w:r>
    </w:p>
    <w:p w14:paraId="00685A5D" w14:textId="3B335C20" w:rsidR="00834F45" w:rsidRDefault="00834F45" w:rsidP="00834F45">
      <w:pPr>
        <w:pStyle w:val="APA"/>
      </w:pPr>
      <w:r>
        <w:t xml:space="preserve">This study examined the financial knowledge of persons aged 18-65, representing the adult population. Previous studies have utilized various age cohorts, but the group used here </w:t>
      </w:r>
      <w:r w:rsidR="00667097">
        <w:t>allowed</w:t>
      </w:r>
      <w:r>
        <w:t xml:space="preserve"> the researchers to examine the population across ages. Subjects received this survey via online surve</w:t>
      </w:r>
      <w:r w:rsidR="00F65B5D">
        <w:t xml:space="preserve">y </w:t>
      </w:r>
      <w:r w:rsidR="00F65B5D">
        <w:lastRenderedPageBreak/>
        <w:t>administration through Survey</w:t>
      </w:r>
      <w:r>
        <w:t>Monkey</w:t>
      </w:r>
      <w:r w:rsidR="00F65B5D">
        <w:t>®</w:t>
      </w:r>
      <w:r>
        <w:t xml:space="preserve">. Subjects were </w:t>
      </w:r>
      <w:r w:rsidR="00A16B9F">
        <w:t xml:space="preserve">recruited </w:t>
      </w:r>
      <w:r>
        <w:t>and were compensated</w:t>
      </w:r>
      <w:r w:rsidR="00A16B9F">
        <w:t xml:space="preserve"> by SurveyMonkey</w:t>
      </w:r>
      <w:proofErr w:type="gramStart"/>
      <w:r w:rsidR="00A16B9F">
        <w:t xml:space="preserve">® </w:t>
      </w:r>
      <w:r w:rsidR="00032C54">
        <w:t>.</w:t>
      </w:r>
      <w:proofErr w:type="gramEnd"/>
      <w:r w:rsidR="00032C54">
        <w:t xml:space="preserve"> The survey was designed to take no longer than 10 minutes, in accordance with best practices in survey design (Fowler, 2009).</w:t>
      </w:r>
    </w:p>
    <w:p w14:paraId="3E5F50EA" w14:textId="77777777" w:rsidR="00834F45" w:rsidRDefault="00834F45" w:rsidP="00834F45">
      <w:pPr>
        <w:pStyle w:val="APAHeading2"/>
      </w:pPr>
      <w:r>
        <w:t>Survey Design</w:t>
      </w:r>
    </w:p>
    <w:p w14:paraId="69B00483" w14:textId="4C5D66C8" w:rsidR="00834F45" w:rsidRDefault="005F03EF" w:rsidP="00834F45">
      <w:pPr>
        <w:pStyle w:val="APA"/>
      </w:pPr>
      <w:r>
        <w:t>The use of f</w:t>
      </w:r>
      <w:r w:rsidR="00834F45">
        <w:t>inancial knowledge questions</w:t>
      </w:r>
      <w:r>
        <w:t xml:space="preserve"> </w:t>
      </w:r>
      <w:r w:rsidR="00834F45">
        <w:t>in research was pioneered by Lusardi</w:t>
      </w:r>
      <w:r w:rsidR="00595C99">
        <w:t xml:space="preserve"> </w:t>
      </w:r>
      <w:r w:rsidR="00834F45">
        <w:t xml:space="preserve">and Mitchell (2007a, 2007b) and </w:t>
      </w:r>
      <w:r w:rsidR="00595330">
        <w:t>has</w:t>
      </w:r>
      <w:r>
        <w:t xml:space="preserve"> been used by others (for example, Mimura, Koonce, Plunkett, &amp; </w:t>
      </w:r>
      <w:proofErr w:type="spellStart"/>
      <w:r>
        <w:t>Pleskus</w:t>
      </w:r>
      <w:proofErr w:type="spellEnd"/>
      <w:r>
        <w:t>, 2015). T</w:t>
      </w:r>
      <w:r w:rsidR="00834F45">
        <w:t>his study</w:t>
      </w:r>
      <w:r>
        <w:t xml:space="preserve"> also used financial knowledge questions. </w:t>
      </w:r>
      <w:r w:rsidR="00834F45">
        <w:t>These consist</w:t>
      </w:r>
      <w:r w:rsidR="00AF5935">
        <w:t>ed</w:t>
      </w:r>
      <w:r w:rsidR="00834F45">
        <w:t xml:space="preserve"> of five, multiple-choice questions (see Appendix I). Three groups were surveyed and answer</w:t>
      </w:r>
      <w:r w:rsidR="009A5611">
        <w:t>ed</w:t>
      </w:r>
      <w:r w:rsidR="00834F45">
        <w:t xml:space="preserve"> these questions and additional demographic questions. One group</w:t>
      </w:r>
      <w:r w:rsidR="00A16B9F">
        <w:t>,</w:t>
      </w:r>
      <w:r w:rsidR="00A16B9F" w:rsidRPr="00A16B9F">
        <w:t xml:space="preserve"> </w:t>
      </w:r>
      <w:r w:rsidR="00A16B9F">
        <w:t>prior to seeing each financial knowledge question, received an explanation of concepts contained within the question and then answered the question</w:t>
      </w:r>
      <w:r w:rsidR="00834F45">
        <w:t>. A second group</w:t>
      </w:r>
      <w:r w:rsidR="00A16B9F">
        <w:t xml:space="preserve"> received</w:t>
      </w:r>
      <w:r w:rsidR="00834F45">
        <w:t xml:space="preserve"> </w:t>
      </w:r>
      <w:r w:rsidR="00A16B9F">
        <w:t>a visual and text explanation and then answered the financial knowledge question</w:t>
      </w:r>
      <w:r w:rsidR="009A5611">
        <w:t>. T</w:t>
      </w:r>
      <w:r w:rsidR="00834F45">
        <w:t>he third group</w:t>
      </w:r>
      <w:r w:rsidR="00A16B9F">
        <w:t xml:space="preserve"> received</w:t>
      </w:r>
      <w:r w:rsidR="00A16B9F" w:rsidRPr="00A16B9F">
        <w:t xml:space="preserve"> </w:t>
      </w:r>
      <w:r w:rsidR="00A16B9F">
        <w:t xml:space="preserve">no intervention and simply answered the </w:t>
      </w:r>
      <w:proofErr w:type="gramStart"/>
      <w:r w:rsidR="00A16B9F">
        <w:t>questions</w:t>
      </w:r>
      <w:r w:rsidR="00A16B9F" w:rsidDel="00A16B9F">
        <w:t xml:space="preserve"> </w:t>
      </w:r>
      <w:r w:rsidR="00834F45">
        <w:t>.</w:t>
      </w:r>
      <w:proofErr w:type="gramEnd"/>
      <w:r w:rsidR="00834F45">
        <w:t xml:space="preserve"> </w:t>
      </w:r>
    </w:p>
    <w:p w14:paraId="20AA0636" w14:textId="6445EFAF" w:rsidR="00834F45" w:rsidRDefault="00834F45" w:rsidP="00834F45">
      <w:pPr>
        <w:pStyle w:val="APA"/>
      </w:pPr>
      <w:r>
        <w:t>An estimated 10-15 minutes was required to complete this survey. In addition, respondents were required to read and e-sign an honor code statement at the beginning and end of the survey signifying that they used no external sources (persons, internet search, etc.) to answer the questions. This has been shown to reduce cheating from 79% to 37% (Shu, et. al., 2012). Data were cleaned and incomplete observations (less than 5% of all responses) were deleted from the combined dataset. This method of list</w:t>
      </w:r>
      <w:r w:rsidR="009A5611">
        <w:t>-</w:t>
      </w:r>
      <w:r>
        <w:t>wise deletion is shown to have virtually no effect when trying to analyze any data (Allison, 2012).</w:t>
      </w:r>
    </w:p>
    <w:p w14:paraId="35BCF952" w14:textId="77777777" w:rsidR="00834F45" w:rsidRDefault="00834F45" w:rsidP="00834F45">
      <w:pPr>
        <w:pStyle w:val="APAHeading2"/>
      </w:pPr>
      <w:r>
        <w:rPr>
          <w:bCs/>
        </w:rPr>
        <w:t xml:space="preserve">Measurements </w:t>
      </w:r>
    </w:p>
    <w:p w14:paraId="2DB57F01" w14:textId="4521A8A9" w:rsidR="00834F45" w:rsidRDefault="00834F45" w:rsidP="00834F45">
      <w:pPr>
        <w:pStyle w:val="APA"/>
      </w:pPr>
      <w:r>
        <w:t xml:space="preserve">This study </w:t>
      </w:r>
      <w:r w:rsidR="00E4572E">
        <w:t xml:space="preserve">was </w:t>
      </w:r>
      <w:r>
        <w:t xml:space="preserve">quantitative in nature and only post-test answers were collected. Because the purpose of the study </w:t>
      </w:r>
      <w:r w:rsidR="009A5611">
        <w:t>was</w:t>
      </w:r>
      <w:r>
        <w:t xml:space="preserve"> to test whether or not a visual intervention prior to receiving a question provides a higher </w:t>
      </w:r>
      <w:r w:rsidR="00AF5935">
        <w:t>financial knowledge score (</w:t>
      </w:r>
      <w:r w:rsidR="00223671">
        <w:t>FKS</w:t>
      </w:r>
      <w:r w:rsidR="00AF5935">
        <w:t>)</w:t>
      </w:r>
      <w:r>
        <w:t xml:space="preserve"> the response or dependent variable is the FKS. The independent variable of interest </w:t>
      </w:r>
      <w:r w:rsidR="00E4572E">
        <w:t xml:space="preserve">was </w:t>
      </w:r>
      <w:r>
        <w:t>the actual intervention. That is</w:t>
      </w:r>
      <w:r w:rsidR="00E42689">
        <w:t xml:space="preserve">, no </w:t>
      </w:r>
      <w:r>
        <w:t>intervention (control group), a text explanation of the concept prior to answering the question</w:t>
      </w:r>
      <w:r w:rsidR="00595330">
        <w:t xml:space="preserve">, or </w:t>
      </w:r>
      <w:r>
        <w:t xml:space="preserve">a visual </w:t>
      </w:r>
      <w:r>
        <w:lastRenderedPageBreak/>
        <w:t xml:space="preserve">representation of the concept with explanatory text. Additional independent variables included </w:t>
      </w:r>
      <w:r w:rsidR="00E4572E">
        <w:t xml:space="preserve">were </w:t>
      </w:r>
      <w:r>
        <w:t>(a) age</w:t>
      </w:r>
      <w:r w:rsidR="009A5611">
        <w:t>,</w:t>
      </w:r>
      <w:r>
        <w:t xml:space="preserve"> (b) level of education</w:t>
      </w:r>
      <w:r w:rsidR="009A5611">
        <w:t>,</w:t>
      </w:r>
      <w:r>
        <w:t xml:space="preserve"> (c) relat</w:t>
      </w:r>
      <w:r w:rsidR="009A5611">
        <w:t xml:space="preserve">ionship status, (d) </w:t>
      </w:r>
      <w:r w:rsidR="00223671">
        <w:t xml:space="preserve">trace and </w:t>
      </w:r>
      <w:r w:rsidR="009A5611">
        <w:t>ethnicity, </w:t>
      </w:r>
      <w:r>
        <w:t xml:space="preserve">(e) whether or not they have taken </w:t>
      </w:r>
      <w:r w:rsidR="00223671">
        <w:t>one or more financial classes</w:t>
      </w:r>
      <w:r>
        <w:t xml:space="preserve"> in the past year</w:t>
      </w:r>
      <w:r w:rsidR="009A5611">
        <w:t>,</w:t>
      </w:r>
      <w:r>
        <w:t xml:space="preserve"> (f) biological sex</w:t>
      </w:r>
      <w:r w:rsidR="009A5611">
        <w:t>,</w:t>
      </w:r>
      <w:r>
        <w:t xml:space="preserve"> and (g) income.</w:t>
      </w:r>
    </w:p>
    <w:p w14:paraId="26D61664" w14:textId="1E73DFE4" w:rsidR="00834F45" w:rsidRDefault="00834F45" w:rsidP="00834F45">
      <w:pPr>
        <w:pStyle w:val="APA"/>
      </w:pPr>
      <w:r>
        <w:t>Respondents were asked to enter their year of birth</w:t>
      </w:r>
      <w:r w:rsidR="00E42689">
        <w:t xml:space="preserve"> to assess age</w:t>
      </w:r>
      <w:r>
        <w:t>.  Relationship status</w:t>
      </w:r>
      <w:r w:rsidR="00E42689">
        <w:t>, ethnicity, biological sex and level of education were asked</w:t>
      </w:r>
      <w:r>
        <w:t>. Whether or not someone has taken financial classes was</w:t>
      </w:r>
      <w:r w:rsidR="00E42689">
        <w:t xml:space="preserve"> asked as well</w:t>
      </w:r>
      <w:r>
        <w:t xml:space="preserve">. Respondents responded yes or no to the question, but the timeframe of when such a class might have been taken had to have been within a year. </w:t>
      </w:r>
      <w:r w:rsidR="00223671">
        <w:t xml:space="preserve">The reasoning behind this </w:t>
      </w:r>
      <w:r w:rsidR="00E4572E">
        <w:t>was</w:t>
      </w:r>
      <w:r w:rsidR="00223671">
        <w:t xml:space="preserve"> to determine </w:t>
      </w:r>
      <w:r w:rsidR="00DF701B">
        <w:t xml:space="preserve">if </w:t>
      </w:r>
      <w:r w:rsidR="00223671">
        <w:t>recent learning may</w:t>
      </w:r>
      <w:r w:rsidR="00A16B9F">
        <w:t xml:space="preserve"> have</w:t>
      </w:r>
      <w:r w:rsidR="00223671">
        <w:t xml:space="preserve"> reduced </w:t>
      </w:r>
      <w:r w:rsidR="00A16B9F">
        <w:t xml:space="preserve">the difficulty in accessing knowledge (Mayer, 1997). However, random assignment and the power of the sample eliminated the need to use this control (Jaynes, 2003). </w:t>
      </w:r>
      <w:r>
        <w:t>The final demographic question detailed respondent individual personal income (not household income). The participants were asked to enter the numerical value of their annual income</w:t>
      </w:r>
      <w:r w:rsidR="006930CE">
        <w:t xml:space="preserve"> </w:t>
      </w:r>
      <w:r>
        <w:t>(e.g., $50,000).</w:t>
      </w:r>
    </w:p>
    <w:p w14:paraId="71CED0F3" w14:textId="243CA683" w:rsidR="00223671" w:rsidRDefault="00223671" w:rsidP="00DF701B">
      <w:pPr>
        <w:pStyle w:val="APAHeading2"/>
      </w:pPr>
      <w:r>
        <w:rPr>
          <w:bCs/>
        </w:rPr>
        <w:t xml:space="preserve">Research design </w:t>
      </w:r>
    </w:p>
    <w:p w14:paraId="3B7D72A2" w14:textId="5E60F9BB" w:rsidR="00223671" w:rsidRDefault="00223671" w:rsidP="00223671">
      <w:pPr>
        <w:pStyle w:val="APA"/>
      </w:pPr>
      <w:r>
        <w:t>This quantitative randomized control trial contain</w:t>
      </w:r>
      <w:r w:rsidR="00E4572E">
        <w:t>ed</w:t>
      </w:r>
      <w:r>
        <w:t xml:space="preserve"> two intervention conditions: (a) text only presentation of a financial concept; (b) text plus visual explanation of financial concept, and c) a control condition (i.e., no intervention). Consenting participants were randomly assigned to one of these three conditions. Those in the intervention condition were presented one of the two interventions. The random control trial controls for internal threats to validity associated with repeated testing, that may be present if a pre-post quasi- experimental design were used (Jaynes, 2003).</w:t>
      </w:r>
    </w:p>
    <w:p w14:paraId="4FDF1034" w14:textId="77777777" w:rsidR="00223671" w:rsidRDefault="00223671" w:rsidP="00834F45">
      <w:pPr>
        <w:pStyle w:val="APA"/>
      </w:pPr>
    </w:p>
    <w:p w14:paraId="0AB6D967" w14:textId="77777777" w:rsidR="00834F45" w:rsidRDefault="00834F45" w:rsidP="00FE33A5">
      <w:pPr>
        <w:pStyle w:val="APAHeading2"/>
        <w:jc w:val="center"/>
      </w:pPr>
      <w:r>
        <w:t>Analysis and Results</w:t>
      </w:r>
    </w:p>
    <w:p w14:paraId="23BEF918" w14:textId="6B57B6D5" w:rsidR="00834F45" w:rsidRDefault="00834F45" w:rsidP="00834F45">
      <w:pPr>
        <w:pStyle w:val="APA"/>
      </w:pPr>
      <w:r>
        <w:t xml:space="preserve">Descriptive sample statistics are detailed in Table 1. Data were analyzed by performing multiple bi-variate tests across age cohorts, income, racial and gender characteristics as well as multi-variate regression. Cursory examination of the means revealed the mean financial knowledge </w:t>
      </w:r>
      <w:r>
        <w:lastRenderedPageBreak/>
        <w:t xml:space="preserve">score for the control group was 3.29, </w:t>
      </w:r>
      <w:r w:rsidR="009A5611">
        <w:t xml:space="preserve">for </w:t>
      </w:r>
      <w:r>
        <w:t xml:space="preserve">the text-only condition </w:t>
      </w:r>
      <w:r w:rsidR="009A5611">
        <w:t xml:space="preserve">it </w:t>
      </w:r>
      <w:r>
        <w:t xml:space="preserve">was 3.57 and </w:t>
      </w:r>
      <w:r w:rsidR="009A5611">
        <w:t xml:space="preserve">for </w:t>
      </w:r>
      <w:r>
        <w:t xml:space="preserve">the text plus visualization </w:t>
      </w:r>
      <w:r w:rsidR="009A5611">
        <w:t xml:space="preserve">it </w:t>
      </w:r>
      <w:r>
        <w:t>was 3.87 (Table 2). Analysis of variance (ANOVA) for a between groups comparison was conducted and the difference in means was significant at the .01 level (see Tables 3 &amp; 4).</w:t>
      </w:r>
    </w:p>
    <w:p w14:paraId="7066DBCB" w14:textId="72C85E83" w:rsidR="00834F45" w:rsidRDefault="00834F45" w:rsidP="00834F45">
      <w:pPr>
        <w:pStyle w:val="APA"/>
      </w:pPr>
      <w:r>
        <w:t xml:space="preserve">Data were examined </w:t>
      </w:r>
      <w:proofErr w:type="gramStart"/>
      <w:r>
        <w:t>visually</w:t>
      </w:r>
      <w:proofErr w:type="gramEnd"/>
      <w:r>
        <w:t xml:space="preserve"> and it was determined that the data formed a Poisson distribution</w:t>
      </w:r>
      <w:r w:rsidR="00A02CEF">
        <w:t xml:space="preserve">, as each correct answer is independent of the </w:t>
      </w:r>
      <w:r w:rsidR="00223671">
        <w:t>others</w:t>
      </w:r>
      <w:r>
        <w:t xml:space="preserve">. Count data such as interval scores is more appropriately modeled using a Poisson regression </w:t>
      </w:r>
      <w:bookmarkStart w:id="3" w:name="C429724249592593I563604T1161576"/>
      <w:r>
        <w:t xml:space="preserve">(Hutchison &amp; </w:t>
      </w:r>
      <w:proofErr w:type="spellStart"/>
      <w:r>
        <w:t>Holtman</w:t>
      </w:r>
      <w:proofErr w:type="spellEnd"/>
      <w:r>
        <w:t>, 2007)</w:t>
      </w:r>
      <w:bookmarkEnd w:id="3"/>
      <w:r>
        <w:t>.</w:t>
      </w:r>
      <w:r w:rsidR="00A02CEF">
        <w:t xml:space="preserve"> OLS treats count data as continuous</w:t>
      </w:r>
      <w:r w:rsidR="00DF701B">
        <w:t xml:space="preserve"> and</w:t>
      </w:r>
      <w:r w:rsidR="00A02CEF">
        <w:t xml:space="preserve"> assumes the data is multi-variate normal and by definition is non-discrete. Therefore, it is inappropriate to use linear regression to model these type of data. </w:t>
      </w:r>
      <w:r>
        <w:t>Results from the Poisson model, including the control, and both treatments are shown in Table 5.</w:t>
      </w:r>
    </w:p>
    <w:p w14:paraId="350ADEED" w14:textId="77777777" w:rsidR="00834F45" w:rsidRDefault="00834F45" w:rsidP="00834F45">
      <w:pPr>
        <w:pStyle w:val="APA"/>
      </w:pPr>
      <w:r>
        <w:t xml:space="preserve">Treatment was shown to be significant at the .01 level for both the text-only and the text plus visualization. Poisson regression output is interpreted in two ways. The first is using the coefficients as a function of the log of expected counts and the second is using the Incident Rate Ratio (IRR) </w:t>
      </w:r>
      <w:bookmarkStart w:id="4" w:name="C433495836836458I563604T2461049"/>
      <w:r>
        <w:t xml:space="preserve">(Hutchison &amp; </w:t>
      </w:r>
      <w:proofErr w:type="spellStart"/>
      <w:r>
        <w:t>Holtman</w:t>
      </w:r>
      <w:proofErr w:type="spellEnd"/>
      <w:r>
        <w:t>, 2007)</w:t>
      </w:r>
      <w:bookmarkEnd w:id="4"/>
      <w:r>
        <w:t>. Given there is not a time component applied to this analysis, the log of expected counts interpretation is the most appropriate. The coefficients can thus be interpreted as for every one unit change in the predictor variable, the difference in the log of expected counts (essentially the log difference in scores) of outcome variable (in this case, financial knowledge score) changes by that predictor variable, all other predictor variables being held constant. Specifically, there is a 0.11 difference in the log of expected counts between the text intervention and the control group, while there is a 0.86 difference in the log of expected counts between the visual plus text intervention and the control group.</w:t>
      </w:r>
    </w:p>
    <w:p w14:paraId="7D16FE63" w14:textId="495954D9" w:rsidR="00834F45" w:rsidRDefault="00834F45" w:rsidP="00834F45">
      <w:pPr>
        <w:pStyle w:val="APA"/>
      </w:pPr>
      <w:r>
        <w:t xml:space="preserve">Being male was significant at the .01 level and there was a 0.13 difference in the log of expected counts between male respondents versus female respondents. White respondents demonstrated </w:t>
      </w:r>
      <w:r w:rsidR="00DF701B">
        <w:t>a difference in the log of expected counts</w:t>
      </w:r>
      <w:r>
        <w:t xml:space="preserve"> of 0.31, when compared to other </w:t>
      </w:r>
      <w:r w:rsidR="00223671">
        <w:t xml:space="preserve">race and ethnic </w:t>
      </w:r>
      <w:r>
        <w:t xml:space="preserve">groups.  Having a graduate or professional degree </w:t>
      </w:r>
      <w:r w:rsidR="00A16B9F">
        <w:t xml:space="preserve">corresponded to a </w:t>
      </w:r>
      <w:r>
        <w:t>0.27 and 0.25 difference respectively compared to those who did not complete high school.</w:t>
      </w:r>
    </w:p>
    <w:p w14:paraId="762A296D" w14:textId="3ECBA98D" w:rsidR="00834F45" w:rsidRDefault="00834F45" w:rsidP="00834F45">
      <w:pPr>
        <w:pStyle w:val="APAHeading1"/>
      </w:pPr>
      <w:r>
        <w:lastRenderedPageBreak/>
        <w:t>Discussion</w:t>
      </w:r>
    </w:p>
    <w:p w14:paraId="4A843867" w14:textId="26346622" w:rsidR="00834F45" w:rsidRDefault="00834F45" w:rsidP="00834F45">
      <w:pPr>
        <w:pStyle w:val="APA"/>
      </w:pPr>
      <w:r>
        <w:t>Previous research on financial literacy suggests most interventions are very helpful in improving financial knowledge (Lusardi, 2008</w:t>
      </w:r>
      <w:r w:rsidR="009A5611">
        <w:t xml:space="preserve">; </w:t>
      </w:r>
      <w:proofErr w:type="spellStart"/>
      <w:r>
        <w:t>Carpena</w:t>
      </w:r>
      <w:proofErr w:type="spellEnd"/>
      <w:r>
        <w:t>, Cole, Shapiro</w:t>
      </w:r>
      <w:r w:rsidR="009A5611">
        <w:t>,</w:t>
      </w:r>
      <w:r>
        <w:t xml:space="preserve"> &amp; Zia, 2011)</w:t>
      </w:r>
      <w:r w:rsidR="00E4572E">
        <w:t xml:space="preserve"> though</w:t>
      </w:r>
      <w:r>
        <w:t xml:space="preserve"> few comparisons between techniques have been evaluated (Lusardi, Mitchell</w:t>
      </w:r>
      <w:r w:rsidR="009A5611">
        <w:t>,</w:t>
      </w:r>
      <w:r>
        <w:t xml:space="preserve"> &amp; </w:t>
      </w:r>
      <w:proofErr w:type="spellStart"/>
      <w:r>
        <w:t>Curto</w:t>
      </w:r>
      <w:proofErr w:type="spellEnd"/>
      <w:r>
        <w:t xml:space="preserve"> 2010</w:t>
      </w:r>
      <w:r w:rsidR="009A5611">
        <w:t xml:space="preserve">; </w:t>
      </w:r>
      <w:r>
        <w:t>Lusardi &amp; Mitchell, 2014). Text-only interventions use only a single type of learning, and financial information can be complicated, inhibiting the ability to learn the information.</w:t>
      </w:r>
    </w:p>
    <w:p w14:paraId="4D74A05B" w14:textId="0318E17A" w:rsidR="00834F45" w:rsidRDefault="00834F45" w:rsidP="00834F45">
      <w:pPr>
        <w:pStyle w:val="APA"/>
      </w:pPr>
      <w:r>
        <w:t xml:space="preserve">Based on the analysis </w:t>
      </w:r>
      <w:r w:rsidR="00E4572E">
        <w:t>reported here</w:t>
      </w:r>
      <w:r>
        <w:t>, there appears to be an effect when using text and visual plus text interventions. Results suggest cognitive load is lessened considerably and performance improves when information is applied in the visual plus text intervention. The visual plus text intervention outperforms the text-only</w:t>
      </w:r>
      <w:r w:rsidR="009A5611">
        <w:t xml:space="preserve">. Both </w:t>
      </w:r>
      <w:r>
        <w:t>outperform the control.</w:t>
      </w:r>
    </w:p>
    <w:p w14:paraId="0E38B434" w14:textId="7DD6B5A3" w:rsidR="00834F45" w:rsidRDefault="00032C54" w:rsidP="00834F45">
      <w:pPr>
        <w:pStyle w:val="APA"/>
      </w:pPr>
      <w:r>
        <w:t>This</w:t>
      </w:r>
      <w:r w:rsidR="00834F45">
        <w:t xml:space="preserve"> research suggest</w:t>
      </w:r>
      <w:r>
        <w:t>s there is a positive effect in using visualizations in</w:t>
      </w:r>
      <w:r w:rsidR="00834F45">
        <w:t xml:space="preserve"> financial education. Although foundational in nature, this research could be the catalyst for future research involving varying visuals for the same item, resulting in even larger improvements. </w:t>
      </w:r>
      <w:r>
        <w:t>Preliminary findings within groups assessed in this study suggest different demographic groups respond differently to the two interventions.</w:t>
      </w:r>
      <w:r w:rsidR="00772807">
        <w:t xml:space="preserve"> </w:t>
      </w:r>
      <w:r>
        <w:t xml:space="preserve">Additional types of visual stimuli not used in this study may </w:t>
      </w:r>
      <w:r w:rsidR="00772807">
        <w:t>produce differently results.</w:t>
      </w:r>
    </w:p>
    <w:p w14:paraId="3065ED02" w14:textId="310323DA" w:rsidR="00834F45" w:rsidRDefault="00032C54" w:rsidP="00834F45">
      <w:pPr>
        <w:pStyle w:val="APA"/>
      </w:pPr>
      <w:r>
        <w:t xml:space="preserve">With further confirmatory research, policy </w:t>
      </w:r>
      <w:r w:rsidR="00834F45">
        <w:t xml:space="preserve">makers and government agencies such as the Consumer Financial Protection Bureau can use the results in public service announcements and legislative drafts. Ways of presenting information to consumers can be mandated of financial organizations, so as not to obfuscate information that otherwise may not be </w:t>
      </w:r>
      <w:r w:rsidR="009A5611">
        <w:t>readily understood by consumers</w:t>
      </w:r>
      <w:r w:rsidR="00834F45">
        <w:t xml:space="preserve">. A more informed public could actually lead to less regulation and oversight as financial knowledge can provide them with skills and confidence, making them less likely to be taken advantage of </w:t>
      </w:r>
      <w:r w:rsidR="00595330">
        <w:t>through</w:t>
      </w:r>
      <w:r w:rsidR="00834F45">
        <w:t xml:space="preserve"> predatory practices.</w:t>
      </w:r>
    </w:p>
    <w:p w14:paraId="51422F75" w14:textId="188F0D7A" w:rsidR="00834F45" w:rsidRDefault="00834F45" w:rsidP="00834F45">
      <w:pPr>
        <w:pStyle w:val="APA"/>
      </w:pPr>
      <w:r>
        <w:t xml:space="preserve">Applying these findings to retirement planning, persons will have a better grasp of their financial situation when speaking to financial planners and may be better able to assist in </w:t>
      </w:r>
      <w:r w:rsidR="00595330">
        <w:t>securing</w:t>
      </w:r>
      <w:r>
        <w:t xml:space="preserve"> of their retirement. This can reduce the cost of constructing a financial plan and maintaining it, as </w:t>
      </w:r>
      <w:r>
        <w:lastRenderedPageBreak/>
        <w:t xml:space="preserve">advisors can use visual concepts in their practices to reduce the time spent teaching financial </w:t>
      </w:r>
      <w:r w:rsidR="00E42689">
        <w:t>concepts</w:t>
      </w:r>
      <w:r>
        <w:t xml:space="preserve">. </w:t>
      </w:r>
      <w:r w:rsidR="00546D6F">
        <w:t xml:space="preserve">Further, this can be viewed as effective communication because the person receiving the information is able to decode and synthesize the information. This can help create trust in financial professionals (Sharpe, Anderson, White, Galvan &amp; Siesta, 2007). </w:t>
      </w:r>
      <w:r>
        <w:t>Financial therapists and counselors can spend less time explaining financial information and more time treating financial problems by incorporating visuals into their practices.</w:t>
      </w:r>
    </w:p>
    <w:p w14:paraId="30D2943B" w14:textId="77777777" w:rsidR="00834F45" w:rsidRDefault="00834F45" w:rsidP="00834F45">
      <w:pPr>
        <w:pStyle w:val="APA"/>
      </w:pPr>
      <w:r>
        <w:t>Educational programs and financial educators can benefit from this research. Increasing the efficacy of such programs by applying the insights from this research can assist with program development and continued delivery. Programs that rely on private donations will be able to illustrate how their programs work. Those that rely on public funding would be able to make a case for monies to be provided to their program. Empirical evidence on the efficacy of visual methods could provide the needed push to make financial education a priority in public primary and secondary schools. If students can be shown to benefit from such interventions, educators can use them to assist in preparing students for post-school life.</w:t>
      </w:r>
    </w:p>
    <w:p w14:paraId="198D65FD" w14:textId="77777777" w:rsidR="00834F45" w:rsidRDefault="00834F45" w:rsidP="00834F45">
      <w:pPr>
        <w:pStyle w:val="APAHeading2"/>
      </w:pPr>
      <w:r>
        <w:t>Limitations</w:t>
      </w:r>
    </w:p>
    <w:p w14:paraId="608E6A7B" w14:textId="608342ED" w:rsidR="00834F45" w:rsidRDefault="00834F45" w:rsidP="00834F45">
      <w:pPr>
        <w:pStyle w:val="APA"/>
      </w:pPr>
      <w:r>
        <w:t xml:space="preserve">As this study </w:t>
      </w:r>
      <w:r w:rsidR="00595330">
        <w:t>took</w:t>
      </w:r>
      <w:r>
        <w:t xml:space="preserve"> place at one moment in time, there </w:t>
      </w:r>
      <w:r w:rsidR="00595330">
        <w:t>is</w:t>
      </w:r>
      <w:r>
        <w:t xml:space="preserve"> no way to measure retention of information. Future studies may explore a pre- and post-test experimental design to determine if there is a change in </w:t>
      </w:r>
      <w:r w:rsidR="00430AC9">
        <w:t xml:space="preserve">financial knowledge score </w:t>
      </w:r>
      <w:r>
        <w:t xml:space="preserve">using a questionnaire with no intervention and then using the intervention to determine if a score improves. These post-tests could be given at different time intervals to determine </w:t>
      </w:r>
      <w:r w:rsidR="00430AC9">
        <w:t xml:space="preserve">the rate of </w:t>
      </w:r>
      <w:r>
        <w:t>knowledge decay.</w:t>
      </w:r>
    </w:p>
    <w:p w14:paraId="5297ED24" w14:textId="43C21FDE" w:rsidR="00834F45" w:rsidRDefault="00834F45" w:rsidP="00834F45">
      <w:pPr>
        <w:pStyle w:val="APA"/>
      </w:pPr>
      <w:r>
        <w:t>Despite the honor code requirement and timed responses, cheating may still occur which may bias the FKS reported here upwards. A study where the survey is administered in person with a proctor may help to reduce cheating. Restrictions to not bring smartphones into the testing area and a survey program that prevented web searches could mostly eliminate cheating.</w:t>
      </w:r>
    </w:p>
    <w:p w14:paraId="29714C9B" w14:textId="32CF30BB" w:rsidR="00834F45" w:rsidRDefault="00834F45" w:rsidP="00834F45">
      <w:pPr>
        <w:pStyle w:val="APA"/>
      </w:pPr>
      <w:r>
        <w:t xml:space="preserve">While these particular financial knowledge questions have been used frequently and have been found to be both valid and reliable (Lusardi&amp; Mitchell, 2015), this </w:t>
      </w:r>
      <w:r w:rsidR="00546D6F">
        <w:t>was</w:t>
      </w:r>
      <w:r>
        <w:t xml:space="preserve"> the first time these </w:t>
      </w:r>
      <w:r>
        <w:lastRenderedPageBreak/>
        <w:t xml:space="preserve">specific interventions </w:t>
      </w:r>
      <w:r w:rsidR="00546D6F">
        <w:t>were</w:t>
      </w:r>
      <w:r>
        <w:t xml:space="preserve"> used. The visuals used </w:t>
      </w:r>
      <w:r w:rsidR="00546D6F">
        <w:t>may not have been</w:t>
      </w:r>
      <w:r>
        <w:t xml:space="preserve"> the best or the text explanation </w:t>
      </w:r>
      <w:r w:rsidR="00E42689">
        <w:t>in</w:t>
      </w:r>
      <w:r>
        <w:t xml:space="preserve">sufficient. Use of other types of visuals drawn from other academic research may assist in perhaps dialing-in the “best” interventions. The internal validity threat of repeated testing is avoided with the between group comparison and the threat of selection bias </w:t>
      </w:r>
      <w:r w:rsidR="00546D6F">
        <w:t xml:space="preserve">was </w:t>
      </w:r>
      <w:r>
        <w:t>mitigated with the random assignment to one of the three groups.</w:t>
      </w:r>
      <w:r w:rsidR="00B440AF">
        <w:t xml:space="preserve"> Due to the experimental nature</w:t>
      </w:r>
      <w:r w:rsidR="0055729A">
        <w:t xml:space="preserve"> of the study</w:t>
      </w:r>
      <w:r w:rsidR="00B440AF">
        <w:t>, most threats to external validity</w:t>
      </w:r>
      <w:r w:rsidR="00B31564">
        <w:t xml:space="preserve"> were eliminated. However, people who volunteer for these panels may introduce </w:t>
      </w:r>
      <w:r w:rsidR="00430AC9">
        <w:t>idiosyncrasies</w:t>
      </w:r>
      <w:r w:rsidR="00B31564">
        <w:t xml:space="preserve"> not eliminated via randomization.</w:t>
      </w:r>
    </w:p>
    <w:p w14:paraId="687211C8" w14:textId="1BBF605C" w:rsidR="00B31564" w:rsidRDefault="00B31564" w:rsidP="00834F45">
      <w:pPr>
        <w:pStyle w:val="APA"/>
      </w:pPr>
      <w:r>
        <w:t xml:space="preserve">Not all colors used in visualizations were color-blind friendly. While blue and orange are typically colors used in visualizations to differentiate, </w:t>
      </w:r>
      <w:r w:rsidR="00FA490D">
        <w:t xml:space="preserve">the gray used in the diversification question is not. In addition, the disconnected legend may </w:t>
      </w:r>
      <w:r w:rsidR="00430AC9">
        <w:t xml:space="preserve">have </w:t>
      </w:r>
      <w:r w:rsidR="00FA490D">
        <w:t>cause</w:t>
      </w:r>
      <w:r w:rsidR="00430AC9">
        <w:t>d</w:t>
      </w:r>
      <w:r w:rsidR="00FA490D">
        <w:t xml:space="preserve"> some confusion to the viewer.</w:t>
      </w:r>
    </w:p>
    <w:p w14:paraId="13A74E3D" w14:textId="2F826C73" w:rsidR="004E0CEE" w:rsidRDefault="00834F45" w:rsidP="00C719B3">
      <w:pPr>
        <w:pStyle w:val="APA"/>
      </w:pPr>
      <w:r>
        <w:t xml:space="preserve">Despite these limitations, this research </w:t>
      </w:r>
      <w:r w:rsidR="00595330">
        <w:t>is</w:t>
      </w:r>
      <w:r>
        <w:t xml:space="preserve"> a starting point for the inclusion of visuals in financial literacy programs and products. A strong visual component </w:t>
      </w:r>
      <w:r w:rsidR="00E42689">
        <w:t>may lessen</w:t>
      </w:r>
      <w:r>
        <w:t xml:space="preserve"> the cognitive load of students who may already be depleted from either work or other school areas. New avenues of both research and financial literacy instruction can be explored using visualization </w:t>
      </w:r>
      <w:r w:rsidR="00E42689">
        <w:t>to boost</w:t>
      </w:r>
      <w:r>
        <w:t xml:space="preserve"> individual financial knowledge.</w:t>
      </w:r>
      <w:r w:rsidR="00FE33A5">
        <w:t xml:space="preserve"> </w:t>
      </w:r>
    </w:p>
    <w:p w14:paraId="50B8267C" w14:textId="297816B5" w:rsidR="00C719B3" w:rsidRPr="00204DCC" w:rsidRDefault="00C719B3" w:rsidP="00C719B3">
      <w:pPr>
        <w:pStyle w:val="BodyText"/>
        <w:spacing w:before="90"/>
        <w:ind w:left="2521" w:right="1822"/>
        <w:jc w:val="center"/>
        <w:rPr>
          <w:b/>
        </w:rPr>
      </w:pPr>
      <w:r>
        <w:br w:type="page"/>
      </w:r>
      <w:r w:rsidRPr="00204DCC">
        <w:rPr>
          <w:b/>
        </w:rPr>
        <w:lastRenderedPageBreak/>
        <w:t>References</w:t>
      </w:r>
    </w:p>
    <w:p w14:paraId="5380AE27" w14:textId="76B56648" w:rsidR="00C719B3" w:rsidRDefault="00C719B3" w:rsidP="00595330">
      <w:pPr>
        <w:pStyle w:val="BodyText"/>
        <w:spacing w:after="0" w:line="480" w:lineRule="auto"/>
        <w:ind w:left="720" w:hanging="720"/>
      </w:pPr>
      <w:proofErr w:type="spellStart"/>
      <w:r>
        <w:t>Amoateng</w:t>
      </w:r>
      <w:proofErr w:type="spellEnd"/>
      <w:r>
        <w:t>, K. A. (2002). Do stock and home ownership influence US personal savings?</w:t>
      </w:r>
      <w:r w:rsidR="00595330">
        <w:t xml:space="preserve"> </w:t>
      </w:r>
      <w:r>
        <w:rPr>
          <w:i/>
        </w:rPr>
        <w:t>Managerial Finance</w:t>
      </w:r>
      <w:r>
        <w:t xml:space="preserve">, </w:t>
      </w:r>
      <w:r>
        <w:rPr>
          <w:i/>
        </w:rPr>
        <w:t>28</w:t>
      </w:r>
      <w:r>
        <w:t>(4), 1-11.</w:t>
      </w:r>
    </w:p>
    <w:p w14:paraId="1B7472DF" w14:textId="77777777" w:rsidR="00C719B3" w:rsidRDefault="00C719B3" w:rsidP="00204DCC">
      <w:pPr>
        <w:spacing w:line="480" w:lineRule="auto"/>
        <w:ind w:left="720" w:right="902" w:hanging="720"/>
      </w:pPr>
      <w:r>
        <w:t xml:space="preserve">Azzam, T., Evergreen, S., </w:t>
      </w:r>
      <w:proofErr w:type="spellStart"/>
      <w:r>
        <w:t>Germuth</w:t>
      </w:r>
      <w:proofErr w:type="spellEnd"/>
      <w:r>
        <w:t xml:space="preserve">, A. A., &amp; Kistler, S. J. (2013). Data visualization and evaluation. </w:t>
      </w:r>
      <w:r>
        <w:rPr>
          <w:i/>
        </w:rPr>
        <w:t>New Directions for Evaluation</w:t>
      </w:r>
      <w:r>
        <w:t xml:space="preserve">, </w:t>
      </w:r>
      <w:r>
        <w:rPr>
          <w:i/>
        </w:rPr>
        <w:t>2013</w:t>
      </w:r>
      <w:r>
        <w:t>(139), 7-32.</w:t>
      </w:r>
    </w:p>
    <w:p w14:paraId="5D67A5EF" w14:textId="77777777" w:rsidR="00C719B3" w:rsidRDefault="00C719B3" w:rsidP="00204DCC">
      <w:pPr>
        <w:spacing w:line="480" w:lineRule="auto"/>
        <w:ind w:left="720" w:right="501" w:hanging="720"/>
      </w:pPr>
      <w:r>
        <w:t xml:space="preserve">Brady, T. F., </w:t>
      </w:r>
      <w:proofErr w:type="spellStart"/>
      <w:r>
        <w:t>Konkle</w:t>
      </w:r>
      <w:proofErr w:type="spellEnd"/>
      <w:r>
        <w:t xml:space="preserve">, T., Alvarez, G. A., &amp; Oliva, A. (2008). Visual long-term memory has a massive storage capacity for object details. </w:t>
      </w:r>
      <w:r>
        <w:rPr>
          <w:i/>
        </w:rPr>
        <w:t>Proceedings of the National Academy of Sciences</w:t>
      </w:r>
      <w:r>
        <w:t xml:space="preserve">, </w:t>
      </w:r>
      <w:r>
        <w:rPr>
          <w:i/>
        </w:rPr>
        <w:t>105</w:t>
      </w:r>
      <w:r>
        <w:t>(38), 14325-14329.</w:t>
      </w:r>
    </w:p>
    <w:p w14:paraId="6C55A241" w14:textId="77777777" w:rsidR="00C719B3" w:rsidRDefault="00C719B3" w:rsidP="00204DCC">
      <w:pPr>
        <w:spacing w:line="480" w:lineRule="auto"/>
        <w:ind w:left="720" w:right="115" w:hanging="720"/>
      </w:pPr>
      <w:proofErr w:type="spellStart"/>
      <w:r>
        <w:t>Brust-Renck</w:t>
      </w:r>
      <w:proofErr w:type="spellEnd"/>
      <w:r>
        <w:t xml:space="preserve">, P. G., Royer, C. E., &amp; Reyna, V. F. (2013). Communicating numerical risk human factors that aid understanding in health care. </w:t>
      </w:r>
      <w:r>
        <w:rPr>
          <w:i/>
        </w:rPr>
        <w:t>Reviews of Human Factors and Ergonomics</w:t>
      </w:r>
      <w:r>
        <w:t xml:space="preserve">, </w:t>
      </w:r>
      <w:r>
        <w:rPr>
          <w:i/>
        </w:rPr>
        <w:t>8</w:t>
      </w:r>
      <w:r>
        <w:t>(1), 235-276.</w:t>
      </w:r>
    </w:p>
    <w:p w14:paraId="77C47137" w14:textId="29A1B3E7" w:rsidR="00204DCC" w:rsidRDefault="00C719B3" w:rsidP="00204DCC">
      <w:pPr>
        <w:spacing w:line="480" w:lineRule="auto"/>
        <w:ind w:left="720" w:right="322" w:hanging="720"/>
      </w:pPr>
      <w:r>
        <w:t>Byrne, K. (2005). How do consumers evalu</w:t>
      </w:r>
      <w:r w:rsidR="00F11EFB">
        <w:t>ate risk in financial products?</w:t>
      </w:r>
      <w:r>
        <w:t xml:space="preserve"> </w:t>
      </w:r>
      <w:r>
        <w:rPr>
          <w:i/>
        </w:rPr>
        <w:t>Journal of Financial Services Marketing</w:t>
      </w:r>
      <w:r>
        <w:t xml:space="preserve">, </w:t>
      </w:r>
      <w:r>
        <w:rPr>
          <w:i/>
        </w:rPr>
        <w:t>10</w:t>
      </w:r>
      <w:r>
        <w:t>(1), 21-36.</w:t>
      </w:r>
    </w:p>
    <w:p w14:paraId="3B7F7CF6" w14:textId="39A4E3AC" w:rsidR="00430AC9" w:rsidRDefault="00430AC9" w:rsidP="00204DCC">
      <w:pPr>
        <w:spacing w:line="480" w:lineRule="auto"/>
        <w:ind w:left="720" w:right="322" w:hanging="720"/>
      </w:pPr>
      <w:r>
        <w:t>Evergreen</w:t>
      </w:r>
      <w:r w:rsidR="00DF701B">
        <w:t xml:space="preserve">, S. (2016). </w:t>
      </w:r>
      <w:r w:rsidR="00DF701B">
        <w:rPr>
          <w:i/>
        </w:rPr>
        <w:t>Effective data visualizations.</w:t>
      </w:r>
      <w:r w:rsidR="00DF701B">
        <w:t xml:space="preserve"> Sage Press.</w:t>
      </w:r>
    </w:p>
    <w:p w14:paraId="7702ADE0" w14:textId="46384CB9" w:rsidR="00C719B3" w:rsidRDefault="00C719B3" w:rsidP="00204DCC">
      <w:pPr>
        <w:spacing w:line="480" w:lineRule="auto"/>
        <w:ind w:left="720" w:right="322" w:hanging="720"/>
      </w:pPr>
      <w:r>
        <w:t xml:space="preserve">Few, S. (2012). </w:t>
      </w:r>
      <w:r>
        <w:rPr>
          <w:i/>
        </w:rPr>
        <w:t>Show me the numbers: Designing tables and graphs to enlighten</w:t>
      </w:r>
      <w:r>
        <w:t>. Analytics Press.</w:t>
      </w:r>
    </w:p>
    <w:p w14:paraId="62B48AA3" w14:textId="77777777" w:rsidR="00204DCC" w:rsidRDefault="00C719B3" w:rsidP="00204DCC">
      <w:pPr>
        <w:spacing w:line="480" w:lineRule="auto"/>
        <w:ind w:left="720" w:right="489" w:hanging="720"/>
        <w:rPr>
          <w:i/>
        </w:rPr>
      </w:pPr>
      <w:proofErr w:type="spellStart"/>
      <w:r>
        <w:t>Haroz</w:t>
      </w:r>
      <w:proofErr w:type="spellEnd"/>
      <w:r>
        <w:t xml:space="preserve">, S., </w:t>
      </w:r>
      <w:proofErr w:type="spellStart"/>
      <w:r>
        <w:t>Kosara</w:t>
      </w:r>
      <w:proofErr w:type="spellEnd"/>
      <w:r>
        <w:t xml:space="preserve">, R., &amp; </w:t>
      </w:r>
      <w:proofErr w:type="spellStart"/>
      <w:r>
        <w:t>Franconeri</w:t>
      </w:r>
      <w:proofErr w:type="spellEnd"/>
      <w:r>
        <w:t xml:space="preserve">, S. L. (in press). The connected scatterplot for presenting paired time series. </w:t>
      </w:r>
      <w:r>
        <w:rPr>
          <w:i/>
        </w:rPr>
        <w:t>Transactions on Visualization and Computer Graphics.</w:t>
      </w:r>
    </w:p>
    <w:p w14:paraId="3F1FAFA1" w14:textId="41DEAA2A" w:rsidR="00C719B3" w:rsidRPr="00204DCC" w:rsidRDefault="00C719B3" w:rsidP="00204DCC">
      <w:pPr>
        <w:spacing w:line="480" w:lineRule="auto"/>
        <w:ind w:left="720" w:right="489" w:hanging="720"/>
        <w:rPr>
          <w:i/>
        </w:rPr>
      </w:pPr>
      <w:r>
        <w:t xml:space="preserve">Hung, A., Parker, A. M., &amp; </w:t>
      </w:r>
      <w:proofErr w:type="spellStart"/>
      <w:r>
        <w:t>Yoong</w:t>
      </w:r>
      <w:proofErr w:type="spellEnd"/>
      <w:r>
        <w:t xml:space="preserve">, J. (2009). Defining and measuring financial literacy. </w:t>
      </w:r>
      <w:r w:rsidR="00595330">
        <w:t>RAND Working Paper Series WR-708.</w:t>
      </w:r>
    </w:p>
    <w:p w14:paraId="7661E798" w14:textId="07360BBD" w:rsidR="00C719B3" w:rsidRDefault="00C719B3" w:rsidP="00204DCC">
      <w:pPr>
        <w:pStyle w:val="APAReference"/>
      </w:pPr>
      <w:r>
        <w:t xml:space="preserve">Hutchison, M. K., &amp; </w:t>
      </w:r>
      <w:proofErr w:type="spellStart"/>
      <w:r>
        <w:t>Holtman</w:t>
      </w:r>
      <w:proofErr w:type="spellEnd"/>
      <w:r>
        <w:t>, M. C. (2007)</w:t>
      </w:r>
      <w:r w:rsidR="00F11EFB">
        <w:t>. Analysis of count data using P</w:t>
      </w:r>
      <w:r>
        <w:t xml:space="preserve">oisson regression. </w:t>
      </w:r>
      <w:r>
        <w:rPr>
          <w:i/>
          <w:iCs/>
        </w:rPr>
        <w:t>Research in nursing &amp; health</w:t>
      </w:r>
      <w:r>
        <w:t xml:space="preserve">, </w:t>
      </w:r>
      <w:r>
        <w:rPr>
          <w:i/>
          <w:iCs/>
        </w:rPr>
        <w:t>28</w:t>
      </w:r>
      <w:r>
        <w:t>(5).</w:t>
      </w:r>
    </w:p>
    <w:p w14:paraId="3F6CF913" w14:textId="05BF1CB9" w:rsidR="00430AC9" w:rsidRPr="00DF701B" w:rsidRDefault="00430AC9" w:rsidP="00204DCC">
      <w:pPr>
        <w:pStyle w:val="APAReference"/>
      </w:pPr>
      <w:r>
        <w:t>Jaynes</w:t>
      </w:r>
      <w:r w:rsidR="00DF701B">
        <w:t xml:space="preserve">, E.T. (2003). </w:t>
      </w:r>
      <w:r w:rsidR="00DF701B">
        <w:rPr>
          <w:i/>
        </w:rPr>
        <w:t>Probability Theory.</w:t>
      </w:r>
      <w:r w:rsidR="00DF701B">
        <w:t xml:space="preserve"> Springer.</w:t>
      </w:r>
    </w:p>
    <w:p w14:paraId="45C18CC9" w14:textId="77777777" w:rsidR="00175F08" w:rsidRDefault="00175F08" w:rsidP="00175F08">
      <w:pPr>
        <w:pStyle w:val="APAReference"/>
      </w:pPr>
      <w:r>
        <w:t xml:space="preserve">Kim, J., Gutter, M. S., &amp; Spangler, T. (2017). Review of family financial decision making: Suggestions for future research and implications for financial education. </w:t>
      </w:r>
      <w:r w:rsidRPr="003F76DA">
        <w:rPr>
          <w:i/>
        </w:rPr>
        <w:t>Journal of Financial Counseling and Planning</w:t>
      </w:r>
      <w:r>
        <w:t>, 28(2), 253-267.</w:t>
      </w:r>
    </w:p>
    <w:p w14:paraId="683F494D" w14:textId="245DAC9F" w:rsidR="00C719B3" w:rsidRDefault="00C719B3" w:rsidP="00204DCC">
      <w:pPr>
        <w:pStyle w:val="BodyText"/>
        <w:spacing w:after="0" w:line="480" w:lineRule="auto"/>
        <w:ind w:left="720" w:right="108" w:hanging="720"/>
      </w:pPr>
      <w:r>
        <w:lastRenderedPageBreak/>
        <w:t>Kirschner, P. A., Ayres, P., &amp; Chandler, P. (2011). Contemporary cognitive load theory research:</w:t>
      </w:r>
      <w:r w:rsidR="00204DCC">
        <w:t xml:space="preserve"> </w:t>
      </w:r>
      <w:r>
        <w:t xml:space="preserve">The good, the bad and the ugly. </w:t>
      </w:r>
      <w:r>
        <w:rPr>
          <w:i/>
        </w:rPr>
        <w:t>Computers in Human Behavior</w:t>
      </w:r>
      <w:r>
        <w:t xml:space="preserve">, </w:t>
      </w:r>
      <w:r>
        <w:rPr>
          <w:i/>
        </w:rPr>
        <w:t>27</w:t>
      </w:r>
      <w:r>
        <w:t>(1), 99-105.</w:t>
      </w:r>
    </w:p>
    <w:p w14:paraId="5EEBEBF5" w14:textId="77777777" w:rsidR="00C719B3" w:rsidRDefault="00C719B3" w:rsidP="00204DCC">
      <w:pPr>
        <w:spacing w:line="480" w:lineRule="auto"/>
        <w:ind w:left="720" w:hanging="720"/>
      </w:pPr>
    </w:p>
    <w:p w14:paraId="62AD4798" w14:textId="77777777" w:rsidR="00C719B3" w:rsidRDefault="00C719B3" w:rsidP="00204DCC">
      <w:pPr>
        <w:pStyle w:val="BodyText"/>
        <w:spacing w:after="0" w:line="480" w:lineRule="auto"/>
        <w:ind w:left="720" w:right="645" w:hanging="720"/>
        <w:jc w:val="both"/>
      </w:pPr>
      <w:r>
        <w:t xml:space="preserve">Knoll, M. A., &amp; </w:t>
      </w:r>
      <w:proofErr w:type="spellStart"/>
      <w:r>
        <w:t>Houts</w:t>
      </w:r>
      <w:proofErr w:type="spellEnd"/>
      <w:r>
        <w:t xml:space="preserve">, C. R. (2012). The financial knowledge scale: An application of item response theory to the assessment of financial literacy. </w:t>
      </w:r>
      <w:r>
        <w:rPr>
          <w:i/>
        </w:rPr>
        <w:t>Journal of Consumer Affairs</w:t>
      </w:r>
      <w:r>
        <w:t xml:space="preserve">, </w:t>
      </w:r>
      <w:r>
        <w:rPr>
          <w:i/>
        </w:rPr>
        <w:t>46</w:t>
      </w:r>
      <w:r>
        <w:t>(3), 381-410.</w:t>
      </w:r>
    </w:p>
    <w:p w14:paraId="2CA0702E" w14:textId="77777777" w:rsidR="00C719B3" w:rsidRDefault="00C719B3" w:rsidP="00204DCC">
      <w:pPr>
        <w:spacing w:line="480" w:lineRule="auto"/>
        <w:ind w:left="720" w:right="268" w:hanging="720"/>
      </w:pPr>
      <w:proofErr w:type="spellStart"/>
      <w:r>
        <w:t>Kosara</w:t>
      </w:r>
      <w:proofErr w:type="spellEnd"/>
      <w:r>
        <w:t xml:space="preserve">, R., Drury, F., Holmquist, L. E., &amp; Laidlaw, D. H. (2008). Visualization criticism. </w:t>
      </w:r>
      <w:r>
        <w:rPr>
          <w:i/>
        </w:rPr>
        <w:t>IEEE Computer Graphics and Applications</w:t>
      </w:r>
      <w:r>
        <w:t xml:space="preserve">, </w:t>
      </w:r>
      <w:r>
        <w:rPr>
          <w:i/>
        </w:rPr>
        <w:t>28</w:t>
      </w:r>
      <w:r>
        <w:t>(3), 13-15.</w:t>
      </w:r>
    </w:p>
    <w:p w14:paraId="21FC6603" w14:textId="77777777" w:rsidR="00C719B3" w:rsidRDefault="00C719B3" w:rsidP="00204DCC">
      <w:pPr>
        <w:pStyle w:val="BodyText"/>
        <w:spacing w:after="0" w:line="480" w:lineRule="auto"/>
        <w:ind w:left="720" w:right="412" w:hanging="720"/>
      </w:pPr>
      <w:proofErr w:type="spellStart"/>
      <w:r>
        <w:t>Kosara</w:t>
      </w:r>
      <w:proofErr w:type="spellEnd"/>
      <w:r>
        <w:t xml:space="preserve">, R., &amp; Mackinlay, J. (2013). Storytelling: The next step for visualization. </w:t>
      </w:r>
      <w:r>
        <w:rPr>
          <w:i/>
        </w:rPr>
        <w:t>Computer</w:t>
      </w:r>
      <w:r>
        <w:t xml:space="preserve">, </w:t>
      </w:r>
      <w:r>
        <w:rPr>
          <w:i/>
        </w:rPr>
        <w:t>5</w:t>
      </w:r>
      <w:r>
        <w:t>, 44-50.</w:t>
      </w:r>
    </w:p>
    <w:p w14:paraId="6AE237A3" w14:textId="77777777" w:rsidR="00C719B3" w:rsidRDefault="00C719B3" w:rsidP="00204DCC">
      <w:pPr>
        <w:spacing w:line="480" w:lineRule="auto"/>
        <w:ind w:left="720" w:right="188" w:hanging="720"/>
      </w:pPr>
      <w:proofErr w:type="spellStart"/>
      <w:r>
        <w:t>Liverence</w:t>
      </w:r>
      <w:proofErr w:type="spellEnd"/>
      <w:r>
        <w:t xml:space="preserve">, B. M. &amp; </w:t>
      </w:r>
      <w:proofErr w:type="spellStart"/>
      <w:r>
        <w:t>Franconeri</w:t>
      </w:r>
      <w:proofErr w:type="spellEnd"/>
      <w:r>
        <w:t>, S. L. (2015). Resource limitations in visual cognition</w:t>
      </w:r>
      <w:r>
        <w:rPr>
          <w:b/>
        </w:rPr>
        <w:t xml:space="preserve">. </w:t>
      </w:r>
      <w:r>
        <w:rPr>
          <w:i/>
        </w:rPr>
        <w:t xml:space="preserve">Emerging Trends in the Social and Behavioral </w:t>
      </w:r>
      <w:proofErr w:type="gramStart"/>
      <w:r>
        <w:rPr>
          <w:i/>
        </w:rPr>
        <w:t>Sciences,</w:t>
      </w:r>
      <w:r>
        <w:t>(</w:t>
      </w:r>
      <w:proofErr w:type="gramEnd"/>
      <w:r>
        <w:t xml:space="preserve">Eds.) Robert Scott and Stephen </w:t>
      </w:r>
      <w:proofErr w:type="spellStart"/>
      <w:r>
        <w:t>Kosslyn</w:t>
      </w:r>
      <w:proofErr w:type="spellEnd"/>
      <w:r>
        <w:t>, Hoboken, NJ: John Wiley and Sons.</w:t>
      </w:r>
    </w:p>
    <w:p w14:paraId="037D4B0D" w14:textId="77777777" w:rsidR="00C719B3" w:rsidRDefault="00C719B3" w:rsidP="00204DCC">
      <w:pPr>
        <w:pStyle w:val="BodyText"/>
        <w:spacing w:after="0" w:line="480" w:lineRule="auto"/>
        <w:ind w:left="720" w:right="248" w:hanging="720"/>
      </w:pPr>
      <w:r>
        <w:t xml:space="preserve">Lusardi, A., &amp; Mitchell, O. S. (2007a). Baby boomer retirement security: The roles of planning, financial literacy, and housing wealth. </w:t>
      </w:r>
      <w:r>
        <w:rPr>
          <w:i/>
        </w:rPr>
        <w:t>Journal of Monetary Economics</w:t>
      </w:r>
      <w:r>
        <w:t xml:space="preserve">, </w:t>
      </w:r>
      <w:r>
        <w:rPr>
          <w:i/>
        </w:rPr>
        <w:t>54</w:t>
      </w:r>
      <w:r>
        <w:t>(1), 205-224.</w:t>
      </w:r>
    </w:p>
    <w:p w14:paraId="78B4D54F" w14:textId="77777777" w:rsidR="00C719B3" w:rsidRDefault="00C719B3" w:rsidP="00204DCC">
      <w:pPr>
        <w:pStyle w:val="BodyText"/>
        <w:spacing w:after="0" w:line="480" w:lineRule="auto"/>
        <w:ind w:left="720" w:right="376" w:hanging="720"/>
      </w:pPr>
      <w:r>
        <w:t xml:space="preserve">Lusardi, A., &amp; </w:t>
      </w:r>
      <w:proofErr w:type="spellStart"/>
      <w:r>
        <w:t>Mitchelli</w:t>
      </w:r>
      <w:proofErr w:type="spellEnd"/>
      <w:r>
        <w:t xml:space="preserve">, O. (2007b). Financial literacy and retirement preparedness: Evidence and implications for financial education. </w:t>
      </w:r>
      <w:r>
        <w:rPr>
          <w:i/>
        </w:rPr>
        <w:t>Business Economics</w:t>
      </w:r>
      <w:r>
        <w:t xml:space="preserve">, </w:t>
      </w:r>
      <w:r>
        <w:rPr>
          <w:i/>
        </w:rPr>
        <w:t>42</w:t>
      </w:r>
      <w:r>
        <w:t>(1), 35-44.</w:t>
      </w:r>
    </w:p>
    <w:p w14:paraId="16A1E25B" w14:textId="2ABCBCCE" w:rsidR="00C719B3" w:rsidRPr="00175F08" w:rsidRDefault="00C719B3" w:rsidP="00175F08">
      <w:pPr>
        <w:spacing w:line="480" w:lineRule="auto"/>
        <w:ind w:left="720" w:hanging="720"/>
        <w:rPr>
          <w:i/>
        </w:rPr>
      </w:pPr>
      <w:r>
        <w:t xml:space="preserve">Lusardi, A., &amp; Mitchell, O. S. (2008). </w:t>
      </w:r>
      <w:r>
        <w:rPr>
          <w:i/>
        </w:rPr>
        <w:t>Planning and financial literacy: How do women fare?</w:t>
      </w:r>
      <w:r w:rsidR="00175F08">
        <w:rPr>
          <w:i/>
        </w:rPr>
        <w:t xml:space="preserve"> </w:t>
      </w:r>
      <w:r>
        <w:t>(No. w13750). National Bureau of Economic Research.</w:t>
      </w:r>
    </w:p>
    <w:p w14:paraId="42B8D176" w14:textId="77777777" w:rsidR="00C719B3" w:rsidRDefault="00C719B3" w:rsidP="00204DCC">
      <w:pPr>
        <w:spacing w:line="480" w:lineRule="auto"/>
        <w:ind w:left="720" w:right="234" w:hanging="720"/>
      </w:pPr>
      <w:r>
        <w:t xml:space="preserve">Lusardi, A., Mitchell, O. S., &amp; </w:t>
      </w:r>
      <w:proofErr w:type="spellStart"/>
      <w:r>
        <w:t>Curto</w:t>
      </w:r>
      <w:proofErr w:type="spellEnd"/>
      <w:r>
        <w:t xml:space="preserve">, V. (2010). Financial literacy among the young. </w:t>
      </w:r>
      <w:r>
        <w:rPr>
          <w:i/>
        </w:rPr>
        <w:t>Journal of Consumer Affairs</w:t>
      </w:r>
      <w:r>
        <w:t xml:space="preserve">, </w:t>
      </w:r>
      <w:r>
        <w:rPr>
          <w:i/>
        </w:rPr>
        <w:t>44</w:t>
      </w:r>
      <w:r>
        <w:t>(2), 358-380.</w:t>
      </w:r>
    </w:p>
    <w:p w14:paraId="47486838" w14:textId="52C0DABD" w:rsidR="00C719B3" w:rsidRDefault="00C719B3" w:rsidP="00204DCC">
      <w:pPr>
        <w:spacing w:line="480" w:lineRule="auto"/>
        <w:ind w:left="720" w:right="222" w:hanging="720"/>
      </w:pPr>
      <w:r>
        <w:t xml:space="preserve">Lusardi, A., &amp; Mitchell, O. S. (2011). Financial literacy around the world: an overview. </w:t>
      </w:r>
      <w:r>
        <w:rPr>
          <w:i/>
        </w:rPr>
        <w:t>Journal of Pension Economics and Finance</w:t>
      </w:r>
      <w:r>
        <w:t xml:space="preserve">, </w:t>
      </w:r>
      <w:r>
        <w:rPr>
          <w:i/>
        </w:rPr>
        <w:t>10</w:t>
      </w:r>
      <w:r>
        <w:t>(04), 497-508.</w:t>
      </w:r>
    </w:p>
    <w:p w14:paraId="4B9464CB" w14:textId="1332B43A" w:rsidR="00412720" w:rsidRPr="00412720" w:rsidRDefault="00412720" w:rsidP="00204DCC">
      <w:pPr>
        <w:spacing w:line="480" w:lineRule="auto"/>
        <w:ind w:left="720" w:right="222" w:hanging="720"/>
      </w:pPr>
      <w:r>
        <w:t xml:space="preserve">Lyons, A.C., Chang, Y. &amp; </w:t>
      </w:r>
      <w:proofErr w:type="spellStart"/>
      <w:r>
        <w:t>Scherpf</w:t>
      </w:r>
      <w:proofErr w:type="spellEnd"/>
      <w:r>
        <w:t xml:space="preserve">. (2006). Translating financial education into behavior change for low-income populations. </w:t>
      </w:r>
      <w:r>
        <w:rPr>
          <w:i/>
        </w:rPr>
        <w:t>Journal of Financial Counseling and Planning, 17</w:t>
      </w:r>
      <w:r>
        <w:t>(2), 27-45.</w:t>
      </w:r>
    </w:p>
    <w:p w14:paraId="3FD309B4" w14:textId="77777777" w:rsidR="00C719B3" w:rsidRDefault="00C719B3" w:rsidP="00204DCC">
      <w:pPr>
        <w:spacing w:line="480" w:lineRule="auto"/>
        <w:ind w:left="720" w:hanging="720"/>
      </w:pPr>
      <w:r>
        <w:lastRenderedPageBreak/>
        <w:t xml:space="preserve">Martin, R. (2002). </w:t>
      </w:r>
      <w:r>
        <w:rPr>
          <w:i/>
        </w:rPr>
        <w:t>Financialization of daily life</w:t>
      </w:r>
      <w:r>
        <w:t>. Temple University Press.</w:t>
      </w:r>
    </w:p>
    <w:p w14:paraId="67E4B73F" w14:textId="450E77ED" w:rsidR="00175F08" w:rsidRDefault="00175F08" w:rsidP="00175F08">
      <w:pPr>
        <w:spacing w:line="480" w:lineRule="auto"/>
        <w:ind w:left="720" w:right="695" w:hanging="720"/>
      </w:pPr>
      <w:r>
        <w:t xml:space="preserve">Mayer, R. E. (1997). Multimedia learning: Are we asking the right questions? </w:t>
      </w:r>
      <w:r>
        <w:rPr>
          <w:i/>
        </w:rPr>
        <w:t>Educational Psychologist</w:t>
      </w:r>
      <w:r>
        <w:t xml:space="preserve">, </w:t>
      </w:r>
      <w:r>
        <w:rPr>
          <w:i/>
        </w:rPr>
        <w:t>32</w:t>
      </w:r>
      <w:r>
        <w:t>(1), 1-19.</w:t>
      </w:r>
    </w:p>
    <w:p w14:paraId="571B8CA6" w14:textId="6FA61D59" w:rsidR="00412720" w:rsidRPr="00412720" w:rsidRDefault="00412720" w:rsidP="00175F08">
      <w:pPr>
        <w:spacing w:line="480" w:lineRule="auto"/>
        <w:ind w:left="720" w:right="695" w:hanging="720"/>
      </w:pPr>
      <w:r>
        <w:t xml:space="preserve">Mandell, L. &amp; Klein, L.S. (2009). The impact of financial literacy education on subsequent financial behavior. </w:t>
      </w:r>
      <w:r>
        <w:rPr>
          <w:i/>
        </w:rPr>
        <w:t>Journal of Financial Counseling and Planning, 20</w:t>
      </w:r>
      <w:r>
        <w:t>(1), 15-24.</w:t>
      </w:r>
    </w:p>
    <w:p w14:paraId="2C92A284" w14:textId="77777777" w:rsidR="00175F08" w:rsidRDefault="00175F08" w:rsidP="00175F08">
      <w:pPr>
        <w:spacing w:line="480" w:lineRule="auto"/>
        <w:ind w:left="820" w:right="695" w:hanging="720"/>
      </w:pPr>
      <w:r>
        <w:t xml:space="preserve">Mimura, Y., Koonce, J., Plunkett, S. W., &amp; </w:t>
      </w:r>
      <w:proofErr w:type="spellStart"/>
      <w:r>
        <w:t>Pleskus</w:t>
      </w:r>
      <w:proofErr w:type="spellEnd"/>
      <w:r>
        <w:t xml:space="preserve">, L. (2015). Financial information source, knowledge, and practices of college students from diverse backgrounds. </w:t>
      </w:r>
      <w:r w:rsidRPr="003F76DA">
        <w:rPr>
          <w:i/>
        </w:rPr>
        <w:t>Journal of Financial Counseling and Planning</w:t>
      </w:r>
      <w:r>
        <w:t>, 26(1), 63-78.</w:t>
      </w:r>
    </w:p>
    <w:p w14:paraId="05138BA4" w14:textId="77777777" w:rsidR="00C719B3" w:rsidRDefault="00C719B3" w:rsidP="00204DCC">
      <w:pPr>
        <w:pStyle w:val="BodyText"/>
        <w:spacing w:after="0" w:line="480" w:lineRule="auto"/>
        <w:ind w:left="720" w:right="541" w:hanging="720"/>
      </w:pPr>
      <w:r>
        <w:t xml:space="preserve">Nguyen, T. H., &amp; </w:t>
      </w:r>
      <w:proofErr w:type="spellStart"/>
      <w:r>
        <w:t>Pontell</w:t>
      </w:r>
      <w:proofErr w:type="spellEnd"/>
      <w:r>
        <w:t xml:space="preserve">, H. N. (2010). Mortgage origination fraud and the global economic crisis. </w:t>
      </w:r>
      <w:r>
        <w:rPr>
          <w:i/>
        </w:rPr>
        <w:t>Criminology &amp; Public Policy</w:t>
      </w:r>
      <w:r>
        <w:t xml:space="preserve">, </w:t>
      </w:r>
      <w:r>
        <w:rPr>
          <w:i/>
        </w:rPr>
        <w:t>9</w:t>
      </w:r>
      <w:r>
        <w:t>(3), 591-612.</w:t>
      </w:r>
    </w:p>
    <w:p w14:paraId="1B88EFA6" w14:textId="784309B6" w:rsidR="00C719B3" w:rsidRDefault="00C719B3" w:rsidP="00175F08">
      <w:pPr>
        <w:pStyle w:val="BodyText"/>
        <w:spacing w:after="0" w:line="480" w:lineRule="auto"/>
        <w:ind w:left="720" w:hanging="720"/>
      </w:pPr>
      <w:r>
        <w:t xml:space="preserve">Parker, G., Franck, G. and Ware, C. (1998). </w:t>
      </w:r>
      <w:r>
        <w:rPr>
          <w:color w:val="0000FF"/>
          <w:u w:val="single" w:color="0000FF"/>
        </w:rPr>
        <w:t xml:space="preserve">Visualization of large nested graphs in 3D. </w:t>
      </w:r>
      <w:r>
        <w:t>Special</w:t>
      </w:r>
      <w:r w:rsidR="00175F08">
        <w:t xml:space="preserve"> </w:t>
      </w:r>
      <w:r>
        <w:t xml:space="preserve">issue of the </w:t>
      </w:r>
      <w:r>
        <w:rPr>
          <w:i/>
        </w:rPr>
        <w:t>Journal of Visual Languages and Computing</w:t>
      </w:r>
      <w:r>
        <w:t xml:space="preserve">. </w:t>
      </w:r>
      <w:r>
        <w:rPr>
          <w:i/>
        </w:rPr>
        <w:t>9</w:t>
      </w:r>
      <w:r>
        <w:t>(4), 299-317.</w:t>
      </w:r>
    </w:p>
    <w:p w14:paraId="1773CBF9" w14:textId="77777777" w:rsidR="00C719B3" w:rsidRDefault="00C719B3" w:rsidP="00175F08">
      <w:pPr>
        <w:pStyle w:val="BodyText"/>
        <w:spacing w:after="0" w:line="480" w:lineRule="auto"/>
        <w:ind w:left="720" w:right="161" w:hanging="720"/>
      </w:pPr>
      <w:proofErr w:type="spellStart"/>
      <w:r>
        <w:t>Pilotti</w:t>
      </w:r>
      <w:proofErr w:type="spellEnd"/>
      <w:r>
        <w:t xml:space="preserve">, M., Gallo, D. A., &amp; Roediger, H. L. (2000). Effects of hearing words, imaging hearing words, and reading on auditory implicit and explicit memory tests. </w:t>
      </w:r>
      <w:r>
        <w:rPr>
          <w:i/>
        </w:rPr>
        <w:t>Memory &amp; Cognition</w:t>
      </w:r>
      <w:r>
        <w:t xml:space="preserve">, </w:t>
      </w:r>
      <w:r>
        <w:rPr>
          <w:i/>
        </w:rPr>
        <w:t>28</w:t>
      </w:r>
      <w:r>
        <w:t>(8), 1406-1418.</w:t>
      </w:r>
    </w:p>
    <w:p w14:paraId="5064C87A" w14:textId="77777777" w:rsidR="00C719B3" w:rsidRDefault="00C719B3" w:rsidP="00175F08">
      <w:pPr>
        <w:spacing w:line="480" w:lineRule="auto"/>
        <w:ind w:left="720" w:right="488" w:hanging="720"/>
      </w:pPr>
      <w:r>
        <w:t xml:space="preserve">Porter, S. R., &amp; Whitcomb, M. E. (2003). The impact of contact type on web survey response rates. </w:t>
      </w:r>
      <w:r>
        <w:rPr>
          <w:i/>
        </w:rPr>
        <w:t>The Public Opinion Quarterly</w:t>
      </w:r>
      <w:r>
        <w:t xml:space="preserve">, </w:t>
      </w:r>
      <w:r>
        <w:rPr>
          <w:i/>
        </w:rPr>
        <w:t>67</w:t>
      </w:r>
      <w:r>
        <w:t>(4), 579-588.</w:t>
      </w:r>
    </w:p>
    <w:p w14:paraId="456BD2ED" w14:textId="77777777" w:rsidR="00C719B3" w:rsidRDefault="00C719B3" w:rsidP="00175F08">
      <w:pPr>
        <w:pStyle w:val="BodyText"/>
        <w:spacing w:after="0" w:line="480" w:lineRule="auto"/>
        <w:ind w:left="720" w:right="569" w:hanging="720"/>
      </w:pPr>
      <w:proofErr w:type="spellStart"/>
      <w:r>
        <w:t>Prawitz</w:t>
      </w:r>
      <w:proofErr w:type="spellEnd"/>
      <w:r>
        <w:t xml:space="preserve">, A. D., &amp; Garman, E. T. (2009). It’s time to create a financially literate workforce to improve the bottom line. </w:t>
      </w:r>
      <w:r>
        <w:rPr>
          <w:i/>
        </w:rPr>
        <w:t>Benefits Compensation Digest</w:t>
      </w:r>
      <w:r>
        <w:t xml:space="preserve">, </w:t>
      </w:r>
      <w:r>
        <w:rPr>
          <w:i/>
        </w:rPr>
        <w:t>46</w:t>
      </w:r>
      <w:r>
        <w:t>(4), 1.</w:t>
      </w:r>
    </w:p>
    <w:p w14:paraId="59719205" w14:textId="178AA7C0" w:rsidR="00C719B3" w:rsidRDefault="00C719B3" w:rsidP="00175F08">
      <w:pPr>
        <w:pStyle w:val="APAReference"/>
      </w:pPr>
      <w:r>
        <w:t xml:space="preserve">Reyna, V. F. (2008). A theory of medical decision-making and health: Fuzzy trace theory. </w:t>
      </w:r>
      <w:r>
        <w:rPr>
          <w:i/>
          <w:iCs/>
        </w:rPr>
        <w:t>Medical Decision Making</w:t>
      </w:r>
      <w:r>
        <w:t xml:space="preserve">, </w:t>
      </w:r>
      <w:r>
        <w:rPr>
          <w:i/>
          <w:iCs/>
        </w:rPr>
        <w:t>28</w:t>
      </w:r>
      <w:r>
        <w:t>(6).</w:t>
      </w:r>
    </w:p>
    <w:p w14:paraId="3D5224AD" w14:textId="1AF98BF3" w:rsidR="00546D6F" w:rsidRPr="00546D6F" w:rsidRDefault="00546D6F" w:rsidP="00175F08">
      <w:pPr>
        <w:pStyle w:val="APAReference"/>
      </w:pPr>
      <w:r>
        <w:t xml:space="preserve">Robb, C. A., &amp; Sharpe, D. L. (2009). Effect of personal financial knowledge on college students’ credit card behavior. </w:t>
      </w:r>
      <w:r>
        <w:rPr>
          <w:i/>
        </w:rPr>
        <w:t>Journal of Financial Counseling and Planning, 20</w:t>
      </w:r>
      <w:r>
        <w:t>(1), 25-43.</w:t>
      </w:r>
    </w:p>
    <w:p w14:paraId="5487A96F" w14:textId="77777777" w:rsidR="00C719B3" w:rsidRDefault="00C719B3" w:rsidP="00175F08">
      <w:pPr>
        <w:pStyle w:val="BodyText"/>
        <w:spacing w:after="0" w:line="480" w:lineRule="auto"/>
        <w:ind w:left="720" w:hanging="720"/>
      </w:pPr>
      <w:r>
        <w:t>Rodriguez, J., &amp; Kaczmarek, P. (2016). Visualizing financial data, Wiley &amp; Sons.</w:t>
      </w:r>
    </w:p>
    <w:p w14:paraId="66CD882D" w14:textId="77777777" w:rsidR="00175F08" w:rsidRDefault="00175F08" w:rsidP="00175F08">
      <w:pPr>
        <w:spacing w:line="480" w:lineRule="auto"/>
        <w:ind w:left="820" w:right="695" w:hanging="720"/>
      </w:pPr>
      <w:proofErr w:type="spellStart"/>
      <w:r>
        <w:lastRenderedPageBreak/>
        <w:t>Schuchardt</w:t>
      </w:r>
      <w:proofErr w:type="spellEnd"/>
      <w:r>
        <w:t xml:space="preserve">, J., Hanna, S., Hira, T., Lyons, A. C., Palmer, L., &amp; Xiao, J. J. (2009). Financial literacy and education research priorities. </w:t>
      </w:r>
      <w:r w:rsidRPr="004D77D9">
        <w:rPr>
          <w:i/>
        </w:rPr>
        <w:t>Journal of Financial Counseling and Planning</w:t>
      </w:r>
      <w:r>
        <w:t>, 20(1), 84-95.</w:t>
      </w:r>
    </w:p>
    <w:p w14:paraId="64CD476A" w14:textId="79DDAD2E" w:rsidR="00C719B3" w:rsidRDefault="00C719B3" w:rsidP="00175F08">
      <w:pPr>
        <w:pStyle w:val="BodyText"/>
        <w:spacing w:after="0" w:line="480" w:lineRule="auto"/>
        <w:ind w:left="720" w:right="761" w:hanging="720"/>
      </w:pPr>
      <w:proofErr w:type="spellStart"/>
      <w:r>
        <w:t>Scimeca</w:t>
      </w:r>
      <w:proofErr w:type="spellEnd"/>
      <w:r>
        <w:t xml:space="preserve">, J. M., Jonathan, S. &amp; </w:t>
      </w:r>
      <w:proofErr w:type="spellStart"/>
      <w:r>
        <w:t>Franconeri</w:t>
      </w:r>
      <w:proofErr w:type="spellEnd"/>
      <w:r>
        <w:t>, S. L. (under revision). Maintaining selection of multiple objects.</w:t>
      </w:r>
    </w:p>
    <w:p w14:paraId="4849C1A9" w14:textId="4304BB9D" w:rsidR="00CC2D3F" w:rsidRDefault="00CC2D3F" w:rsidP="00175F08">
      <w:pPr>
        <w:pStyle w:val="BodyText"/>
        <w:spacing w:after="0" w:line="480" w:lineRule="auto"/>
        <w:ind w:left="720" w:right="761" w:hanging="720"/>
      </w:pPr>
      <w:r>
        <w:t xml:space="preserve">Seay, M.C., </w:t>
      </w:r>
      <w:proofErr w:type="spellStart"/>
      <w:r>
        <w:t>Preece</w:t>
      </w:r>
      <w:proofErr w:type="spellEnd"/>
      <w:r>
        <w:t xml:space="preserve">, G.L. &amp; Le, V.C. (2017). Financial literacy and the use of interest-only mortgages. </w:t>
      </w:r>
      <w:r>
        <w:rPr>
          <w:i/>
        </w:rPr>
        <w:t>Journal of Financial Counseling and Planning, 28</w:t>
      </w:r>
      <w:r>
        <w:t>(2), 168-180.</w:t>
      </w:r>
    </w:p>
    <w:p w14:paraId="279E5C04" w14:textId="289FCE98" w:rsidR="00546D6F" w:rsidRPr="00546D6F" w:rsidRDefault="00546D6F" w:rsidP="00175F08">
      <w:pPr>
        <w:pStyle w:val="BodyText"/>
        <w:spacing w:after="0" w:line="480" w:lineRule="auto"/>
        <w:ind w:left="720" w:right="761" w:hanging="720"/>
      </w:pPr>
      <w:r>
        <w:t xml:space="preserve">Sharpe, D.L., Anderson, C., White, A., Galvan, S., &amp; Siesta, M. (2007). Specific elements of communication that affect trust and commitment in the financial planning process. </w:t>
      </w:r>
      <w:r>
        <w:rPr>
          <w:i/>
        </w:rPr>
        <w:t>Journal of Financial Counseling and Planning, 18</w:t>
      </w:r>
      <w:r>
        <w:t>(1), 2-17.</w:t>
      </w:r>
    </w:p>
    <w:p w14:paraId="3239ACF6" w14:textId="77777777" w:rsidR="00C719B3" w:rsidRDefault="00C719B3" w:rsidP="00175F08">
      <w:pPr>
        <w:pStyle w:val="BodyText"/>
        <w:spacing w:after="0" w:line="480" w:lineRule="auto"/>
        <w:ind w:left="720" w:right="208" w:hanging="720"/>
      </w:pPr>
      <w:r>
        <w:t xml:space="preserve">Shu, L. L., Mazar, N., Gino, F., </w:t>
      </w:r>
      <w:proofErr w:type="spellStart"/>
      <w:r>
        <w:t>Ariely</w:t>
      </w:r>
      <w:proofErr w:type="spellEnd"/>
      <w:r>
        <w:t xml:space="preserve">, D., &amp; Bazerman, M. H. (2012). Signing at the beginning makes ethics salient and decreases dishonest self-reports in comparison to signing at the end. </w:t>
      </w:r>
      <w:r>
        <w:rPr>
          <w:i/>
        </w:rPr>
        <w:t>Proceedings of the National Academy of Sciences</w:t>
      </w:r>
      <w:r>
        <w:t xml:space="preserve">, </w:t>
      </w:r>
      <w:r>
        <w:rPr>
          <w:i/>
        </w:rPr>
        <w:t>109</w:t>
      </w:r>
      <w:r>
        <w:t>(38), 15197-15200.</w:t>
      </w:r>
    </w:p>
    <w:p w14:paraId="750AAE20" w14:textId="7DE6248F" w:rsidR="00C719B3" w:rsidRDefault="00C719B3" w:rsidP="00175F08">
      <w:pPr>
        <w:pStyle w:val="BodyText"/>
        <w:spacing w:after="0" w:line="480" w:lineRule="auto"/>
        <w:ind w:left="720" w:hanging="720"/>
      </w:pPr>
      <w:proofErr w:type="spellStart"/>
      <w:r>
        <w:t>Siluvairajah</w:t>
      </w:r>
      <w:proofErr w:type="spellEnd"/>
      <w:r>
        <w:t>, M. (2011). Supply and demand vs. price driven graphs financial data visualization.</w:t>
      </w:r>
      <w:r w:rsidR="00175F08">
        <w:t xml:space="preserve"> </w:t>
      </w:r>
      <w:r>
        <w:rPr>
          <w:i/>
        </w:rPr>
        <w:t>International Journal on Computer Science and Engineering</w:t>
      </w:r>
      <w:r>
        <w:t xml:space="preserve">, </w:t>
      </w:r>
      <w:r>
        <w:rPr>
          <w:i/>
        </w:rPr>
        <w:t>3</w:t>
      </w:r>
      <w:r>
        <w:t>(8), 2935.</w:t>
      </w:r>
    </w:p>
    <w:p w14:paraId="2C08D182" w14:textId="1E8391A5" w:rsidR="00C719B3" w:rsidRDefault="00C719B3" w:rsidP="00175F08">
      <w:pPr>
        <w:spacing w:line="480" w:lineRule="auto"/>
        <w:ind w:left="720" w:right="134" w:hanging="720"/>
      </w:pPr>
      <w:r>
        <w:t>Soloway, E., Jackson, S. L., Klein, J., Quintana, C</w:t>
      </w:r>
      <w:r w:rsidR="00175F08">
        <w:t xml:space="preserve">., Reed, J., </w:t>
      </w:r>
      <w:proofErr w:type="spellStart"/>
      <w:r w:rsidR="00175F08">
        <w:t>Spitulnik</w:t>
      </w:r>
      <w:proofErr w:type="spellEnd"/>
      <w:r w:rsidR="00175F08">
        <w:t xml:space="preserve">, J., </w:t>
      </w:r>
      <w:r w:rsidR="002E0E2B">
        <w:t xml:space="preserve">Stratford, S., Studer, S., Jul, S., </w:t>
      </w:r>
      <w:proofErr w:type="spellStart"/>
      <w:r w:rsidR="002E0E2B">
        <w:t>Eng</w:t>
      </w:r>
      <w:proofErr w:type="spellEnd"/>
      <w:r w:rsidR="002E0E2B">
        <w:t xml:space="preserve">, J., </w:t>
      </w:r>
      <w:r>
        <w:t xml:space="preserve">&amp; Scala, N. (1996, April). Learning theory in practice: Case studies of learner-centered design. In </w:t>
      </w:r>
      <w:r>
        <w:rPr>
          <w:i/>
        </w:rPr>
        <w:t xml:space="preserve">Proceedings of the SIGCHI conference on Human factors in computing systems </w:t>
      </w:r>
      <w:r>
        <w:t>(pp. 189- 196).</w:t>
      </w:r>
    </w:p>
    <w:p w14:paraId="34A41555" w14:textId="5A208017" w:rsidR="00C719B3" w:rsidRDefault="00C719B3" w:rsidP="00175F08">
      <w:pPr>
        <w:spacing w:line="480" w:lineRule="auto"/>
        <w:ind w:left="720" w:hanging="720"/>
      </w:pPr>
      <w:proofErr w:type="spellStart"/>
      <w:r>
        <w:t>Tufte</w:t>
      </w:r>
      <w:proofErr w:type="spellEnd"/>
      <w:r>
        <w:t xml:space="preserve">, E. R., &amp; Graves-Morris, P. R. (1983). </w:t>
      </w:r>
      <w:r>
        <w:rPr>
          <w:i/>
        </w:rPr>
        <w:t xml:space="preserve">The visual display of quantitative information </w:t>
      </w:r>
      <w:r>
        <w:t>(Vol.</w:t>
      </w:r>
      <w:r w:rsidR="00175F08">
        <w:t xml:space="preserve"> </w:t>
      </w:r>
      <w:r>
        <w:t>2, No. 9). Cheshire, CT: Graphics press.</w:t>
      </w:r>
    </w:p>
    <w:p w14:paraId="600B022C" w14:textId="77777777" w:rsidR="00C719B3" w:rsidRDefault="00C719B3" w:rsidP="00175F08">
      <w:pPr>
        <w:spacing w:line="480" w:lineRule="auto"/>
        <w:ind w:left="720" w:right="295" w:hanging="720"/>
      </w:pPr>
      <w:proofErr w:type="spellStart"/>
      <w:r>
        <w:t>Tufte</w:t>
      </w:r>
      <w:proofErr w:type="spellEnd"/>
      <w:r>
        <w:t xml:space="preserve">, E. R., &amp; Weise Moeller, E. (1997). </w:t>
      </w:r>
      <w:r>
        <w:rPr>
          <w:i/>
        </w:rPr>
        <w:t xml:space="preserve">Visual explanations: images and quantities, evidence and narrative </w:t>
      </w:r>
      <w:r>
        <w:t>(Vol. 36). Cheshire, CT: Graphics Press.</w:t>
      </w:r>
    </w:p>
    <w:p w14:paraId="215F49A6" w14:textId="77777777" w:rsidR="00C719B3" w:rsidRDefault="00C719B3" w:rsidP="00175F08">
      <w:pPr>
        <w:spacing w:line="480" w:lineRule="auto"/>
        <w:ind w:left="720" w:hanging="720"/>
      </w:pPr>
      <w:proofErr w:type="spellStart"/>
      <w:r>
        <w:t>Tufte</w:t>
      </w:r>
      <w:proofErr w:type="spellEnd"/>
      <w:r>
        <w:t xml:space="preserve">, E. R. (2006). </w:t>
      </w:r>
      <w:r>
        <w:rPr>
          <w:i/>
        </w:rPr>
        <w:t>Beautiful evidence</w:t>
      </w:r>
      <w:r>
        <w:t>. New York.</w:t>
      </w:r>
    </w:p>
    <w:p w14:paraId="0FCE5D07" w14:textId="77777777" w:rsidR="00C719B3" w:rsidRDefault="00C719B3" w:rsidP="00175F08">
      <w:pPr>
        <w:spacing w:line="480" w:lineRule="auto"/>
        <w:ind w:left="720" w:right="101" w:hanging="720"/>
      </w:pPr>
      <w:r>
        <w:lastRenderedPageBreak/>
        <w:t xml:space="preserve">Ware, C., Hui, D., &amp; Franck, G. (1993, October). Visualizing object oriented software in three dimensions. In </w:t>
      </w:r>
      <w:r>
        <w:rPr>
          <w:i/>
        </w:rPr>
        <w:t xml:space="preserve">Proceedings of the 1993 conference of the Centre for Advanced Studies on Collaborative Research: Software Engineering-Volume 1 </w:t>
      </w:r>
      <w:r>
        <w:t>(pp. 612-620). IBM Press.</w:t>
      </w:r>
    </w:p>
    <w:p w14:paraId="120C8030" w14:textId="6669271D" w:rsidR="00C719B3" w:rsidRDefault="00C719B3" w:rsidP="00175F08">
      <w:pPr>
        <w:pStyle w:val="BodyText"/>
        <w:spacing w:after="0" w:line="480" w:lineRule="auto"/>
        <w:ind w:left="720" w:hanging="720"/>
      </w:pPr>
      <w:r>
        <w:t>Ware, C., Neufeld, E., &amp; Bartram, L. (1999, October). Visualizing causal relations. In</w:t>
      </w:r>
      <w:r w:rsidR="00175F08">
        <w:t xml:space="preserve"> </w:t>
      </w:r>
      <w:r>
        <w:rPr>
          <w:i/>
        </w:rPr>
        <w:t>Proceedings of IEEE Information Visualization</w:t>
      </w:r>
      <w:r>
        <w:t xml:space="preserve">, </w:t>
      </w:r>
      <w:r>
        <w:rPr>
          <w:i/>
        </w:rPr>
        <w:t>99</w:t>
      </w:r>
      <w:r>
        <w:t>(1).</w:t>
      </w:r>
    </w:p>
    <w:p w14:paraId="6B0E5F78" w14:textId="40D55AA7" w:rsidR="00CC2D3F" w:rsidRDefault="00CC2D3F" w:rsidP="00DF701B">
      <w:pPr>
        <w:pStyle w:val="BodyText"/>
        <w:spacing w:after="0" w:line="480" w:lineRule="auto"/>
        <w:ind w:left="720" w:right="456" w:hanging="720"/>
      </w:pPr>
      <w:r>
        <w:t xml:space="preserve">Willis, L. E. (2009). Evidence and ideology in assessing the effectiveness of financial literacy education. </w:t>
      </w:r>
      <w:r>
        <w:rPr>
          <w:i/>
        </w:rPr>
        <w:t>San Diego Law Review</w:t>
      </w:r>
      <w:r>
        <w:t xml:space="preserve">, </w:t>
      </w:r>
      <w:r>
        <w:rPr>
          <w:i/>
        </w:rPr>
        <w:t>46</w:t>
      </w:r>
      <w:r>
        <w:t>, 415.</w:t>
      </w:r>
    </w:p>
    <w:p w14:paraId="66EF2AC8" w14:textId="00493132" w:rsidR="00CC2D3F" w:rsidRDefault="00CC2D3F" w:rsidP="00175F08">
      <w:pPr>
        <w:pStyle w:val="BodyText"/>
        <w:spacing w:after="0" w:line="480" w:lineRule="auto"/>
        <w:ind w:left="720" w:hanging="720"/>
      </w:pPr>
      <w:r>
        <w:t xml:space="preserve">Xu, X. (2018). Assessing a community-based financial literacy program: A case study in California’s Silicon Valley. </w:t>
      </w:r>
      <w:r>
        <w:rPr>
          <w:i/>
        </w:rPr>
        <w:t>Journal of Financial Counseling and Planning, 29(</w:t>
      </w:r>
      <w:r>
        <w:t>1), 142-153.</w:t>
      </w:r>
    </w:p>
    <w:p w14:paraId="7D45BF48" w14:textId="77777777" w:rsidR="00C719B3" w:rsidRDefault="00C719B3" w:rsidP="00CC2D3F">
      <w:pPr>
        <w:spacing w:line="480" w:lineRule="auto"/>
      </w:pPr>
    </w:p>
    <w:p w14:paraId="489CE03A" w14:textId="1FE183AC" w:rsidR="00C719B3" w:rsidRPr="00C84410" w:rsidRDefault="00C719B3" w:rsidP="00C719B3">
      <w:pPr>
        <w:pStyle w:val="BodyText"/>
        <w:spacing w:before="228"/>
        <w:ind w:left="2521" w:right="2539"/>
        <w:jc w:val="center"/>
      </w:pPr>
      <w:r>
        <w:br w:type="page"/>
      </w:r>
      <w:r>
        <w:lastRenderedPageBreak/>
        <w:t>Appendi</w:t>
      </w:r>
      <w:r w:rsidR="00595330">
        <w:t>x I</w:t>
      </w:r>
    </w:p>
    <w:p w14:paraId="18B1A254" w14:textId="44B0C659" w:rsidR="00C719B3" w:rsidRPr="00C719B3" w:rsidRDefault="00C719B3" w:rsidP="00C719B3">
      <w:pPr>
        <w:pStyle w:val="BodyText"/>
        <w:spacing w:before="229"/>
        <w:ind w:left="2521" w:right="2539"/>
        <w:jc w:val="center"/>
      </w:pPr>
      <w:r>
        <w:t>Financial knowledge questions</w:t>
      </w:r>
    </w:p>
    <w:p w14:paraId="71AD3034" w14:textId="77777777" w:rsidR="00C719B3" w:rsidRDefault="00C719B3" w:rsidP="00C719B3">
      <w:pPr>
        <w:pStyle w:val="BodyText"/>
        <w:rPr>
          <w:sz w:val="26"/>
        </w:rPr>
      </w:pPr>
    </w:p>
    <w:p w14:paraId="1C1F23DE" w14:textId="77777777" w:rsidR="00C719B3" w:rsidRDefault="00C719B3" w:rsidP="00C719B3">
      <w:pPr>
        <w:pStyle w:val="ListParagraph"/>
        <w:numPr>
          <w:ilvl w:val="0"/>
          <w:numId w:val="5"/>
        </w:numPr>
        <w:tabs>
          <w:tab w:val="left" w:pos="819"/>
          <w:tab w:val="left" w:pos="820"/>
        </w:tabs>
        <w:spacing w:before="228" w:line="240" w:lineRule="auto"/>
        <w:ind w:right="311"/>
        <w:rPr>
          <w:sz w:val="24"/>
        </w:rPr>
      </w:pPr>
      <w:r>
        <w:rPr>
          <w:sz w:val="24"/>
        </w:rPr>
        <w:t>1) Suppose you had $100 in a savings account and the interest rate was 2 percent per year. After five years, how much do you think you would have in the account if you left the money to grow?</w:t>
      </w:r>
    </w:p>
    <w:p w14:paraId="71AFC18E" w14:textId="77777777" w:rsidR="00C719B3" w:rsidRDefault="00C719B3" w:rsidP="00C719B3">
      <w:pPr>
        <w:pStyle w:val="ListParagraph"/>
        <w:numPr>
          <w:ilvl w:val="1"/>
          <w:numId w:val="5"/>
        </w:numPr>
        <w:tabs>
          <w:tab w:val="left" w:pos="1247"/>
        </w:tabs>
        <w:spacing w:line="274" w:lineRule="exact"/>
        <w:ind w:hanging="246"/>
        <w:rPr>
          <w:sz w:val="24"/>
        </w:rPr>
      </w:pPr>
      <w:r>
        <w:rPr>
          <w:sz w:val="24"/>
        </w:rPr>
        <w:t>More than</w:t>
      </w:r>
      <w:r>
        <w:rPr>
          <w:spacing w:val="-4"/>
          <w:sz w:val="24"/>
        </w:rPr>
        <w:t xml:space="preserve"> </w:t>
      </w:r>
      <w:r>
        <w:rPr>
          <w:sz w:val="24"/>
        </w:rPr>
        <w:t>$102</w:t>
      </w:r>
    </w:p>
    <w:p w14:paraId="7EA1507B" w14:textId="77777777" w:rsidR="00C719B3" w:rsidRDefault="00C719B3" w:rsidP="00C719B3">
      <w:pPr>
        <w:pStyle w:val="ListParagraph"/>
        <w:numPr>
          <w:ilvl w:val="1"/>
          <w:numId w:val="5"/>
        </w:numPr>
        <w:tabs>
          <w:tab w:val="left" w:pos="1260"/>
        </w:tabs>
        <w:spacing w:before="3"/>
        <w:ind w:left="1259" w:hanging="259"/>
        <w:rPr>
          <w:sz w:val="24"/>
        </w:rPr>
      </w:pPr>
      <w:r>
        <w:rPr>
          <w:sz w:val="24"/>
        </w:rPr>
        <w:t>Exactly $102</w:t>
      </w:r>
    </w:p>
    <w:p w14:paraId="0D996E1B" w14:textId="77777777" w:rsidR="00C719B3" w:rsidRDefault="00C719B3" w:rsidP="00C719B3">
      <w:pPr>
        <w:pStyle w:val="ListParagraph"/>
        <w:numPr>
          <w:ilvl w:val="1"/>
          <w:numId w:val="5"/>
        </w:numPr>
        <w:tabs>
          <w:tab w:val="left" w:pos="1247"/>
        </w:tabs>
        <w:ind w:hanging="246"/>
        <w:rPr>
          <w:sz w:val="24"/>
        </w:rPr>
      </w:pPr>
      <w:r>
        <w:rPr>
          <w:sz w:val="24"/>
        </w:rPr>
        <w:t>Less than $102</w:t>
      </w:r>
    </w:p>
    <w:p w14:paraId="5221B92E" w14:textId="77777777" w:rsidR="00C719B3" w:rsidRDefault="00C719B3" w:rsidP="00C719B3">
      <w:pPr>
        <w:pStyle w:val="ListParagraph"/>
        <w:numPr>
          <w:ilvl w:val="1"/>
          <w:numId w:val="5"/>
        </w:numPr>
        <w:tabs>
          <w:tab w:val="left" w:pos="1260"/>
        </w:tabs>
        <w:spacing w:before="2" w:line="274" w:lineRule="exact"/>
        <w:ind w:left="1259" w:hanging="259"/>
        <w:rPr>
          <w:sz w:val="24"/>
        </w:rPr>
      </w:pPr>
      <w:r>
        <w:rPr>
          <w:sz w:val="24"/>
        </w:rPr>
        <w:t>Do not</w:t>
      </w:r>
      <w:r>
        <w:rPr>
          <w:spacing w:val="-2"/>
          <w:sz w:val="24"/>
        </w:rPr>
        <w:t xml:space="preserve"> </w:t>
      </w:r>
      <w:r>
        <w:rPr>
          <w:sz w:val="24"/>
        </w:rPr>
        <w:t>know</w:t>
      </w:r>
    </w:p>
    <w:p w14:paraId="72C9FC77" w14:textId="77777777" w:rsidR="00C719B3" w:rsidRDefault="00C719B3" w:rsidP="00C719B3">
      <w:pPr>
        <w:pStyle w:val="ListParagraph"/>
        <w:numPr>
          <w:ilvl w:val="0"/>
          <w:numId w:val="5"/>
        </w:numPr>
        <w:tabs>
          <w:tab w:val="left" w:pos="819"/>
          <w:tab w:val="left" w:pos="820"/>
        </w:tabs>
        <w:spacing w:line="240" w:lineRule="auto"/>
        <w:ind w:right="580"/>
        <w:rPr>
          <w:sz w:val="24"/>
        </w:rPr>
      </w:pPr>
      <w:r>
        <w:rPr>
          <w:sz w:val="24"/>
        </w:rPr>
        <w:t>2) Imagine that the interest rate on your savings account was 1 percent per year and inflation was 2 percent per year. After one year, would you be able to buy more than, exactly the same as, or less than today with the money in this</w:t>
      </w:r>
      <w:r>
        <w:rPr>
          <w:spacing w:val="-8"/>
          <w:sz w:val="24"/>
        </w:rPr>
        <w:t xml:space="preserve"> </w:t>
      </w:r>
      <w:r>
        <w:rPr>
          <w:sz w:val="24"/>
        </w:rPr>
        <w:t>account?</w:t>
      </w:r>
    </w:p>
    <w:p w14:paraId="49E74A81" w14:textId="77777777" w:rsidR="00C719B3" w:rsidRDefault="00C719B3" w:rsidP="00C719B3">
      <w:pPr>
        <w:pStyle w:val="ListParagraph"/>
        <w:numPr>
          <w:ilvl w:val="0"/>
          <w:numId w:val="4"/>
        </w:numPr>
        <w:tabs>
          <w:tab w:val="left" w:pos="1247"/>
        </w:tabs>
        <w:spacing w:before="4"/>
        <w:ind w:hanging="246"/>
        <w:rPr>
          <w:sz w:val="24"/>
        </w:rPr>
      </w:pPr>
      <w:r>
        <w:rPr>
          <w:sz w:val="24"/>
        </w:rPr>
        <w:t>More than</w:t>
      </w:r>
      <w:r>
        <w:rPr>
          <w:spacing w:val="-4"/>
          <w:sz w:val="24"/>
        </w:rPr>
        <w:t xml:space="preserve"> </w:t>
      </w:r>
      <w:r>
        <w:rPr>
          <w:sz w:val="24"/>
        </w:rPr>
        <w:t>today</w:t>
      </w:r>
    </w:p>
    <w:p w14:paraId="492218A5" w14:textId="77777777" w:rsidR="00C719B3" w:rsidRDefault="00C719B3" w:rsidP="00C719B3">
      <w:pPr>
        <w:pStyle w:val="ListParagraph"/>
        <w:numPr>
          <w:ilvl w:val="0"/>
          <w:numId w:val="4"/>
        </w:numPr>
        <w:tabs>
          <w:tab w:val="left" w:pos="1260"/>
        </w:tabs>
        <w:ind w:left="1259" w:hanging="259"/>
        <w:rPr>
          <w:sz w:val="24"/>
        </w:rPr>
      </w:pPr>
      <w:r>
        <w:rPr>
          <w:sz w:val="24"/>
        </w:rPr>
        <w:t>Exactly the same as</w:t>
      </w:r>
      <w:r>
        <w:rPr>
          <w:spacing w:val="-4"/>
          <w:sz w:val="24"/>
        </w:rPr>
        <w:t xml:space="preserve"> </w:t>
      </w:r>
      <w:r>
        <w:rPr>
          <w:sz w:val="24"/>
        </w:rPr>
        <w:t>today</w:t>
      </w:r>
    </w:p>
    <w:p w14:paraId="3C184D5B" w14:textId="77777777" w:rsidR="00C719B3" w:rsidRDefault="00C719B3" w:rsidP="00C719B3">
      <w:pPr>
        <w:pStyle w:val="ListParagraph"/>
        <w:numPr>
          <w:ilvl w:val="0"/>
          <w:numId w:val="4"/>
        </w:numPr>
        <w:tabs>
          <w:tab w:val="left" w:pos="1247"/>
        </w:tabs>
        <w:spacing w:before="2"/>
        <w:ind w:hanging="246"/>
        <w:rPr>
          <w:sz w:val="24"/>
        </w:rPr>
      </w:pPr>
      <w:r>
        <w:rPr>
          <w:sz w:val="24"/>
        </w:rPr>
        <w:t>Less than today</w:t>
      </w:r>
    </w:p>
    <w:p w14:paraId="0B5C669E" w14:textId="77777777" w:rsidR="00C719B3" w:rsidRDefault="00C719B3" w:rsidP="00C719B3">
      <w:pPr>
        <w:pStyle w:val="ListParagraph"/>
        <w:numPr>
          <w:ilvl w:val="0"/>
          <w:numId w:val="4"/>
        </w:numPr>
        <w:tabs>
          <w:tab w:val="left" w:pos="1260"/>
        </w:tabs>
        <w:spacing w:line="273" w:lineRule="exact"/>
        <w:ind w:left="1259" w:hanging="259"/>
        <w:rPr>
          <w:sz w:val="24"/>
        </w:rPr>
      </w:pPr>
      <w:r>
        <w:rPr>
          <w:sz w:val="24"/>
        </w:rPr>
        <w:t>Do not</w:t>
      </w:r>
      <w:r>
        <w:rPr>
          <w:spacing w:val="-2"/>
          <w:sz w:val="24"/>
        </w:rPr>
        <w:t xml:space="preserve"> </w:t>
      </w:r>
      <w:r>
        <w:rPr>
          <w:sz w:val="24"/>
        </w:rPr>
        <w:t>know</w:t>
      </w:r>
    </w:p>
    <w:p w14:paraId="72D9649B" w14:textId="77777777" w:rsidR="00C719B3" w:rsidRDefault="00C719B3" w:rsidP="00C719B3">
      <w:pPr>
        <w:pStyle w:val="ListParagraph"/>
        <w:numPr>
          <w:ilvl w:val="0"/>
          <w:numId w:val="5"/>
        </w:numPr>
        <w:tabs>
          <w:tab w:val="left" w:pos="819"/>
          <w:tab w:val="left" w:pos="820"/>
        </w:tabs>
        <w:spacing w:line="242" w:lineRule="auto"/>
        <w:ind w:right="348"/>
        <w:rPr>
          <w:sz w:val="24"/>
        </w:rPr>
      </w:pPr>
      <w:r>
        <w:rPr>
          <w:sz w:val="24"/>
        </w:rPr>
        <w:t>3) Do you think that the following statement is true or false? "Buying a single company stock usually provides a safer return than a stock mutual</w:t>
      </w:r>
      <w:r>
        <w:rPr>
          <w:spacing w:val="-22"/>
          <w:sz w:val="24"/>
        </w:rPr>
        <w:t xml:space="preserve"> </w:t>
      </w:r>
      <w:r>
        <w:rPr>
          <w:sz w:val="24"/>
        </w:rPr>
        <w:t>fund."</w:t>
      </w:r>
    </w:p>
    <w:p w14:paraId="18F58AC4" w14:textId="77777777" w:rsidR="00C719B3" w:rsidRDefault="00C719B3" w:rsidP="00C719B3">
      <w:pPr>
        <w:pStyle w:val="ListParagraph"/>
        <w:numPr>
          <w:ilvl w:val="0"/>
          <w:numId w:val="3"/>
        </w:numPr>
        <w:tabs>
          <w:tab w:val="left" w:pos="1247"/>
        </w:tabs>
        <w:spacing w:before="1"/>
        <w:ind w:hanging="246"/>
        <w:rPr>
          <w:sz w:val="24"/>
        </w:rPr>
      </w:pPr>
      <w:r>
        <w:rPr>
          <w:sz w:val="24"/>
        </w:rPr>
        <w:t>True</w:t>
      </w:r>
    </w:p>
    <w:p w14:paraId="1ED94FCE" w14:textId="77777777" w:rsidR="00C719B3" w:rsidRDefault="00C719B3" w:rsidP="00C719B3">
      <w:pPr>
        <w:pStyle w:val="ListParagraph"/>
        <w:numPr>
          <w:ilvl w:val="0"/>
          <w:numId w:val="3"/>
        </w:numPr>
        <w:tabs>
          <w:tab w:val="left" w:pos="1260"/>
        </w:tabs>
        <w:spacing w:line="274" w:lineRule="exact"/>
        <w:ind w:left="1259" w:hanging="259"/>
        <w:rPr>
          <w:sz w:val="24"/>
        </w:rPr>
      </w:pPr>
      <w:r>
        <w:rPr>
          <w:sz w:val="24"/>
        </w:rPr>
        <w:t>False</w:t>
      </w:r>
    </w:p>
    <w:p w14:paraId="11D75A12" w14:textId="77777777" w:rsidR="00C719B3" w:rsidRDefault="00C719B3" w:rsidP="00C719B3">
      <w:pPr>
        <w:pStyle w:val="ListParagraph"/>
        <w:numPr>
          <w:ilvl w:val="0"/>
          <w:numId w:val="3"/>
        </w:numPr>
        <w:tabs>
          <w:tab w:val="left" w:pos="1247"/>
        </w:tabs>
        <w:ind w:hanging="246"/>
        <w:rPr>
          <w:sz w:val="24"/>
        </w:rPr>
      </w:pPr>
      <w:r>
        <w:rPr>
          <w:sz w:val="24"/>
        </w:rPr>
        <w:t>Do not</w:t>
      </w:r>
      <w:r>
        <w:rPr>
          <w:spacing w:val="-2"/>
          <w:sz w:val="24"/>
        </w:rPr>
        <w:t xml:space="preserve"> </w:t>
      </w:r>
      <w:r>
        <w:rPr>
          <w:sz w:val="24"/>
        </w:rPr>
        <w:t>know</w:t>
      </w:r>
    </w:p>
    <w:p w14:paraId="0DA71BEA" w14:textId="77777777" w:rsidR="00C719B3" w:rsidRDefault="00C719B3" w:rsidP="00C719B3">
      <w:pPr>
        <w:pStyle w:val="ListParagraph"/>
        <w:numPr>
          <w:ilvl w:val="0"/>
          <w:numId w:val="5"/>
        </w:numPr>
        <w:tabs>
          <w:tab w:val="left" w:pos="820"/>
        </w:tabs>
        <w:spacing w:before="1" w:line="240" w:lineRule="auto"/>
        <w:ind w:right="246"/>
        <w:jc w:val="both"/>
        <w:rPr>
          <w:sz w:val="24"/>
        </w:rPr>
      </w:pPr>
      <w:r>
        <w:rPr>
          <w:sz w:val="24"/>
        </w:rPr>
        <w:t>4) Suppose you had $100 in a savings account and the interest rate is 20 percent per year and you never withdraw money or interest payments. After five years, how much would you have on this account in total?</w:t>
      </w:r>
    </w:p>
    <w:p w14:paraId="5EE69C66" w14:textId="77777777" w:rsidR="00C719B3" w:rsidRDefault="00C719B3" w:rsidP="00C719B3">
      <w:pPr>
        <w:pStyle w:val="ListParagraph"/>
        <w:numPr>
          <w:ilvl w:val="0"/>
          <w:numId w:val="2"/>
        </w:numPr>
        <w:tabs>
          <w:tab w:val="left" w:pos="1327"/>
        </w:tabs>
        <w:spacing w:before="2"/>
        <w:ind w:hanging="326"/>
        <w:rPr>
          <w:sz w:val="24"/>
        </w:rPr>
      </w:pPr>
      <w:r>
        <w:rPr>
          <w:sz w:val="24"/>
        </w:rPr>
        <w:t>More than</w:t>
      </w:r>
      <w:r>
        <w:rPr>
          <w:spacing w:val="-4"/>
          <w:sz w:val="24"/>
        </w:rPr>
        <w:t xml:space="preserve"> </w:t>
      </w:r>
      <w:r>
        <w:rPr>
          <w:sz w:val="24"/>
        </w:rPr>
        <w:t>$200</w:t>
      </w:r>
    </w:p>
    <w:p w14:paraId="500ADE54" w14:textId="77777777" w:rsidR="00C719B3" w:rsidRDefault="00C719B3" w:rsidP="00C719B3">
      <w:pPr>
        <w:pStyle w:val="ListParagraph"/>
        <w:numPr>
          <w:ilvl w:val="0"/>
          <w:numId w:val="2"/>
        </w:numPr>
        <w:tabs>
          <w:tab w:val="left" w:pos="1340"/>
        </w:tabs>
        <w:spacing w:line="274" w:lineRule="exact"/>
        <w:ind w:left="1339" w:hanging="339"/>
        <w:rPr>
          <w:sz w:val="24"/>
        </w:rPr>
      </w:pPr>
      <w:r>
        <w:rPr>
          <w:sz w:val="24"/>
        </w:rPr>
        <w:t>Exactly $200</w:t>
      </w:r>
    </w:p>
    <w:p w14:paraId="4C001E39" w14:textId="77777777" w:rsidR="00C719B3" w:rsidRDefault="00C719B3" w:rsidP="00C719B3">
      <w:pPr>
        <w:pStyle w:val="ListParagraph"/>
        <w:numPr>
          <w:ilvl w:val="0"/>
          <w:numId w:val="2"/>
        </w:numPr>
        <w:tabs>
          <w:tab w:val="left" w:pos="1327"/>
        </w:tabs>
        <w:ind w:hanging="326"/>
        <w:rPr>
          <w:sz w:val="24"/>
        </w:rPr>
      </w:pPr>
      <w:r>
        <w:rPr>
          <w:sz w:val="24"/>
        </w:rPr>
        <w:t>Less than $200</w:t>
      </w:r>
    </w:p>
    <w:p w14:paraId="3B944527" w14:textId="77777777" w:rsidR="00C719B3" w:rsidRDefault="00C719B3" w:rsidP="00C719B3">
      <w:pPr>
        <w:pStyle w:val="ListParagraph"/>
        <w:numPr>
          <w:ilvl w:val="0"/>
          <w:numId w:val="2"/>
        </w:numPr>
        <w:tabs>
          <w:tab w:val="left" w:pos="1340"/>
        </w:tabs>
        <w:spacing w:before="2" w:line="274" w:lineRule="exact"/>
        <w:ind w:left="1339" w:hanging="339"/>
        <w:rPr>
          <w:sz w:val="24"/>
        </w:rPr>
      </w:pPr>
      <w:r>
        <w:rPr>
          <w:sz w:val="24"/>
        </w:rPr>
        <w:t>Do not</w:t>
      </w:r>
      <w:r>
        <w:rPr>
          <w:spacing w:val="-2"/>
          <w:sz w:val="24"/>
        </w:rPr>
        <w:t xml:space="preserve"> </w:t>
      </w:r>
      <w:r>
        <w:rPr>
          <w:sz w:val="24"/>
        </w:rPr>
        <w:t>know</w:t>
      </w:r>
    </w:p>
    <w:p w14:paraId="422DB7D8" w14:textId="77777777" w:rsidR="00C719B3" w:rsidRDefault="00C719B3" w:rsidP="00C719B3">
      <w:pPr>
        <w:pStyle w:val="ListParagraph"/>
        <w:numPr>
          <w:ilvl w:val="0"/>
          <w:numId w:val="5"/>
        </w:numPr>
        <w:tabs>
          <w:tab w:val="left" w:pos="819"/>
          <w:tab w:val="left" w:pos="820"/>
        </w:tabs>
        <w:rPr>
          <w:sz w:val="24"/>
        </w:rPr>
      </w:pPr>
      <w:r>
        <w:rPr>
          <w:sz w:val="24"/>
        </w:rPr>
        <w:t>5) If the interest rate falls, what should happen to bond</w:t>
      </w:r>
      <w:r>
        <w:rPr>
          <w:spacing w:val="-19"/>
          <w:sz w:val="24"/>
        </w:rPr>
        <w:t xml:space="preserve"> </w:t>
      </w:r>
      <w:r>
        <w:rPr>
          <w:sz w:val="24"/>
        </w:rPr>
        <w:t>prices?</w:t>
      </w:r>
    </w:p>
    <w:p w14:paraId="6EF2A8AA" w14:textId="77777777" w:rsidR="00C719B3" w:rsidRDefault="00C719B3" w:rsidP="00C719B3">
      <w:pPr>
        <w:pStyle w:val="ListParagraph"/>
        <w:numPr>
          <w:ilvl w:val="0"/>
          <w:numId w:val="1"/>
        </w:numPr>
        <w:tabs>
          <w:tab w:val="left" w:pos="1327"/>
        </w:tabs>
        <w:spacing w:before="3"/>
        <w:ind w:hanging="326"/>
        <w:rPr>
          <w:sz w:val="24"/>
        </w:rPr>
      </w:pPr>
      <w:r>
        <w:rPr>
          <w:sz w:val="24"/>
        </w:rPr>
        <w:t>Rise</w:t>
      </w:r>
    </w:p>
    <w:p w14:paraId="6E3D81BC" w14:textId="77777777" w:rsidR="00C719B3" w:rsidRDefault="00C719B3" w:rsidP="00C719B3">
      <w:pPr>
        <w:pStyle w:val="ListParagraph"/>
        <w:numPr>
          <w:ilvl w:val="0"/>
          <w:numId w:val="1"/>
        </w:numPr>
        <w:tabs>
          <w:tab w:val="left" w:pos="1340"/>
        </w:tabs>
        <w:ind w:left="1339" w:hanging="339"/>
        <w:rPr>
          <w:sz w:val="24"/>
        </w:rPr>
      </w:pPr>
      <w:r>
        <w:rPr>
          <w:sz w:val="24"/>
        </w:rPr>
        <w:t>Fall</w:t>
      </w:r>
    </w:p>
    <w:p w14:paraId="48A6EC6D" w14:textId="77777777" w:rsidR="00C719B3" w:rsidRDefault="00C719B3" w:rsidP="00C719B3">
      <w:pPr>
        <w:pStyle w:val="ListParagraph"/>
        <w:numPr>
          <w:ilvl w:val="0"/>
          <w:numId w:val="1"/>
        </w:numPr>
        <w:tabs>
          <w:tab w:val="left" w:pos="1327"/>
        </w:tabs>
        <w:spacing w:before="2"/>
        <w:ind w:hanging="326"/>
        <w:rPr>
          <w:sz w:val="24"/>
        </w:rPr>
      </w:pPr>
      <w:r>
        <w:rPr>
          <w:sz w:val="24"/>
        </w:rPr>
        <w:t>Stay the</w:t>
      </w:r>
      <w:r>
        <w:rPr>
          <w:spacing w:val="-8"/>
          <w:sz w:val="24"/>
        </w:rPr>
        <w:t xml:space="preserve"> </w:t>
      </w:r>
      <w:r>
        <w:rPr>
          <w:sz w:val="24"/>
        </w:rPr>
        <w:t>same</w:t>
      </w:r>
    </w:p>
    <w:p w14:paraId="3E812B85" w14:textId="77777777" w:rsidR="00C719B3" w:rsidRDefault="00C719B3" w:rsidP="00C719B3">
      <w:pPr>
        <w:pStyle w:val="ListParagraph"/>
        <w:numPr>
          <w:ilvl w:val="0"/>
          <w:numId w:val="1"/>
        </w:numPr>
        <w:tabs>
          <w:tab w:val="left" w:pos="1340"/>
        </w:tabs>
        <w:ind w:left="1339" w:hanging="339"/>
        <w:rPr>
          <w:sz w:val="24"/>
        </w:rPr>
      </w:pPr>
      <w:r>
        <w:rPr>
          <w:sz w:val="24"/>
        </w:rPr>
        <w:t>Do not</w:t>
      </w:r>
      <w:r>
        <w:rPr>
          <w:spacing w:val="-2"/>
          <w:sz w:val="24"/>
        </w:rPr>
        <w:t xml:space="preserve"> </w:t>
      </w:r>
      <w:r w:rsidR="00834F45">
        <w:rPr>
          <w:sz w:val="24"/>
        </w:rPr>
        <w:t>know</w:t>
      </w:r>
    </w:p>
    <w:p w14:paraId="26C8E4AB" w14:textId="7C6F589E" w:rsidR="00834F45" w:rsidRDefault="00834F45">
      <w:pPr>
        <w:rPr>
          <w:szCs w:val="22"/>
        </w:rPr>
      </w:pPr>
      <w:r>
        <w:br w:type="page"/>
      </w:r>
    </w:p>
    <w:p w14:paraId="298ED225" w14:textId="77777777" w:rsidR="00834F45" w:rsidRDefault="00834F45" w:rsidP="00834F45">
      <w:pPr>
        <w:tabs>
          <w:tab w:val="left" w:pos="1340"/>
        </w:tabs>
      </w:pPr>
    </w:p>
    <w:p w14:paraId="6992AA1D" w14:textId="77777777" w:rsidR="00834F45" w:rsidRDefault="00834F45" w:rsidP="00834F45">
      <w:pPr>
        <w:tabs>
          <w:tab w:val="left" w:pos="1340"/>
        </w:tabs>
      </w:pPr>
    </w:p>
    <w:p w14:paraId="42D65D8A" w14:textId="173BC497" w:rsidR="00834F45" w:rsidRDefault="00834F45" w:rsidP="00834F45">
      <w:pPr>
        <w:tabs>
          <w:tab w:val="left" w:pos="1340"/>
        </w:tabs>
        <w:jc w:val="center"/>
      </w:pPr>
      <w:r>
        <w:t>Visualizations of financial concepts</w:t>
      </w:r>
    </w:p>
    <w:p w14:paraId="6AF18B53" w14:textId="0E7F826A" w:rsidR="00834F45" w:rsidRDefault="00834F45" w:rsidP="00834F45">
      <w:pPr>
        <w:tabs>
          <w:tab w:val="left" w:pos="1340"/>
        </w:tabs>
        <w:jc w:val="center"/>
      </w:pPr>
      <w:r>
        <w:rPr>
          <w:noProof/>
        </w:rPr>
        <w:drawing>
          <wp:inline distT="0" distB="0" distL="0" distR="0" wp14:anchorId="546EAC6F" wp14:editId="737FF24E">
            <wp:extent cx="6083300" cy="342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jpg"/>
                    <pic:cNvPicPr/>
                  </pic:nvPicPr>
                  <pic:blipFill>
                    <a:blip r:embed="rId11">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4CBADB86" w14:textId="38028EED" w:rsidR="00834F45" w:rsidRDefault="00834F45" w:rsidP="00834F45">
      <w:pPr>
        <w:tabs>
          <w:tab w:val="left" w:pos="1340"/>
        </w:tabs>
        <w:jc w:val="center"/>
      </w:pPr>
    </w:p>
    <w:p w14:paraId="5531E3E7" w14:textId="77777777" w:rsidR="00834F45" w:rsidRDefault="00834F45" w:rsidP="00834F45">
      <w:pPr>
        <w:tabs>
          <w:tab w:val="left" w:pos="1340"/>
        </w:tabs>
        <w:jc w:val="center"/>
      </w:pPr>
    </w:p>
    <w:p w14:paraId="0D4BB5B2" w14:textId="13BF73F9" w:rsidR="00834F45" w:rsidRDefault="00834F45" w:rsidP="00834F45">
      <w:pPr>
        <w:tabs>
          <w:tab w:val="left" w:pos="1340"/>
        </w:tabs>
        <w:jc w:val="center"/>
      </w:pPr>
      <w:r>
        <w:rPr>
          <w:noProof/>
        </w:rPr>
        <w:drawing>
          <wp:inline distT="0" distB="0" distL="0" distR="0" wp14:anchorId="77D52509" wp14:editId="06760853">
            <wp:extent cx="6083300" cy="3422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jpg"/>
                    <pic:cNvPicPr/>
                  </pic:nvPicPr>
                  <pic:blipFill>
                    <a:blip r:embed="rId12">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32D0DC8B" w14:textId="25562DB3" w:rsidR="00834F45" w:rsidRDefault="00834F45" w:rsidP="00834F45">
      <w:pPr>
        <w:tabs>
          <w:tab w:val="left" w:pos="1340"/>
        </w:tabs>
        <w:jc w:val="center"/>
      </w:pPr>
    </w:p>
    <w:p w14:paraId="76240497" w14:textId="77777777" w:rsidR="00834F45" w:rsidRDefault="00834F45" w:rsidP="00834F45">
      <w:pPr>
        <w:tabs>
          <w:tab w:val="left" w:pos="1340"/>
        </w:tabs>
        <w:jc w:val="center"/>
      </w:pPr>
    </w:p>
    <w:p w14:paraId="78FA4B9C" w14:textId="5ED10984" w:rsidR="00834F45" w:rsidRDefault="00834F45" w:rsidP="00834F45">
      <w:pPr>
        <w:tabs>
          <w:tab w:val="left" w:pos="1340"/>
        </w:tabs>
      </w:pPr>
      <w:r>
        <w:rPr>
          <w:noProof/>
        </w:rPr>
        <w:lastRenderedPageBreak/>
        <w:drawing>
          <wp:inline distT="0" distB="0" distL="0" distR="0" wp14:anchorId="4276289C" wp14:editId="36FC1E85">
            <wp:extent cx="6083300" cy="3422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jpg"/>
                    <pic:cNvPicPr/>
                  </pic:nvPicPr>
                  <pic:blipFill>
                    <a:blip r:embed="rId13">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1467061D" w14:textId="68BD42A1" w:rsidR="00834F45" w:rsidRDefault="00834F45" w:rsidP="00834F45">
      <w:pPr>
        <w:tabs>
          <w:tab w:val="left" w:pos="1340"/>
        </w:tabs>
      </w:pPr>
    </w:p>
    <w:p w14:paraId="3FB21AFE" w14:textId="4EA81E91" w:rsidR="00834F45" w:rsidRDefault="00834F45" w:rsidP="00834F45">
      <w:pPr>
        <w:tabs>
          <w:tab w:val="left" w:pos="1340"/>
        </w:tabs>
        <w:jc w:val="center"/>
      </w:pPr>
      <w:r>
        <w:t>Diversification</w:t>
      </w:r>
    </w:p>
    <w:p w14:paraId="33BD30B4" w14:textId="22FE0735" w:rsidR="00834F45" w:rsidRDefault="00834F45" w:rsidP="00834F45">
      <w:pPr>
        <w:tabs>
          <w:tab w:val="left" w:pos="1340"/>
        </w:tabs>
        <w:jc w:val="center"/>
      </w:pPr>
      <w:r>
        <w:rPr>
          <w:noProof/>
        </w:rPr>
        <w:drawing>
          <wp:inline distT="0" distB="0" distL="0" distR="0" wp14:anchorId="161F94A3" wp14:editId="4F30ECEC">
            <wp:extent cx="6083300" cy="3422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jpg"/>
                    <pic:cNvPicPr/>
                  </pic:nvPicPr>
                  <pic:blipFill>
                    <a:blip r:embed="rId14">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06673E32" w14:textId="7600EB88" w:rsidR="00834F45" w:rsidRDefault="00834F45" w:rsidP="00834F45">
      <w:pPr>
        <w:tabs>
          <w:tab w:val="left" w:pos="1340"/>
        </w:tabs>
        <w:jc w:val="center"/>
      </w:pPr>
    </w:p>
    <w:p w14:paraId="1C58BFB6" w14:textId="22A9726D" w:rsidR="00834F45" w:rsidRDefault="00834F45" w:rsidP="00834F45">
      <w:pPr>
        <w:tabs>
          <w:tab w:val="left" w:pos="1340"/>
        </w:tabs>
        <w:jc w:val="center"/>
      </w:pPr>
    </w:p>
    <w:p w14:paraId="28CF1750" w14:textId="3A09028A" w:rsidR="00834F45" w:rsidRDefault="00834F45" w:rsidP="00834F45">
      <w:pPr>
        <w:tabs>
          <w:tab w:val="left" w:pos="1340"/>
        </w:tabs>
        <w:jc w:val="center"/>
      </w:pPr>
    </w:p>
    <w:p w14:paraId="258F43C9" w14:textId="04284A51" w:rsidR="00834F45" w:rsidRDefault="00834F45" w:rsidP="00834F45">
      <w:pPr>
        <w:tabs>
          <w:tab w:val="left" w:pos="1340"/>
        </w:tabs>
        <w:jc w:val="center"/>
      </w:pPr>
    </w:p>
    <w:p w14:paraId="18B7C62B" w14:textId="5D3A10B3" w:rsidR="00834F45" w:rsidRDefault="00834F45" w:rsidP="00834F45">
      <w:pPr>
        <w:tabs>
          <w:tab w:val="left" w:pos="1340"/>
        </w:tabs>
        <w:jc w:val="center"/>
      </w:pPr>
    </w:p>
    <w:p w14:paraId="179F7BE5" w14:textId="5C60C400" w:rsidR="00834F45" w:rsidRDefault="00834F45" w:rsidP="00834F45">
      <w:pPr>
        <w:tabs>
          <w:tab w:val="left" w:pos="1340"/>
        </w:tabs>
        <w:jc w:val="center"/>
      </w:pPr>
    </w:p>
    <w:p w14:paraId="074C1C9B" w14:textId="0DF2094E" w:rsidR="00834F45" w:rsidRDefault="00834F45" w:rsidP="00834F45">
      <w:pPr>
        <w:tabs>
          <w:tab w:val="left" w:pos="1340"/>
        </w:tabs>
        <w:jc w:val="center"/>
      </w:pPr>
    </w:p>
    <w:p w14:paraId="195BA225" w14:textId="6B6830BE" w:rsidR="00834F45" w:rsidRDefault="00834F45" w:rsidP="00834F45">
      <w:pPr>
        <w:tabs>
          <w:tab w:val="left" w:pos="1340"/>
        </w:tabs>
        <w:jc w:val="center"/>
      </w:pPr>
    </w:p>
    <w:p w14:paraId="1722D7EC" w14:textId="2EC2259E" w:rsidR="00834F45" w:rsidRDefault="00834F45" w:rsidP="00834F45">
      <w:pPr>
        <w:tabs>
          <w:tab w:val="left" w:pos="1340"/>
        </w:tabs>
        <w:jc w:val="center"/>
      </w:pPr>
    </w:p>
    <w:p w14:paraId="6929F0AB" w14:textId="0902BAE6" w:rsidR="00834F45" w:rsidRDefault="00834F45" w:rsidP="00834F45">
      <w:pPr>
        <w:tabs>
          <w:tab w:val="left" w:pos="1340"/>
        </w:tabs>
        <w:jc w:val="center"/>
      </w:pPr>
    </w:p>
    <w:p w14:paraId="48C8B6D0" w14:textId="571A1850" w:rsidR="00834F45" w:rsidRDefault="00834F45" w:rsidP="00834F45">
      <w:pPr>
        <w:tabs>
          <w:tab w:val="left" w:pos="1340"/>
        </w:tabs>
        <w:jc w:val="center"/>
      </w:pPr>
    </w:p>
    <w:p w14:paraId="1F238B3B" w14:textId="31A12BEE" w:rsidR="00834F45" w:rsidRDefault="00834F45" w:rsidP="00834F45">
      <w:pPr>
        <w:tabs>
          <w:tab w:val="left" w:pos="1340"/>
        </w:tabs>
        <w:jc w:val="center"/>
      </w:pPr>
    </w:p>
    <w:p w14:paraId="0F1F069B" w14:textId="65C2134D" w:rsidR="00834F45" w:rsidRDefault="00834F45" w:rsidP="00834F45">
      <w:pPr>
        <w:tabs>
          <w:tab w:val="left" w:pos="1340"/>
        </w:tabs>
        <w:jc w:val="center"/>
      </w:pPr>
      <w:r>
        <w:t>Bonds and interest rates</w:t>
      </w:r>
    </w:p>
    <w:p w14:paraId="22BF7B1C" w14:textId="06B33F47" w:rsidR="00834F45" w:rsidRDefault="00834F45" w:rsidP="00834F45">
      <w:pPr>
        <w:tabs>
          <w:tab w:val="left" w:pos="1340"/>
        </w:tabs>
        <w:jc w:val="center"/>
      </w:pPr>
      <w:r>
        <w:rPr>
          <w:noProof/>
        </w:rPr>
        <w:drawing>
          <wp:inline distT="0" distB="0" distL="0" distR="0" wp14:anchorId="79F0C69E" wp14:editId="3352D7F2">
            <wp:extent cx="6083300" cy="3422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N.jpg"/>
                    <pic:cNvPicPr/>
                  </pic:nvPicPr>
                  <pic:blipFill>
                    <a:blip r:embed="rId15">
                      <a:extLst>
                        <a:ext uri="{28A0092B-C50C-407E-A947-70E740481C1C}">
                          <a14:useLocalDpi xmlns:a14="http://schemas.microsoft.com/office/drawing/2010/main" val="0"/>
                        </a:ext>
                      </a:extLst>
                    </a:blip>
                    <a:stretch>
                      <a:fillRect/>
                    </a:stretch>
                  </pic:blipFill>
                  <pic:spPr>
                    <a:xfrm>
                      <a:off x="0" y="0"/>
                      <a:ext cx="6083300" cy="3422015"/>
                    </a:xfrm>
                    <a:prstGeom prst="rect">
                      <a:avLst/>
                    </a:prstGeom>
                  </pic:spPr>
                </pic:pic>
              </a:graphicData>
            </a:graphic>
          </wp:inline>
        </w:drawing>
      </w:r>
    </w:p>
    <w:p w14:paraId="24B04ECE" w14:textId="4775DE16" w:rsidR="00834F45" w:rsidRDefault="00834F45" w:rsidP="00834F45">
      <w:pPr>
        <w:tabs>
          <w:tab w:val="left" w:pos="1340"/>
        </w:tabs>
        <w:jc w:val="center"/>
      </w:pPr>
    </w:p>
    <w:p w14:paraId="0FD5C6E4" w14:textId="77777777" w:rsidR="00834F45" w:rsidRDefault="00834F45" w:rsidP="00834F45">
      <w:pPr>
        <w:tabs>
          <w:tab w:val="left" w:pos="1340"/>
        </w:tabs>
        <w:jc w:val="center"/>
      </w:pPr>
    </w:p>
    <w:p w14:paraId="56A7944B" w14:textId="2C863572" w:rsidR="00834F45" w:rsidRPr="00834F45" w:rsidRDefault="00834F45" w:rsidP="00834F45">
      <w:pPr>
        <w:tabs>
          <w:tab w:val="left" w:pos="1340"/>
        </w:tabs>
        <w:sectPr w:rsidR="00834F45" w:rsidRPr="00834F45">
          <w:headerReference w:type="default" r:id="rId16"/>
          <w:headerReference w:type="first" r:id="rId17"/>
          <w:pgSz w:w="12240" w:h="15840"/>
          <w:pgMar w:top="960" w:right="1320" w:bottom="280" w:left="1340" w:header="713" w:footer="0" w:gutter="0"/>
          <w:cols w:space="720"/>
        </w:sectPr>
      </w:pPr>
    </w:p>
    <w:tbl>
      <w:tblPr>
        <w:tblW w:w="10640" w:type="dxa"/>
        <w:tblLook w:val="04A0" w:firstRow="1" w:lastRow="0" w:firstColumn="1" w:lastColumn="0" w:noHBand="0" w:noVBand="1"/>
      </w:tblPr>
      <w:tblGrid>
        <w:gridCol w:w="1980"/>
        <w:gridCol w:w="4240"/>
        <w:gridCol w:w="1820"/>
        <w:gridCol w:w="1300"/>
        <w:gridCol w:w="1300"/>
      </w:tblGrid>
      <w:tr w:rsidR="00FE3897" w14:paraId="01B634BF" w14:textId="77777777" w:rsidTr="00FE3897">
        <w:trPr>
          <w:trHeight w:val="320"/>
        </w:trPr>
        <w:tc>
          <w:tcPr>
            <w:tcW w:w="1980" w:type="dxa"/>
            <w:tcBorders>
              <w:top w:val="nil"/>
              <w:left w:val="nil"/>
              <w:bottom w:val="nil"/>
              <w:right w:val="nil"/>
            </w:tcBorders>
            <w:shd w:val="clear" w:color="000000" w:fill="FFFFFF"/>
            <w:noWrap/>
            <w:vAlign w:val="bottom"/>
            <w:hideMark/>
          </w:tcPr>
          <w:p w14:paraId="4C71DC94" w14:textId="77777777" w:rsidR="00FE3897" w:rsidRDefault="00FE3897">
            <w:pPr>
              <w:rPr>
                <w:color w:val="000000"/>
              </w:rPr>
            </w:pPr>
            <w:r>
              <w:rPr>
                <w:color w:val="000000"/>
              </w:rPr>
              <w:lastRenderedPageBreak/>
              <w:t>Table 1</w:t>
            </w:r>
          </w:p>
        </w:tc>
        <w:tc>
          <w:tcPr>
            <w:tcW w:w="4240" w:type="dxa"/>
            <w:tcBorders>
              <w:top w:val="nil"/>
              <w:left w:val="nil"/>
              <w:bottom w:val="nil"/>
              <w:right w:val="nil"/>
            </w:tcBorders>
            <w:shd w:val="clear" w:color="000000" w:fill="FFFFFF"/>
            <w:vAlign w:val="bottom"/>
            <w:hideMark/>
          </w:tcPr>
          <w:p w14:paraId="472804C3" w14:textId="77777777" w:rsidR="00FE3897" w:rsidRDefault="00FE3897">
            <w:pPr>
              <w:rPr>
                <w:rFonts w:ascii="Calibri" w:hAnsi="Calibri" w:cs="Calibri"/>
                <w:color w:val="000000"/>
              </w:rPr>
            </w:pPr>
            <w:r>
              <w:rPr>
                <w:rFonts w:ascii="Calibri" w:hAnsi="Calibri" w:cs="Calibri"/>
                <w:color w:val="000000"/>
              </w:rPr>
              <w:t> </w:t>
            </w:r>
          </w:p>
        </w:tc>
        <w:tc>
          <w:tcPr>
            <w:tcW w:w="1820" w:type="dxa"/>
            <w:tcBorders>
              <w:top w:val="nil"/>
              <w:left w:val="nil"/>
              <w:bottom w:val="nil"/>
              <w:right w:val="nil"/>
            </w:tcBorders>
            <w:shd w:val="clear" w:color="000000" w:fill="FFFFFF"/>
            <w:noWrap/>
            <w:vAlign w:val="bottom"/>
            <w:hideMark/>
          </w:tcPr>
          <w:p w14:paraId="654B955D" w14:textId="77777777" w:rsidR="00FE3897" w:rsidRDefault="00FE3897">
            <w:pPr>
              <w:rPr>
                <w:rFonts w:ascii="Calibri"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000000" w:fill="FFFFFF"/>
            <w:noWrap/>
            <w:vAlign w:val="bottom"/>
            <w:hideMark/>
          </w:tcPr>
          <w:p w14:paraId="1FADF98A"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704AD40F" w14:textId="77777777" w:rsidR="00FE3897" w:rsidRDefault="00FE3897">
            <w:pPr>
              <w:rPr>
                <w:rFonts w:ascii="Calibri" w:hAnsi="Calibri" w:cs="Calibri"/>
                <w:color w:val="000000"/>
              </w:rPr>
            </w:pPr>
            <w:r>
              <w:rPr>
                <w:rFonts w:ascii="Calibri" w:hAnsi="Calibri" w:cs="Calibri"/>
                <w:color w:val="000000"/>
              </w:rPr>
              <w:t> </w:t>
            </w:r>
          </w:p>
        </w:tc>
      </w:tr>
      <w:tr w:rsidR="00FE3897" w14:paraId="2824C8E8" w14:textId="77777777" w:rsidTr="00FE3897">
        <w:trPr>
          <w:trHeight w:val="320"/>
        </w:trPr>
        <w:tc>
          <w:tcPr>
            <w:tcW w:w="1980" w:type="dxa"/>
            <w:tcBorders>
              <w:top w:val="nil"/>
              <w:left w:val="nil"/>
              <w:bottom w:val="nil"/>
              <w:right w:val="nil"/>
            </w:tcBorders>
            <w:shd w:val="clear" w:color="000000" w:fill="FFFFFF"/>
            <w:noWrap/>
            <w:vAlign w:val="bottom"/>
            <w:hideMark/>
          </w:tcPr>
          <w:p w14:paraId="46122913" w14:textId="77777777" w:rsidR="00FE3897" w:rsidRDefault="00FE3897">
            <w:pPr>
              <w:rPr>
                <w:color w:val="000000"/>
              </w:rPr>
            </w:pPr>
            <w:r>
              <w:rPr>
                <w:color w:val="000000"/>
              </w:rPr>
              <w:t> </w:t>
            </w:r>
          </w:p>
        </w:tc>
        <w:tc>
          <w:tcPr>
            <w:tcW w:w="6060" w:type="dxa"/>
            <w:gridSpan w:val="2"/>
            <w:tcBorders>
              <w:top w:val="nil"/>
              <w:left w:val="nil"/>
              <w:bottom w:val="nil"/>
              <w:right w:val="nil"/>
            </w:tcBorders>
            <w:shd w:val="clear" w:color="000000" w:fill="FFFFFF"/>
            <w:noWrap/>
            <w:vAlign w:val="bottom"/>
            <w:hideMark/>
          </w:tcPr>
          <w:p w14:paraId="41BEA5C1" w14:textId="77777777" w:rsidR="00FE3897" w:rsidRDefault="00FE3897">
            <w:pPr>
              <w:jc w:val="center"/>
              <w:rPr>
                <w:color w:val="000000"/>
              </w:rPr>
            </w:pPr>
            <w:r>
              <w:rPr>
                <w:color w:val="000000"/>
              </w:rPr>
              <w:t>Descriptive Statistics (N=1797)</w:t>
            </w:r>
          </w:p>
        </w:tc>
        <w:tc>
          <w:tcPr>
            <w:tcW w:w="2600" w:type="dxa"/>
            <w:gridSpan w:val="2"/>
            <w:tcBorders>
              <w:top w:val="nil"/>
              <w:left w:val="nil"/>
              <w:bottom w:val="nil"/>
              <w:right w:val="nil"/>
            </w:tcBorders>
            <w:shd w:val="clear" w:color="000000" w:fill="FFFFFF"/>
            <w:noWrap/>
            <w:vAlign w:val="bottom"/>
            <w:hideMark/>
          </w:tcPr>
          <w:p w14:paraId="49E9C484" w14:textId="77777777" w:rsidR="00FE3897" w:rsidRDefault="00FE3897">
            <w:pPr>
              <w:jc w:val="center"/>
              <w:rPr>
                <w:color w:val="000000"/>
              </w:rPr>
            </w:pPr>
            <w:r>
              <w:rPr>
                <w:color w:val="000000"/>
              </w:rPr>
              <w:t> </w:t>
            </w:r>
          </w:p>
        </w:tc>
      </w:tr>
      <w:tr w:rsidR="00FE3897" w14:paraId="29A6BEA8" w14:textId="77777777" w:rsidTr="00FE3897">
        <w:trPr>
          <w:trHeight w:val="320"/>
        </w:trPr>
        <w:tc>
          <w:tcPr>
            <w:tcW w:w="1980" w:type="dxa"/>
            <w:tcBorders>
              <w:top w:val="nil"/>
              <w:left w:val="nil"/>
              <w:bottom w:val="single" w:sz="4" w:space="0" w:color="auto"/>
              <w:right w:val="nil"/>
            </w:tcBorders>
            <w:shd w:val="clear" w:color="000000" w:fill="FFFFFF"/>
            <w:noWrap/>
            <w:vAlign w:val="bottom"/>
            <w:hideMark/>
          </w:tcPr>
          <w:p w14:paraId="263C34AA" w14:textId="77777777" w:rsidR="00FE3897" w:rsidRDefault="00FE3897">
            <w:pPr>
              <w:rPr>
                <w:color w:val="000000"/>
              </w:rPr>
            </w:pPr>
            <w:r>
              <w:rPr>
                <w:color w:val="000000"/>
              </w:rPr>
              <w:t>Variable</w:t>
            </w:r>
          </w:p>
        </w:tc>
        <w:tc>
          <w:tcPr>
            <w:tcW w:w="4240" w:type="dxa"/>
            <w:tcBorders>
              <w:top w:val="nil"/>
              <w:left w:val="nil"/>
              <w:bottom w:val="single" w:sz="4" w:space="0" w:color="auto"/>
              <w:right w:val="nil"/>
            </w:tcBorders>
            <w:shd w:val="clear" w:color="000000" w:fill="FFFFFF"/>
            <w:vAlign w:val="bottom"/>
            <w:hideMark/>
          </w:tcPr>
          <w:p w14:paraId="6EBD2310" w14:textId="77777777" w:rsidR="00FE3897" w:rsidRDefault="00FE3897">
            <w:pPr>
              <w:rPr>
                <w:color w:val="000000"/>
              </w:rPr>
            </w:pPr>
            <w:r>
              <w:rPr>
                <w:color w:val="000000"/>
              </w:rPr>
              <w:t> </w:t>
            </w:r>
          </w:p>
        </w:tc>
        <w:tc>
          <w:tcPr>
            <w:tcW w:w="1820" w:type="dxa"/>
            <w:tcBorders>
              <w:top w:val="nil"/>
              <w:left w:val="nil"/>
              <w:bottom w:val="single" w:sz="4" w:space="0" w:color="auto"/>
              <w:right w:val="nil"/>
            </w:tcBorders>
            <w:shd w:val="clear" w:color="000000" w:fill="FFFFFF"/>
            <w:noWrap/>
            <w:vAlign w:val="bottom"/>
            <w:hideMark/>
          </w:tcPr>
          <w:p w14:paraId="68F71DB0" w14:textId="77777777" w:rsidR="00FE3897" w:rsidRDefault="00FE3897">
            <w:pPr>
              <w:jc w:val="right"/>
              <w:rPr>
                <w:color w:val="000000"/>
              </w:rPr>
            </w:pPr>
            <w:r>
              <w:rPr>
                <w:color w:val="000000"/>
              </w:rPr>
              <w:t>Percent</w:t>
            </w:r>
          </w:p>
        </w:tc>
        <w:tc>
          <w:tcPr>
            <w:tcW w:w="1300" w:type="dxa"/>
            <w:tcBorders>
              <w:top w:val="nil"/>
              <w:left w:val="nil"/>
              <w:bottom w:val="single" w:sz="4" w:space="0" w:color="auto"/>
              <w:right w:val="nil"/>
            </w:tcBorders>
            <w:shd w:val="clear" w:color="000000" w:fill="FFFFFF"/>
            <w:noWrap/>
            <w:vAlign w:val="bottom"/>
            <w:hideMark/>
          </w:tcPr>
          <w:p w14:paraId="6B3AD2F5" w14:textId="77777777" w:rsidR="00FE3897" w:rsidRDefault="00FE3897">
            <w:pPr>
              <w:jc w:val="right"/>
              <w:rPr>
                <w:color w:val="000000"/>
              </w:rPr>
            </w:pPr>
            <w:r>
              <w:rPr>
                <w:color w:val="000000"/>
              </w:rPr>
              <w:t>Count</w:t>
            </w:r>
          </w:p>
        </w:tc>
        <w:tc>
          <w:tcPr>
            <w:tcW w:w="1300" w:type="dxa"/>
            <w:tcBorders>
              <w:top w:val="nil"/>
              <w:left w:val="nil"/>
              <w:bottom w:val="nil"/>
              <w:right w:val="nil"/>
            </w:tcBorders>
            <w:shd w:val="clear" w:color="000000" w:fill="FFFFFF"/>
            <w:noWrap/>
            <w:vAlign w:val="bottom"/>
            <w:hideMark/>
          </w:tcPr>
          <w:p w14:paraId="4ABC0208" w14:textId="77777777" w:rsidR="00FE3897" w:rsidRDefault="00FE3897">
            <w:pPr>
              <w:rPr>
                <w:rFonts w:ascii="Calibri" w:hAnsi="Calibri" w:cs="Calibri"/>
                <w:color w:val="000000"/>
              </w:rPr>
            </w:pPr>
            <w:r>
              <w:rPr>
                <w:rFonts w:ascii="Calibri" w:hAnsi="Calibri" w:cs="Calibri"/>
                <w:color w:val="000000"/>
              </w:rPr>
              <w:t> </w:t>
            </w:r>
          </w:p>
        </w:tc>
      </w:tr>
      <w:tr w:rsidR="00FE3897" w14:paraId="4A5DE06B" w14:textId="77777777" w:rsidTr="00FE3897">
        <w:trPr>
          <w:trHeight w:val="320"/>
        </w:trPr>
        <w:tc>
          <w:tcPr>
            <w:tcW w:w="1980" w:type="dxa"/>
            <w:tcBorders>
              <w:top w:val="nil"/>
              <w:left w:val="nil"/>
              <w:bottom w:val="nil"/>
              <w:right w:val="nil"/>
            </w:tcBorders>
            <w:shd w:val="clear" w:color="000000" w:fill="E7E6E6"/>
            <w:noWrap/>
            <w:vAlign w:val="bottom"/>
            <w:hideMark/>
          </w:tcPr>
          <w:p w14:paraId="7CECED06" w14:textId="77777777" w:rsidR="00FE3897" w:rsidRDefault="00FE3897">
            <w:pPr>
              <w:rPr>
                <w:color w:val="000000"/>
              </w:rPr>
            </w:pPr>
            <w:r>
              <w:rPr>
                <w:color w:val="000000"/>
              </w:rPr>
              <w:t>Treatment</w:t>
            </w:r>
          </w:p>
        </w:tc>
        <w:tc>
          <w:tcPr>
            <w:tcW w:w="4240" w:type="dxa"/>
            <w:tcBorders>
              <w:top w:val="nil"/>
              <w:left w:val="nil"/>
              <w:bottom w:val="nil"/>
              <w:right w:val="nil"/>
            </w:tcBorders>
            <w:shd w:val="clear" w:color="000000" w:fill="E7E6E6"/>
            <w:vAlign w:val="bottom"/>
            <w:hideMark/>
          </w:tcPr>
          <w:p w14:paraId="284DEFA6"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E7E6E6"/>
            <w:noWrap/>
            <w:vAlign w:val="bottom"/>
            <w:hideMark/>
          </w:tcPr>
          <w:p w14:paraId="50EF7F82" w14:textId="77777777" w:rsidR="00FE3897" w:rsidRDefault="00FE3897">
            <w:pPr>
              <w:jc w:val="right"/>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0EFB6DA7"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5EAA67D3" w14:textId="77777777" w:rsidR="00FE3897" w:rsidRDefault="00FE3897">
            <w:pPr>
              <w:rPr>
                <w:rFonts w:ascii="Calibri" w:hAnsi="Calibri" w:cs="Calibri"/>
                <w:color w:val="000000"/>
              </w:rPr>
            </w:pPr>
            <w:r>
              <w:rPr>
                <w:rFonts w:ascii="Calibri" w:hAnsi="Calibri" w:cs="Calibri"/>
                <w:color w:val="000000"/>
              </w:rPr>
              <w:t> </w:t>
            </w:r>
          </w:p>
        </w:tc>
      </w:tr>
      <w:tr w:rsidR="00FE3897" w14:paraId="19F7D938" w14:textId="77777777" w:rsidTr="00FE3897">
        <w:trPr>
          <w:trHeight w:val="340"/>
        </w:trPr>
        <w:tc>
          <w:tcPr>
            <w:tcW w:w="1980" w:type="dxa"/>
            <w:tcBorders>
              <w:top w:val="single" w:sz="4" w:space="0" w:color="auto"/>
              <w:left w:val="nil"/>
              <w:bottom w:val="nil"/>
              <w:right w:val="nil"/>
            </w:tcBorders>
            <w:shd w:val="clear" w:color="000000" w:fill="FFFFFF"/>
            <w:noWrap/>
            <w:vAlign w:val="bottom"/>
            <w:hideMark/>
          </w:tcPr>
          <w:p w14:paraId="0E774FC0" w14:textId="77777777" w:rsidR="00FE3897" w:rsidRDefault="00FE3897">
            <w:pPr>
              <w:rPr>
                <w:color w:val="000000"/>
              </w:rPr>
            </w:pPr>
            <w:r>
              <w:rPr>
                <w:color w:val="000000"/>
              </w:rPr>
              <w:t> </w:t>
            </w:r>
          </w:p>
        </w:tc>
        <w:tc>
          <w:tcPr>
            <w:tcW w:w="4240" w:type="dxa"/>
            <w:tcBorders>
              <w:top w:val="single" w:sz="4" w:space="0" w:color="auto"/>
              <w:left w:val="nil"/>
              <w:bottom w:val="nil"/>
              <w:right w:val="nil"/>
            </w:tcBorders>
            <w:shd w:val="clear" w:color="000000" w:fill="FFFFFF"/>
            <w:vAlign w:val="bottom"/>
            <w:hideMark/>
          </w:tcPr>
          <w:p w14:paraId="123B3B4A" w14:textId="77777777" w:rsidR="00FE3897" w:rsidRDefault="00FE3897">
            <w:pPr>
              <w:rPr>
                <w:color w:val="000000"/>
              </w:rPr>
            </w:pPr>
            <w:r>
              <w:rPr>
                <w:color w:val="000000"/>
              </w:rPr>
              <w:t>Control</w:t>
            </w:r>
          </w:p>
        </w:tc>
        <w:tc>
          <w:tcPr>
            <w:tcW w:w="1820" w:type="dxa"/>
            <w:tcBorders>
              <w:top w:val="single" w:sz="4" w:space="0" w:color="auto"/>
              <w:left w:val="nil"/>
              <w:bottom w:val="nil"/>
              <w:right w:val="nil"/>
            </w:tcBorders>
            <w:shd w:val="clear" w:color="000000" w:fill="FFFFFF"/>
            <w:noWrap/>
            <w:vAlign w:val="bottom"/>
            <w:hideMark/>
          </w:tcPr>
          <w:p w14:paraId="055E44C0" w14:textId="77777777" w:rsidR="00FE3897" w:rsidRDefault="00FE3897">
            <w:pPr>
              <w:jc w:val="right"/>
              <w:rPr>
                <w:color w:val="000000"/>
              </w:rPr>
            </w:pPr>
            <w:r>
              <w:rPr>
                <w:color w:val="000000"/>
              </w:rPr>
              <w:t>33.61%</w:t>
            </w:r>
          </w:p>
        </w:tc>
        <w:tc>
          <w:tcPr>
            <w:tcW w:w="1300" w:type="dxa"/>
            <w:tcBorders>
              <w:top w:val="single" w:sz="4" w:space="0" w:color="auto"/>
              <w:left w:val="nil"/>
              <w:bottom w:val="nil"/>
              <w:right w:val="nil"/>
            </w:tcBorders>
            <w:shd w:val="clear" w:color="000000" w:fill="FFFFFF"/>
            <w:noWrap/>
            <w:vAlign w:val="bottom"/>
            <w:hideMark/>
          </w:tcPr>
          <w:p w14:paraId="0C803C71" w14:textId="77777777" w:rsidR="00FE3897" w:rsidRDefault="00FE3897">
            <w:pPr>
              <w:jc w:val="right"/>
              <w:rPr>
                <w:color w:val="000000"/>
              </w:rPr>
            </w:pPr>
            <w:r>
              <w:rPr>
                <w:color w:val="000000"/>
              </w:rPr>
              <w:t>604</w:t>
            </w:r>
          </w:p>
        </w:tc>
        <w:tc>
          <w:tcPr>
            <w:tcW w:w="1300" w:type="dxa"/>
            <w:tcBorders>
              <w:top w:val="nil"/>
              <w:left w:val="nil"/>
              <w:bottom w:val="nil"/>
              <w:right w:val="nil"/>
            </w:tcBorders>
            <w:shd w:val="clear" w:color="000000" w:fill="FFFFFF"/>
            <w:noWrap/>
            <w:vAlign w:val="bottom"/>
            <w:hideMark/>
          </w:tcPr>
          <w:p w14:paraId="2E9B617E" w14:textId="77777777" w:rsidR="00FE3897" w:rsidRDefault="00FE3897">
            <w:pPr>
              <w:rPr>
                <w:rFonts w:ascii="Calibri" w:hAnsi="Calibri" w:cs="Calibri"/>
                <w:color w:val="000000"/>
              </w:rPr>
            </w:pPr>
            <w:r>
              <w:rPr>
                <w:rFonts w:ascii="Calibri" w:hAnsi="Calibri" w:cs="Calibri"/>
                <w:color w:val="000000"/>
              </w:rPr>
              <w:t> </w:t>
            </w:r>
          </w:p>
        </w:tc>
      </w:tr>
      <w:tr w:rsidR="00FE3897" w14:paraId="01A45EDD" w14:textId="77777777" w:rsidTr="00FE3897">
        <w:trPr>
          <w:trHeight w:val="340"/>
        </w:trPr>
        <w:tc>
          <w:tcPr>
            <w:tcW w:w="1980" w:type="dxa"/>
            <w:tcBorders>
              <w:top w:val="nil"/>
              <w:left w:val="nil"/>
              <w:bottom w:val="nil"/>
              <w:right w:val="nil"/>
            </w:tcBorders>
            <w:shd w:val="clear" w:color="000000" w:fill="E7E6E6"/>
            <w:noWrap/>
            <w:vAlign w:val="bottom"/>
            <w:hideMark/>
          </w:tcPr>
          <w:p w14:paraId="545506E5"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5CF658F4" w14:textId="77777777" w:rsidR="00FE3897" w:rsidRDefault="00FE3897">
            <w:pPr>
              <w:rPr>
                <w:color w:val="000000"/>
              </w:rPr>
            </w:pPr>
            <w:r>
              <w:rPr>
                <w:color w:val="000000"/>
              </w:rPr>
              <w:t xml:space="preserve">Text-only </w:t>
            </w:r>
          </w:p>
        </w:tc>
        <w:tc>
          <w:tcPr>
            <w:tcW w:w="1820" w:type="dxa"/>
            <w:tcBorders>
              <w:top w:val="nil"/>
              <w:left w:val="nil"/>
              <w:bottom w:val="nil"/>
              <w:right w:val="nil"/>
            </w:tcBorders>
            <w:shd w:val="clear" w:color="000000" w:fill="E7E6E6"/>
            <w:noWrap/>
            <w:vAlign w:val="bottom"/>
            <w:hideMark/>
          </w:tcPr>
          <w:p w14:paraId="71BF79B4" w14:textId="77777777" w:rsidR="00FE3897" w:rsidRDefault="00FE3897">
            <w:pPr>
              <w:jc w:val="right"/>
              <w:rPr>
                <w:color w:val="000000"/>
              </w:rPr>
            </w:pPr>
            <w:r>
              <w:rPr>
                <w:color w:val="000000"/>
              </w:rPr>
              <w:t>33.22%</w:t>
            </w:r>
          </w:p>
        </w:tc>
        <w:tc>
          <w:tcPr>
            <w:tcW w:w="1300" w:type="dxa"/>
            <w:tcBorders>
              <w:top w:val="nil"/>
              <w:left w:val="nil"/>
              <w:bottom w:val="nil"/>
              <w:right w:val="nil"/>
            </w:tcBorders>
            <w:shd w:val="clear" w:color="000000" w:fill="E7E6E6"/>
            <w:noWrap/>
            <w:vAlign w:val="bottom"/>
            <w:hideMark/>
          </w:tcPr>
          <w:p w14:paraId="59ACF243" w14:textId="77777777" w:rsidR="00FE3897" w:rsidRDefault="00FE3897">
            <w:pPr>
              <w:jc w:val="right"/>
              <w:rPr>
                <w:color w:val="000000"/>
              </w:rPr>
            </w:pPr>
            <w:r>
              <w:rPr>
                <w:color w:val="000000"/>
              </w:rPr>
              <w:t>597</w:t>
            </w:r>
          </w:p>
        </w:tc>
        <w:tc>
          <w:tcPr>
            <w:tcW w:w="1300" w:type="dxa"/>
            <w:tcBorders>
              <w:top w:val="nil"/>
              <w:left w:val="nil"/>
              <w:bottom w:val="nil"/>
              <w:right w:val="nil"/>
            </w:tcBorders>
            <w:shd w:val="clear" w:color="000000" w:fill="E7E6E6"/>
            <w:noWrap/>
            <w:vAlign w:val="bottom"/>
            <w:hideMark/>
          </w:tcPr>
          <w:p w14:paraId="5AD6E88D" w14:textId="77777777" w:rsidR="00FE3897" w:rsidRDefault="00FE3897">
            <w:pPr>
              <w:rPr>
                <w:rFonts w:ascii="Calibri" w:hAnsi="Calibri" w:cs="Calibri"/>
                <w:color w:val="000000"/>
              </w:rPr>
            </w:pPr>
            <w:r>
              <w:rPr>
                <w:rFonts w:ascii="Calibri" w:hAnsi="Calibri" w:cs="Calibri"/>
                <w:color w:val="000000"/>
              </w:rPr>
              <w:t> </w:t>
            </w:r>
          </w:p>
        </w:tc>
      </w:tr>
      <w:tr w:rsidR="00FE3897" w14:paraId="7BFF30BC" w14:textId="77777777" w:rsidTr="00FE3897">
        <w:trPr>
          <w:trHeight w:val="340"/>
        </w:trPr>
        <w:tc>
          <w:tcPr>
            <w:tcW w:w="1980" w:type="dxa"/>
            <w:tcBorders>
              <w:top w:val="nil"/>
              <w:left w:val="nil"/>
              <w:bottom w:val="single" w:sz="4" w:space="0" w:color="auto"/>
              <w:right w:val="nil"/>
            </w:tcBorders>
            <w:shd w:val="clear" w:color="000000" w:fill="FFFFFF"/>
            <w:noWrap/>
            <w:vAlign w:val="bottom"/>
            <w:hideMark/>
          </w:tcPr>
          <w:p w14:paraId="19D7FE82" w14:textId="77777777" w:rsidR="00FE3897" w:rsidRDefault="00FE3897">
            <w:pPr>
              <w:rPr>
                <w:color w:val="000000"/>
              </w:rPr>
            </w:pPr>
            <w:r>
              <w:rPr>
                <w:color w:val="000000"/>
              </w:rPr>
              <w:t> </w:t>
            </w:r>
          </w:p>
        </w:tc>
        <w:tc>
          <w:tcPr>
            <w:tcW w:w="4240" w:type="dxa"/>
            <w:tcBorders>
              <w:top w:val="nil"/>
              <w:left w:val="nil"/>
              <w:bottom w:val="single" w:sz="4" w:space="0" w:color="auto"/>
              <w:right w:val="nil"/>
            </w:tcBorders>
            <w:shd w:val="clear" w:color="000000" w:fill="FFFFFF"/>
            <w:vAlign w:val="bottom"/>
            <w:hideMark/>
          </w:tcPr>
          <w:p w14:paraId="0E4B79E0" w14:textId="77777777" w:rsidR="00FE3897" w:rsidRDefault="00FE3897">
            <w:pPr>
              <w:rPr>
                <w:color w:val="000000"/>
              </w:rPr>
            </w:pPr>
            <w:r>
              <w:rPr>
                <w:color w:val="000000"/>
              </w:rPr>
              <w:t xml:space="preserve">Visualization plus text </w:t>
            </w:r>
          </w:p>
        </w:tc>
        <w:tc>
          <w:tcPr>
            <w:tcW w:w="1820" w:type="dxa"/>
            <w:tcBorders>
              <w:top w:val="nil"/>
              <w:left w:val="nil"/>
              <w:bottom w:val="single" w:sz="4" w:space="0" w:color="auto"/>
              <w:right w:val="nil"/>
            </w:tcBorders>
            <w:shd w:val="clear" w:color="000000" w:fill="FFFFFF"/>
            <w:noWrap/>
            <w:vAlign w:val="bottom"/>
            <w:hideMark/>
          </w:tcPr>
          <w:p w14:paraId="008F51A5" w14:textId="77777777" w:rsidR="00FE3897" w:rsidRDefault="00FE3897">
            <w:pPr>
              <w:jc w:val="right"/>
              <w:rPr>
                <w:color w:val="000000"/>
              </w:rPr>
            </w:pPr>
            <w:r>
              <w:rPr>
                <w:color w:val="000000"/>
              </w:rPr>
              <w:t>33.17%</w:t>
            </w:r>
          </w:p>
        </w:tc>
        <w:tc>
          <w:tcPr>
            <w:tcW w:w="1300" w:type="dxa"/>
            <w:tcBorders>
              <w:top w:val="nil"/>
              <w:left w:val="nil"/>
              <w:bottom w:val="single" w:sz="4" w:space="0" w:color="auto"/>
              <w:right w:val="nil"/>
            </w:tcBorders>
            <w:shd w:val="clear" w:color="000000" w:fill="FFFFFF"/>
            <w:noWrap/>
            <w:vAlign w:val="bottom"/>
            <w:hideMark/>
          </w:tcPr>
          <w:p w14:paraId="153BD8CF" w14:textId="77777777" w:rsidR="00FE3897" w:rsidRDefault="00FE3897">
            <w:pPr>
              <w:jc w:val="right"/>
              <w:rPr>
                <w:color w:val="000000"/>
              </w:rPr>
            </w:pPr>
            <w:r>
              <w:rPr>
                <w:color w:val="000000"/>
              </w:rPr>
              <w:t>596</w:t>
            </w:r>
          </w:p>
        </w:tc>
        <w:tc>
          <w:tcPr>
            <w:tcW w:w="1300" w:type="dxa"/>
            <w:tcBorders>
              <w:top w:val="nil"/>
              <w:left w:val="nil"/>
              <w:bottom w:val="nil"/>
              <w:right w:val="nil"/>
            </w:tcBorders>
            <w:shd w:val="clear" w:color="000000" w:fill="FFFFFF"/>
            <w:noWrap/>
            <w:vAlign w:val="bottom"/>
            <w:hideMark/>
          </w:tcPr>
          <w:p w14:paraId="33F93F53" w14:textId="77777777" w:rsidR="00FE3897" w:rsidRDefault="00FE3897">
            <w:pPr>
              <w:rPr>
                <w:rFonts w:ascii="Calibri" w:hAnsi="Calibri" w:cs="Calibri"/>
                <w:color w:val="000000"/>
              </w:rPr>
            </w:pPr>
            <w:r>
              <w:rPr>
                <w:rFonts w:ascii="Calibri" w:hAnsi="Calibri" w:cs="Calibri"/>
                <w:color w:val="000000"/>
              </w:rPr>
              <w:t> </w:t>
            </w:r>
          </w:p>
        </w:tc>
      </w:tr>
      <w:tr w:rsidR="00FE3897" w14:paraId="6E5054C5" w14:textId="77777777" w:rsidTr="00FE3897">
        <w:trPr>
          <w:trHeight w:val="320"/>
        </w:trPr>
        <w:tc>
          <w:tcPr>
            <w:tcW w:w="1980" w:type="dxa"/>
            <w:tcBorders>
              <w:top w:val="nil"/>
              <w:left w:val="nil"/>
              <w:bottom w:val="nil"/>
              <w:right w:val="nil"/>
            </w:tcBorders>
            <w:shd w:val="clear" w:color="000000" w:fill="E7E6E6"/>
            <w:noWrap/>
            <w:vAlign w:val="bottom"/>
            <w:hideMark/>
          </w:tcPr>
          <w:p w14:paraId="07FD977C" w14:textId="77777777" w:rsidR="00FE3897" w:rsidRDefault="00FE3897">
            <w:pPr>
              <w:rPr>
                <w:color w:val="000000"/>
              </w:rPr>
            </w:pPr>
            <w:r>
              <w:rPr>
                <w:color w:val="000000"/>
              </w:rPr>
              <w:t>Biological Sex</w:t>
            </w:r>
          </w:p>
        </w:tc>
        <w:tc>
          <w:tcPr>
            <w:tcW w:w="4240" w:type="dxa"/>
            <w:tcBorders>
              <w:top w:val="nil"/>
              <w:left w:val="nil"/>
              <w:bottom w:val="nil"/>
              <w:right w:val="nil"/>
            </w:tcBorders>
            <w:shd w:val="clear" w:color="000000" w:fill="E7E6E6"/>
            <w:vAlign w:val="bottom"/>
            <w:hideMark/>
          </w:tcPr>
          <w:p w14:paraId="26A914D7"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E7E6E6"/>
            <w:noWrap/>
            <w:vAlign w:val="bottom"/>
            <w:hideMark/>
          </w:tcPr>
          <w:p w14:paraId="3F9136B3" w14:textId="77777777" w:rsidR="00FE3897" w:rsidRDefault="00FE3897">
            <w:pPr>
              <w:jc w:val="right"/>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40EC4C84"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4440357A" w14:textId="77777777" w:rsidR="00FE3897" w:rsidRDefault="00FE3897">
            <w:pPr>
              <w:rPr>
                <w:rFonts w:ascii="Calibri" w:hAnsi="Calibri" w:cs="Calibri"/>
                <w:color w:val="000000"/>
              </w:rPr>
            </w:pPr>
            <w:r>
              <w:rPr>
                <w:rFonts w:ascii="Calibri" w:hAnsi="Calibri" w:cs="Calibri"/>
                <w:color w:val="000000"/>
              </w:rPr>
              <w:t> </w:t>
            </w:r>
          </w:p>
        </w:tc>
      </w:tr>
      <w:tr w:rsidR="00FE3897" w14:paraId="303F7834" w14:textId="77777777" w:rsidTr="00FE3897">
        <w:trPr>
          <w:trHeight w:val="340"/>
        </w:trPr>
        <w:tc>
          <w:tcPr>
            <w:tcW w:w="1980" w:type="dxa"/>
            <w:tcBorders>
              <w:top w:val="single" w:sz="4" w:space="0" w:color="auto"/>
              <w:left w:val="nil"/>
              <w:bottom w:val="nil"/>
              <w:right w:val="nil"/>
            </w:tcBorders>
            <w:shd w:val="clear" w:color="000000" w:fill="FFFFFF"/>
            <w:noWrap/>
            <w:vAlign w:val="bottom"/>
            <w:hideMark/>
          </w:tcPr>
          <w:p w14:paraId="1AD10666" w14:textId="77777777" w:rsidR="00FE3897" w:rsidRDefault="00FE3897">
            <w:pPr>
              <w:rPr>
                <w:rFonts w:ascii="Calibri" w:hAnsi="Calibri" w:cs="Calibri"/>
                <w:color w:val="000000"/>
              </w:rPr>
            </w:pPr>
            <w:r>
              <w:rPr>
                <w:rFonts w:ascii="Calibri" w:hAnsi="Calibri" w:cs="Calibri"/>
                <w:color w:val="000000"/>
              </w:rPr>
              <w:t> </w:t>
            </w:r>
          </w:p>
        </w:tc>
        <w:tc>
          <w:tcPr>
            <w:tcW w:w="4240" w:type="dxa"/>
            <w:tcBorders>
              <w:top w:val="single" w:sz="4" w:space="0" w:color="auto"/>
              <w:left w:val="nil"/>
              <w:bottom w:val="nil"/>
              <w:right w:val="nil"/>
            </w:tcBorders>
            <w:shd w:val="clear" w:color="000000" w:fill="FFFFFF"/>
            <w:vAlign w:val="bottom"/>
            <w:hideMark/>
          </w:tcPr>
          <w:p w14:paraId="5FEF4235" w14:textId="77777777" w:rsidR="00FE3897" w:rsidRDefault="00FE3897">
            <w:pPr>
              <w:rPr>
                <w:color w:val="000000"/>
              </w:rPr>
            </w:pPr>
            <w:r>
              <w:rPr>
                <w:color w:val="000000"/>
              </w:rPr>
              <w:t>Female</w:t>
            </w:r>
          </w:p>
        </w:tc>
        <w:tc>
          <w:tcPr>
            <w:tcW w:w="1820" w:type="dxa"/>
            <w:tcBorders>
              <w:top w:val="single" w:sz="4" w:space="0" w:color="auto"/>
              <w:left w:val="nil"/>
              <w:bottom w:val="nil"/>
              <w:right w:val="nil"/>
            </w:tcBorders>
            <w:shd w:val="clear" w:color="000000" w:fill="FFFFFF"/>
            <w:noWrap/>
            <w:vAlign w:val="bottom"/>
            <w:hideMark/>
          </w:tcPr>
          <w:p w14:paraId="78CBCC35" w14:textId="77777777" w:rsidR="00FE3897" w:rsidRDefault="00FE3897">
            <w:pPr>
              <w:jc w:val="right"/>
              <w:rPr>
                <w:color w:val="000000"/>
              </w:rPr>
            </w:pPr>
            <w:r>
              <w:rPr>
                <w:color w:val="000000"/>
              </w:rPr>
              <w:t>53.31%</w:t>
            </w:r>
          </w:p>
        </w:tc>
        <w:tc>
          <w:tcPr>
            <w:tcW w:w="1300" w:type="dxa"/>
            <w:tcBorders>
              <w:top w:val="single" w:sz="4" w:space="0" w:color="auto"/>
              <w:left w:val="nil"/>
              <w:bottom w:val="nil"/>
              <w:right w:val="nil"/>
            </w:tcBorders>
            <w:shd w:val="clear" w:color="000000" w:fill="FFFFFF"/>
            <w:noWrap/>
            <w:vAlign w:val="bottom"/>
            <w:hideMark/>
          </w:tcPr>
          <w:p w14:paraId="3D660F1B" w14:textId="77777777" w:rsidR="00FE3897" w:rsidRDefault="00FE3897">
            <w:pPr>
              <w:jc w:val="right"/>
              <w:rPr>
                <w:color w:val="000000"/>
              </w:rPr>
            </w:pPr>
            <w:r>
              <w:rPr>
                <w:color w:val="000000"/>
              </w:rPr>
              <w:t>958</w:t>
            </w:r>
          </w:p>
        </w:tc>
        <w:tc>
          <w:tcPr>
            <w:tcW w:w="1300" w:type="dxa"/>
            <w:tcBorders>
              <w:top w:val="nil"/>
              <w:left w:val="nil"/>
              <w:bottom w:val="nil"/>
              <w:right w:val="nil"/>
            </w:tcBorders>
            <w:shd w:val="clear" w:color="000000" w:fill="FFFFFF"/>
            <w:noWrap/>
            <w:vAlign w:val="bottom"/>
            <w:hideMark/>
          </w:tcPr>
          <w:p w14:paraId="0F5E5069" w14:textId="77777777" w:rsidR="00FE3897" w:rsidRDefault="00FE3897">
            <w:pPr>
              <w:rPr>
                <w:rFonts w:ascii="Calibri" w:hAnsi="Calibri" w:cs="Calibri"/>
                <w:color w:val="000000"/>
              </w:rPr>
            </w:pPr>
            <w:r>
              <w:rPr>
                <w:rFonts w:ascii="Calibri" w:hAnsi="Calibri" w:cs="Calibri"/>
                <w:color w:val="000000"/>
              </w:rPr>
              <w:t> </w:t>
            </w:r>
          </w:p>
        </w:tc>
      </w:tr>
      <w:tr w:rsidR="00FE3897" w14:paraId="624C5F7B" w14:textId="77777777" w:rsidTr="00FE3897">
        <w:trPr>
          <w:trHeight w:val="340"/>
        </w:trPr>
        <w:tc>
          <w:tcPr>
            <w:tcW w:w="1980" w:type="dxa"/>
            <w:tcBorders>
              <w:top w:val="nil"/>
              <w:left w:val="nil"/>
              <w:bottom w:val="nil"/>
              <w:right w:val="nil"/>
            </w:tcBorders>
            <w:shd w:val="clear" w:color="000000" w:fill="E7E6E6"/>
            <w:noWrap/>
            <w:vAlign w:val="bottom"/>
            <w:hideMark/>
          </w:tcPr>
          <w:p w14:paraId="0DF3353D"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464E308A" w14:textId="77777777" w:rsidR="00FE3897" w:rsidRDefault="00FE3897">
            <w:pPr>
              <w:rPr>
                <w:color w:val="000000"/>
              </w:rPr>
            </w:pPr>
            <w:r>
              <w:rPr>
                <w:color w:val="000000"/>
              </w:rPr>
              <w:t>Male</w:t>
            </w:r>
          </w:p>
        </w:tc>
        <w:tc>
          <w:tcPr>
            <w:tcW w:w="1820" w:type="dxa"/>
            <w:tcBorders>
              <w:top w:val="nil"/>
              <w:left w:val="nil"/>
              <w:bottom w:val="nil"/>
              <w:right w:val="nil"/>
            </w:tcBorders>
            <w:shd w:val="clear" w:color="000000" w:fill="E7E6E6"/>
            <w:noWrap/>
            <w:vAlign w:val="bottom"/>
            <w:hideMark/>
          </w:tcPr>
          <w:p w14:paraId="40A8EDA2" w14:textId="77777777" w:rsidR="00FE3897" w:rsidRDefault="00FE3897">
            <w:pPr>
              <w:jc w:val="right"/>
              <w:rPr>
                <w:color w:val="000000"/>
              </w:rPr>
            </w:pPr>
            <w:r>
              <w:rPr>
                <w:color w:val="000000"/>
              </w:rPr>
              <w:t>44.91%</w:t>
            </w:r>
          </w:p>
        </w:tc>
        <w:tc>
          <w:tcPr>
            <w:tcW w:w="1300" w:type="dxa"/>
            <w:tcBorders>
              <w:top w:val="nil"/>
              <w:left w:val="nil"/>
              <w:bottom w:val="nil"/>
              <w:right w:val="nil"/>
            </w:tcBorders>
            <w:shd w:val="clear" w:color="000000" w:fill="E7E6E6"/>
            <w:noWrap/>
            <w:vAlign w:val="bottom"/>
            <w:hideMark/>
          </w:tcPr>
          <w:p w14:paraId="2BB12EFA" w14:textId="77777777" w:rsidR="00FE3897" w:rsidRDefault="00FE3897">
            <w:pPr>
              <w:jc w:val="right"/>
              <w:rPr>
                <w:color w:val="000000"/>
              </w:rPr>
            </w:pPr>
            <w:r>
              <w:rPr>
                <w:color w:val="000000"/>
              </w:rPr>
              <w:t>807</w:t>
            </w:r>
          </w:p>
        </w:tc>
        <w:tc>
          <w:tcPr>
            <w:tcW w:w="1300" w:type="dxa"/>
            <w:tcBorders>
              <w:top w:val="nil"/>
              <w:left w:val="nil"/>
              <w:bottom w:val="nil"/>
              <w:right w:val="nil"/>
            </w:tcBorders>
            <w:shd w:val="clear" w:color="000000" w:fill="E7E6E6"/>
            <w:noWrap/>
            <w:vAlign w:val="bottom"/>
            <w:hideMark/>
          </w:tcPr>
          <w:p w14:paraId="4763FF77" w14:textId="77777777" w:rsidR="00FE3897" w:rsidRDefault="00FE3897">
            <w:pPr>
              <w:rPr>
                <w:rFonts w:ascii="Calibri" w:hAnsi="Calibri" w:cs="Calibri"/>
                <w:color w:val="000000"/>
              </w:rPr>
            </w:pPr>
            <w:r>
              <w:rPr>
                <w:rFonts w:ascii="Calibri" w:hAnsi="Calibri" w:cs="Calibri"/>
                <w:color w:val="000000"/>
              </w:rPr>
              <w:t> </w:t>
            </w:r>
          </w:p>
        </w:tc>
      </w:tr>
      <w:tr w:rsidR="00FE3897" w14:paraId="52D207A6" w14:textId="77777777" w:rsidTr="00FE3897">
        <w:trPr>
          <w:trHeight w:val="340"/>
        </w:trPr>
        <w:tc>
          <w:tcPr>
            <w:tcW w:w="1980" w:type="dxa"/>
            <w:tcBorders>
              <w:top w:val="nil"/>
              <w:left w:val="nil"/>
              <w:bottom w:val="single" w:sz="4" w:space="0" w:color="auto"/>
              <w:right w:val="nil"/>
            </w:tcBorders>
            <w:shd w:val="clear" w:color="000000" w:fill="FFFFFF"/>
            <w:noWrap/>
            <w:vAlign w:val="bottom"/>
            <w:hideMark/>
          </w:tcPr>
          <w:p w14:paraId="26F7D710" w14:textId="77777777" w:rsidR="00FE3897" w:rsidRDefault="00FE3897">
            <w:pPr>
              <w:rPr>
                <w:color w:val="000000"/>
              </w:rPr>
            </w:pPr>
            <w:r>
              <w:rPr>
                <w:color w:val="000000"/>
              </w:rPr>
              <w:t> </w:t>
            </w:r>
          </w:p>
        </w:tc>
        <w:tc>
          <w:tcPr>
            <w:tcW w:w="4240" w:type="dxa"/>
            <w:tcBorders>
              <w:top w:val="nil"/>
              <w:left w:val="nil"/>
              <w:bottom w:val="single" w:sz="4" w:space="0" w:color="auto"/>
              <w:right w:val="nil"/>
            </w:tcBorders>
            <w:shd w:val="clear" w:color="000000" w:fill="FFFFFF"/>
            <w:vAlign w:val="bottom"/>
            <w:hideMark/>
          </w:tcPr>
          <w:p w14:paraId="0D025170" w14:textId="77777777" w:rsidR="00FE3897" w:rsidRDefault="00FE3897">
            <w:pPr>
              <w:rPr>
                <w:color w:val="000000"/>
              </w:rPr>
            </w:pPr>
            <w:r>
              <w:rPr>
                <w:color w:val="000000"/>
              </w:rPr>
              <w:t>Prefer not to answer</w:t>
            </w:r>
          </w:p>
        </w:tc>
        <w:tc>
          <w:tcPr>
            <w:tcW w:w="1820" w:type="dxa"/>
            <w:tcBorders>
              <w:top w:val="nil"/>
              <w:left w:val="nil"/>
              <w:bottom w:val="single" w:sz="4" w:space="0" w:color="auto"/>
              <w:right w:val="nil"/>
            </w:tcBorders>
            <w:shd w:val="clear" w:color="000000" w:fill="FFFFFF"/>
            <w:noWrap/>
            <w:vAlign w:val="bottom"/>
            <w:hideMark/>
          </w:tcPr>
          <w:p w14:paraId="2CFAFA40" w14:textId="77777777" w:rsidR="00FE3897" w:rsidRDefault="00FE3897">
            <w:pPr>
              <w:jc w:val="right"/>
              <w:rPr>
                <w:color w:val="000000"/>
              </w:rPr>
            </w:pPr>
            <w:r>
              <w:rPr>
                <w:color w:val="000000"/>
              </w:rPr>
              <w:t>1.78%</w:t>
            </w:r>
          </w:p>
        </w:tc>
        <w:tc>
          <w:tcPr>
            <w:tcW w:w="1300" w:type="dxa"/>
            <w:tcBorders>
              <w:top w:val="nil"/>
              <w:left w:val="nil"/>
              <w:bottom w:val="single" w:sz="4" w:space="0" w:color="auto"/>
              <w:right w:val="nil"/>
            </w:tcBorders>
            <w:shd w:val="clear" w:color="000000" w:fill="FFFFFF"/>
            <w:noWrap/>
            <w:vAlign w:val="bottom"/>
            <w:hideMark/>
          </w:tcPr>
          <w:p w14:paraId="335F2472" w14:textId="77777777" w:rsidR="00FE3897" w:rsidRDefault="00FE3897">
            <w:pPr>
              <w:jc w:val="right"/>
              <w:rPr>
                <w:color w:val="000000"/>
              </w:rPr>
            </w:pPr>
            <w:r>
              <w:rPr>
                <w:color w:val="000000"/>
              </w:rPr>
              <w:t>32</w:t>
            </w:r>
          </w:p>
        </w:tc>
        <w:tc>
          <w:tcPr>
            <w:tcW w:w="1300" w:type="dxa"/>
            <w:tcBorders>
              <w:top w:val="nil"/>
              <w:left w:val="nil"/>
              <w:bottom w:val="nil"/>
              <w:right w:val="nil"/>
            </w:tcBorders>
            <w:shd w:val="clear" w:color="000000" w:fill="FFFFFF"/>
            <w:noWrap/>
            <w:vAlign w:val="bottom"/>
            <w:hideMark/>
          </w:tcPr>
          <w:p w14:paraId="6405EFEB" w14:textId="77777777" w:rsidR="00FE3897" w:rsidRDefault="00FE3897">
            <w:pPr>
              <w:rPr>
                <w:rFonts w:ascii="Calibri" w:hAnsi="Calibri" w:cs="Calibri"/>
                <w:color w:val="000000"/>
              </w:rPr>
            </w:pPr>
            <w:r>
              <w:rPr>
                <w:rFonts w:ascii="Calibri" w:hAnsi="Calibri" w:cs="Calibri"/>
                <w:color w:val="000000"/>
              </w:rPr>
              <w:t> </w:t>
            </w:r>
          </w:p>
        </w:tc>
      </w:tr>
      <w:tr w:rsidR="00FE3897" w14:paraId="4D233A94" w14:textId="77777777" w:rsidTr="00FE3897">
        <w:trPr>
          <w:trHeight w:val="320"/>
        </w:trPr>
        <w:tc>
          <w:tcPr>
            <w:tcW w:w="1980" w:type="dxa"/>
            <w:tcBorders>
              <w:top w:val="nil"/>
              <w:left w:val="nil"/>
              <w:bottom w:val="nil"/>
              <w:right w:val="nil"/>
            </w:tcBorders>
            <w:shd w:val="clear" w:color="000000" w:fill="E7E6E6"/>
            <w:noWrap/>
            <w:vAlign w:val="bottom"/>
            <w:hideMark/>
          </w:tcPr>
          <w:p w14:paraId="5E7C601E"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64803F8E"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E7E6E6"/>
            <w:noWrap/>
            <w:vAlign w:val="bottom"/>
            <w:hideMark/>
          </w:tcPr>
          <w:p w14:paraId="27131091" w14:textId="77777777" w:rsidR="00FE3897" w:rsidRDefault="00FE3897">
            <w:pPr>
              <w:jc w:val="right"/>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216F4652"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44E981BE" w14:textId="77777777" w:rsidR="00FE3897" w:rsidRDefault="00FE3897">
            <w:pPr>
              <w:rPr>
                <w:rFonts w:ascii="Calibri" w:hAnsi="Calibri" w:cs="Calibri"/>
                <w:color w:val="000000"/>
              </w:rPr>
            </w:pPr>
            <w:r>
              <w:rPr>
                <w:rFonts w:ascii="Calibri" w:hAnsi="Calibri" w:cs="Calibri"/>
                <w:color w:val="000000"/>
              </w:rPr>
              <w:t> </w:t>
            </w:r>
          </w:p>
        </w:tc>
      </w:tr>
      <w:tr w:rsidR="00FE3897" w14:paraId="07494701" w14:textId="77777777" w:rsidTr="00FE3897">
        <w:trPr>
          <w:trHeight w:val="320"/>
        </w:trPr>
        <w:tc>
          <w:tcPr>
            <w:tcW w:w="1980" w:type="dxa"/>
            <w:tcBorders>
              <w:top w:val="nil"/>
              <w:left w:val="nil"/>
              <w:bottom w:val="nil"/>
              <w:right w:val="nil"/>
            </w:tcBorders>
            <w:shd w:val="clear" w:color="000000" w:fill="FFFFFF"/>
            <w:noWrap/>
            <w:vAlign w:val="bottom"/>
            <w:hideMark/>
          </w:tcPr>
          <w:p w14:paraId="5B8B1076" w14:textId="73487E19" w:rsidR="00FE3897" w:rsidRDefault="00FE3897">
            <w:pPr>
              <w:rPr>
                <w:color w:val="000000"/>
              </w:rPr>
            </w:pPr>
            <w:r>
              <w:rPr>
                <w:color w:val="000000"/>
              </w:rPr>
              <w:t>Race</w:t>
            </w:r>
            <w:r w:rsidR="00223671">
              <w:rPr>
                <w:color w:val="000000"/>
              </w:rPr>
              <w:t xml:space="preserve"> and ethnicity</w:t>
            </w:r>
          </w:p>
        </w:tc>
        <w:tc>
          <w:tcPr>
            <w:tcW w:w="4240" w:type="dxa"/>
            <w:tcBorders>
              <w:top w:val="nil"/>
              <w:left w:val="nil"/>
              <w:bottom w:val="nil"/>
              <w:right w:val="nil"/>
            </w:tcBorders>
            <w:shd w:val="clear" w:color="000000" w:fill="FFFFFF"/>
            <w:vAlign w:val="bottom"/>
            <w:hideMark/>
          </w:tcPr>
          <w:p w14:paraId="010370C3"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FFFFFF"/>
            <w:noWrap/>
            <w:vAlign w:val="bottom"/>
            <w:hideMark/>
          </w:tcPr>
          <w:p w14:paraId="7C099FE9" w14:textId="77777777" w:rsidR="00FE3897" w:rsidRDefault="00FE3897">
            <w:pPr>
              <w:jc w:val="right"/>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18489AE5"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346AFBC3" w14:textId="77777777" w:rsidR="00FE3897" w:rsidRDefault="00FE3897">
            <w:pPr>
              <w:rPr>
                <w:rFonts w:ascii="Calibri" w:hAnsi="Calibri" w:cs="Calibri"/>
                <w:color w:val="000000"/>
              </w:rPr>
            </w:pPr>
            <w:r>
              <w:rPr>
                <w:rFonts w:ascii="Calibri" w:hAnsi="Calibri" w:cs="Calibri"/>
                <w:color w:val="000000"/>
              </w:rPr>
              <w:t> </w:t>
            </w:r>
          </w:p>
        </w:tc>
      </w:tr>
      <w:tr w:rsidR="00FE3897" w14:paraId="517F1D34" w14:textId="77777777" w:rsidTr="00FE3897">
        <w:trPr>
          <w:trHeight w:val="340"/>
        </w:trPr>
        <w:tc>
          <w:tcPr>
            <w:tcW w:w="1980" w:type="dxa"/>
            <w:tcBorders>
              <w:top w:val="single" w:sz="4" w:space="0" w:color="auto"/>
              <w:left w:val="nil"/>
              <w:bottom w:val="nil"/>
              <w:right w:val="nil"/>
            </w:tcBorders>
            <w:shd w:val="clear" w:color="000000" w:fill="E7E6E6"/>
            <w:noWrap/>
            <w:vAlign w:val="bottom"/>
            <w:hideMark/>
          </w:tcPr>
          <w:p w14:paraId="213598B4" w14:textId="77777777" w:rsidR="00FE3897" w:rsidRDefault="00FE3897">
            <w:pPr>
              <w:rPr>
                <w:color w:val="000000"/>
              </w:rPr>
            </w:pPr>
            <w:r>
              <w:rPr>
                <w:color w:val="000000"/>
              </w:rPr>
              <w:t> </w:t>
            </w:r>
          </w:p>
        </w:tc>
        <w:tc>
          <w:tcPr>
            <w:tcW w:w="4240" w:type="dxa"/>
            <w:tcBorders>
              <w:top w:val="single" w:sz="4" w:space="0" w:color="auto"/>
              <w:left w:val="nil"/>
              <w:bottom w:val="nil"/>
              <w:right w:val="nil"/>
            </w:tcBorders>
            <w:shd w:val="clear" w:color="000000" w:fill="E7E6E6"/>
            <w:vAlign w:val="bottom"/>
            <w:hideMark/>
          </w:tcPr>
          <w:p w14:paraId="202FF2BB" w14:textId="77777777" w:rsidR="00FE3897" w:rsidRDefault="00FE3897">
            <w:pPr>
              <w:rPr>
                <w:color w:val="000000"/>
              </w:rPr>
            </w:pPr>
            <w:r>
              <w:rPr>
                <w:color w:val="000000"/>
              </w:rPr>
              <w:t>Black</w:t>
            </w:r>
          </w:p>
        </w:tc>
        <w:tc>
          <w:tcPr>
            <w:tcW w:w="1820" w:type="dxa"/>
            <w:tcBorders>
              <w:top w:val="single" w:sz="4" w:space="0" w:color="auto"/>
              <w:left w:val="nil"/>
              <w:bottom w:val="nil"/>
              <w:right w:val="nil"/>
            </w:tcBorders>
            <w:shd w:val="clear" w:color="000000" w:fill="E7E6E6"/>
            <w:noWrap/>
            <w:vAlign w:val="bottom"/>
            <w:hideMark/>
          </w:tcPr>
          <w:p w14:paraId="6A7FB265" w14:textId="77777777" w:rsidR="00FE3897" w:rsidRDefault="00FE3897">
            <w:pPr>
              <w:jc w:val="right"/>
              <w:rPr>
                <w:color w:val="000000"/>
              </w:rPr>
            </w:pPr>
            <w:r>
              <w:rPr>
                <w:color w:val="000000"/>
              </w:rPr>
              <w:t>6.91%</w:t>
            </w:r>
          </w:p>
        </w:tc>
        <w:tc>
          <w:tcPr>
            <w:tcW w:w="1300" w:type="dxa"/>
            <w:tcBorders>
              <w:top w:val="single" w:sz="4" w:space="0" w:color="auto"/>
              <w:left w:val="nil"/>
              <w:bottom w:val="nil"/>
              <w:right w:val="nil"/>
            </w:tcBorders>
            <w:shd w:val="clear" w:color="000000" w:fill="E7E6E6"/>
            <w:noWrap/>
            <w:vAlign w:val="bottom"/>
            <w:hideMark/>
          </w:tcPr>
          <w:p w14:paraId="3FEBAAF4" w14:textId="77777777" w:rsidR="00FE3897" w:rsidRDefault="00FE3897">
            <w:pPr>
              <w:jc w:val="right"/>
              <w:rPr>
                <w:color w:val="000000"/>
              </w:rPr>
            </w:pPr>
            <w:r>
              <w:rPr>
                <w:color w:val="000000"/>
              </w:rPr>
              <w:t>124</w:t>
            </w:r>
          </w:p>
        </w:tc>
        <w:tc>
          <w:tcPr>
            <w:tcW w:w="1300" w:type="dxa"/>
            <w:tcBorders>
              <w:top w:val="nil"/>
              <w:left w:val="nil"/>
              <w:bottom w:val="nil"/>
              <w:right w:val="nil"/>
            </w:tcBorders>
            <w:shd w:val="clear" w:color="000000" w:fill="E7E6E6"/>
            <w:noWrap/>
            <w:vAlign w:val="bottom"/>
            <w:hideMark/>
          </w:tcPr>
          <w:p w14:paraId="4F0A1973" w14:textId="77777777" w:rsidR="00FE3897" w:rsidRDefault="00FE3897">
            <w:pPr>
              <w:rPr>
                <w:rFonts w:ascii="Calibri" w:hAnsi="Calibri" w:cs="Calibri"/>
                <w:color w:val="000000"/>
              </w:rPr>
            </w:pPr>
            <w:r>
              <w:rPr>
                <w:rFonts w:ascii="Calibri" w:hAnsi="Calibri" w:cs="Calibri"/>
                <w:color w:val="000000"/>
              </w:rPr>
              <w:t> </w:t>
            </w:r>
          </w:p>
        </w:tc>
      </w:tr>
      <w:tr w:rsidR="00FE3897" w14:paraId="5EB8AB6B" w14:textId="77777777" w:rsidTr="00FE3897">
        <w:trPr>
          <w:trHeight w:val="340"/>
        </w:trPr>
        <w:tc>
          <w:tcPr>
            <w:tcW w:w="1980" w:type="dxa"/>
            <w:tcBorders>
              <w:top w:val="nil"/>
              <w:left w:val="nil"/>
              <w:bottom w:val="nil"/>
              <w:right w:val="nil"/>
            </w:tcBorders>
            <w:shd w:val="clear" w:color="000000" w:fill="FFFFFF"/>
            <w:noWrap/>
            <w:vAlign w:val="bottom"/>
            <w:hideMark/>
          </w:tcPr>
          <w:p w14:paraId="14903839"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7BC99E7F" w14:textId="77777777" w:rsidR="00FE3897" w:rsidRDefault="00FE3897">
            <w:pPr>
              <w:rPr>
                <w:color w:val="000000"/>
              </w:rPr>
            </w:pPr>
            <w:r>
              <w:rPr>
                <w:color w:val="000000"/>
              </w:rPr>
              <w:t>Hispanic</w:t>
            </w:r>
          </w:p>
        </w:tc>
        <w:tc>
          <w:tcPr>
            <w:tcW w:w="1820" w:type="dxa"/>
            <w:tcBorders>
              <w:top w:val="nil"/>
              <w:left w:val="nil"/>
              <w:bottom w:val="nil"/>
              <w:right w:val="nil"/>
            </w:tcBorders>
            <w:shd w:val="clear" w:color="000000" w:fill="FFFFFF"/>
            <w:noWrap/>
            <w:vAlign w:val="bottom"/>
            <w:hideMark/>
          </w:tcPr>
          <w:p w14:paraId="00D26C65" w14:textId="77777777" w:rsidR="00FE3897" w:rsidRDefault="00FE3897">
            <w:pPr>
              <w:jc w:val="right"/>
              <w:rPr>
                <w:color w:val="000000"/>
              </w:rPr>
            </w:pPr>
            <w:r>
              <w:rPr>
                <w:color w:val="000000"/>
              </w:rPr>
              <w:t>5.01%</w:t>
            </w:r>
          </w:p>
        </w:tc>
        <w:tc>
          <w:tcPr>
            <w:tcW w:w="1300" w:type="dxa"/>
            <w:tcBorders>
              <w:top w:val="nil"/>
              <w:left w:val="nil"/>
              <w:bottom w:val="nil"/>
              <w:right w:val="nil"/>
            </w:tcBorders>
            <w:shd w:val="clear" w:color="000000" w:fill="FFFFFF"/>
            <w:noWrap/>
            <w:vAlign w:val="bottom"/>
            <w:hideMark/>
          </w:tcPr>
          <w:p w14:paraId="239514B7" w14:textId="77777777" w:rsidR="00FE3897" w:rsidRDefault="00FE3897">
            <w:pPr>
              <w:jc w:val="right"/>
              <w:rPr>
                <w:color w:val="000000"/>
              </w:rPr>
            </w:pPr>
            <w:r>
              <w:rPr>
                <w:color w:val="000000"/>
              </w:rPr>
              <w:t>90</w:t>
            </w:r>
          </w:p>
        </w:tc>
        <w:tc>
          <w:tcPr>
            <w:tcW w:w="1300" w:type="dxa"/>
            <w:tcBorders>
              <w:top w:val="nil"/>
              <w:left w:val="nil"/>
              <w:bottom w:val="nil"/>
              <w:right w:val="nil"/>
            </w:tcBorders>
            <w:shd w:val="clear" w:color="000000" w:fill="FFFFFF"/>
            <w:noWrap/>
            <w:vAlign w:val="bottom"/>
            <w:hideMark/>
          </w:tcPr>
          <w:p w14:paraId="294888E6" w14:textId="77777777" w:rsidR="00FE3897" w:rsidRDefault="00FE3897">
            <w:pPr>
              <w:rPr>
                <w:rFonts w:ascii="Calibri" w:hAnsi="Calibri" w:cs="Calibri"/>
                <w:color w:val="000000"/>
              </w:rPr>
            </w:pPr>
            <w:r>
              <w:rPr>
                <w:rFonts w:ascii="Calibri" w:hAnsi="Calibri" w:cs="Calibri"/>
                <w:color w:val="000000"/>
              </w:rPr>
              <w:t> </w:t>
            </w:r>
          </w:p>
        </w:tc>
      </w:tr>
      <w:tr w:rsidR="00FE3897" w14:paraId="28A26B06" w14:textId="77777777" w:rsidTr="00FE3897">
        <w:trPr>
          <w:trHeight w:val="340"/>
        </w:trPr>
        <w:tc>
          <w:tcPr>
            <w:tcW w:w="1980" w:type="dxa"/>
            <w:tcBorders>
              <w:top w:val="nil"/>
              <w:left w:val="nil"/>
              <w:bottom w:val="nil"/>
              <w:right w:val="nil"/>
            </w:tcBorders>
            <w:shd w:val="clear" w:color="000000" w:fill="E7E6E6"/>
            <w:noWrap/>
            <w:vAlign w:val="bottom"/>
            <w:hideMark/>
          </w:tcPr>
          <w:p w14:paraId="6D95117B"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0ACC8988" w14:textId="77777777" w:rsidR="00FE3897" w:rsidRDefault="00FE3897">
            <w:pPr>
              <w:rPr>
                <w:color w:val="000000"/>
              </w:rPr>
            </w:pPr>
            <w:r>
              <w:rPr>
                <w:color w:val="000000"/>
              </w:rPr>
              <w:t>Asian/Pacific Islander</w:t>
            </w:r>
          </w:p>
        </w:tc>
        <w:tc>
          <w:tcPr>
            <w:tcW w:w="1820" w:type="dxa"/>
            <w:tcBorders>
              <w:top w:val="nil"/>
              <w:left w:val="nil"/>
              <w:bottom w:val="nil"/>
              <w:right w:val="nil"/>
            </w:tcBorders>
            <w:shd w:val="clear" w:color="000000" w:fill="E7E6E6"/>
            <w:noWrap/>
            <w:vAlign w:val="bottom"/>
            <w:hideMark/>
          </w:tcPr>
          <w:p w14:paraId="63C4E4F8" w14:textId="77777777" w:rsidR="00FE3897" w:rsidRDefault="00FE3897">
            <w:pPr>
              <w:jc w:val="right"/>
              <w:rPr>
                <w:color w:val="000000"/>
              </w:rPr>
            </w:pPr>
            <w:r>
              <w:rPr>
                <w:color w:val="000000"/>
              </w:rPr>
              <w:t>4.23%</w:t>
            </w:r>
          </w:p>
        </w:tc>
        <w:tc>
          <w:tcPr>
            <w:tcW w:w="1300" w:type="dxa"/>
            <w:tcBorders>
              <w:top w:val="nil"/>
              <w:left w:val="nil"/>
              <w:bottom w:val="nil"/>
              <w:right w:val="nil"/>
            </w:tcBorders>
            <w:shd w:val="clear" w:color="000000" w:fill="E7E6E6"/>
            <w:noWrap/>
            <w:vAlign w:val="bottom"/>
            <w:hideMark/>
          </w:tcPr>
          <w:p w14:paraId="1390F1A3" w14:textId="77777777" w:rsidR="00FE3897" w:rsidRDefault="00FE3897">
            <w:pPr>
              <w:jc w:val="right"/>
              <w:rPr>
                <w:color w:val="000000"/>
              </w:rPr>
            </w:pPr>
            <w:r>
              <w:rPr>
                <w:color w:val="000000"/>
              </w:rPr>
              <w:t>76</w:t>
            </w:r>
          </w:p>
        </w:tc>
        <w:tc>
          <w:tcPr>
            <w:tcW w:w="1300" w:type="dxa"/>
            <w:tcBorders>
              <w:top w:val="nil"/>
              <w:left w:val="nil"/>
              <w:bottom w:val="nil"/>
              <w:right w:val="nil"/>
            </w:tcBorders>
            <w:shd w:val="clear" w:color="000000" w:fill="E7E6E6"/>
            <w:noWrap/>
            <w:vAlign w:val="bottom"/>
            <w:hideMark/>
          </w:tcPr>
          <w:p w14:paraId="3A92B123" w14:textId="77777777" w:rsidR="00FE3897" w:rsidRDefault="00FE3897">
            <w:pPr>
              <w:rPr>
                <w:rFonts w:ascii="Calibri" w:hAnsi="Calibri" w:cs="Calibri"/>
                <w:color w:val="000000"/>
              </w:rPr>
            </w:pPr>
            <w:r>
              <w:rPr>
                <w:rFonts w:ascii="Calibri" w:hAnsi="Calibri" w:cs="Calibri"/>
                <w:color w:val="000000"/>
              </w:rPr>
              <w:t> </w:t>
            </w:r>
          </w:p>
        </w:tc>
      </w:tr>
      <w:tr w:rsidR="00FE3897" w14:paraId="207BBECC" w14:textId="77777777" w:rsidTr="00FE3897">
        <w:trPr>
          <w:trHeight w:val="340"/>
        </w:trPr>
        <w:tc>
          <w:tcPr>
            <w:tcW w:w="1980" w:type="dxa"/>
            <w:tcBorders>
              <w:top w:val="nil"/>
              <w:left w:val="nil"/>
              <w:bottom w:val="nil"/>
              <w:right w:val="nil"/>
            </w:tcBorders>
            <w:shd w:val="clear" w:color="000000" w:fill="FFFFFF"/>
            <w:noWrap/>
            <w:vAlign w:val="bottom"/>
            <w:hideMark/>
          </w:tcPr>
          <w:p w14:paraId="79F0A0D0"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1F565163" w14:textId="77777777" w:rsidR="00FE3897" w:rsidRDefault="00FE3897">
            <w:pPr>
              <w:rPr>
                <w:color w:val="000000"/>
              </w:rPr>
            </w:pPr>
            <w:r>
              <w:rPr>
                <w:color w:val="000000"/>
              </w:rPr>
              <w:t>White</w:t>
            </w:r>
          </w:p>
        </w:tc>
        <w:tc>
          <w:tcPr>
            <w:tcW w:w="1820" w:type="dxa"/>
            <w:tcBorders>
              <w:top w:val="nil"/>
              <w:left w:val="nil"/>
              <w:bottom w:val="nil"/>
              <w:right w:val="nil"/>
            </w:tcBorders>
            <w:shd w:val="clear" w:color="000000" w:fill="FFFFFF"/>
            <w:noWrap/>
            <w:vAlign w:val="bottom"/>
            <w:hideMark/>
          </w:tcPr>
          <w:p w14:paraId="4D7D0653" w14:textId="77777777" w:rsidR="00FE3897" w:rsidRDefault="00FE3897">
            <w:pPr>
              <w:jc w:val="right"/>
              <w:rPr>
                <w:color w:val="000000"/>
              </w:rPr>
            </w:pPr>
            <w:r>
              <w:rPr>
                <w:color w:val="000000"/>
              </w:rPr>
              <w:t>79.78%</w:t>
            </w:r>
          </w:p>
        </w:tc>
        <w:tc>
          <w:tcPr>
            <w:tcW w:w="1300" w:type="dxa"/>
            <w:tcBorders>
              <w:top w:val="nil"/>
              <w:left w:val="nil"/>
              <w:bottom w:val="nil"/>
              <w:right w:val="nil"/>
            </w:tcBorders>
            <w:shd w:val="clear" w:color="000000" w:fill="FFFFFF"/>
            <w:noWrap/>
            <w:vAlign w:val="bottom"/>
            <w:hideMark/>
          </w:tcPr>
          <w:p w14:paraId="5068834E" w14:textId="77777777" w:rsidR="00FE3897" w:rsidRDefault="00FE3897">
            <w:pPr>
              <w:jc w:val="right"/>
              <w:rPr>
                <w:color w:val="000000"/>
              </w:rPr>
            </w:pPr>
            <w:r>
              <w:rPr>
                <w:color w:val="000000"/>
              </w:rPr>
              <w:t>1432</w:t>
            </w:r>
          </w:p>
        </w:tc>
        <w:tc>
          <w:tcPr>
            <w:tcW w:w="1300" w:type="dxa"/>
            <w:tcBorders>
              <w:top w:val="nil"/>
              <w:left w:val="nil"/>
              <w:bottom w:val="nil"/>
              <w:right w:val="nil"/>
            </w:tcBorders>
            <w:shd w:val="clear" w:color="000000" w:fill="FFFFFF"/>
            <w:noWrap/>
            <w:vAlign w:val="bottom"/>
            <w:hideMark/>
          </w:tcPr>
          <w:p w14:paraId="5482296B" w14:textId="77777777" w:rsidR="00FE3897" w:rsidRDefault="00FE3897">
            <w:pPr>
              <w:rPr>
                <w:rFonts w:ascii="Calibri" w:hAnsi="Calibri" w:cs="Calibri"/>
                <w:color w:val="000000"/>
              </w:rPr>
            </w:pPr>
            <w:r>
              <w:rPr>
                <w:rFonts w:ascii="Calibri" w:hAnsi="Calibri" w:cs="Calibri"/>
                <w:color w:val="000000"/>
              </w:rPr>
              <w:t> </w:t>
            </w:r>
          </w:p>
        </w:tc>
      </w:tr>
      <w:tr w:rsidR="00FE3897" w14:paraId="7D1616A3" w14:textId="77777777" w:rsidTr="00FE3897">
        <w:trPr>
          <w:trHeight w:val="340"/>
        </w:trPr>
        <w:tc>
          <w:tcPr>
            <w:tcW w:w="1980" w:type="dxa"/>
            <w:tcBorders>
              <w:top w:val="nil"/>
              <w:left w:val="nil"/>
              <w:bottom w:val="single" w:sz="4" w:space="0" w:color="auto"/>
              <w:right w:val="nil"/>
            </w:tcBorders>
            <w:shd w:val="clear" w:color="000000" w:fill="E7E6E6"/>
            <w:noWrap/>
            <w:vAlign w:val="bottom"/>
            <w:hideMark/>
          </w:tcPr>
          <w:p w14:paraId="4653522E" w14:textId="77777777" w:rsidR="00FE3897" w:rsidRDefault="00FE3897">
            <w:pPr>
              <w:rPr>
                <w:color w:val="000000"/>
              </w:rPr>
            </w:pPr>
            <w:r>
              <w:rPr>
                <w:color w:val="000000"/>
              </w:rPr>
              <w:t> </w:t>
            </w:r>
          </w:p>
        </w:tc>
        <w:tc>
          <w:tcPr>
            <w:tcW w:w="4240" w:type="dxa"/>
            <w:tcBorders>
              <w:top w:val="nil"/>
              <w:left w:val="nil"/>
              <w:bottom w:val="single" w:sz="4" w:space="0" w:color="auto"/>
              <w:right w:val="nil"/>
            </w:tcBorders>
            <w:shd w:val="clear" w:color="000000" w:fill="E7E6E6"/>
            <w:vAlign w:val="bottom"/>
            <w:hideMark/>
          </w:tcPr>
          <w:p w14:paraId="05847FCA" w14:textId="77777777" w:rsidR="00FE3897" w:rsidRDefault="00FE3897">
            <w:pPr>
              <w:rPr>
                <w:color w:val="000000"/>
              </w:rPr>
            </w:pPr>
            <w:r>
              <w:rPr>
                <w:color w:val="000000"/>
              </w:rPr>
              <w:t>Other</w:t>
            </w:r>
          </w:p>
        </w:tc>
        <w:tc>
          <w:tcPr>
            <w:tcW w:w="1820" w:type="dxa"/>
            <w:tcBorders>
              <w:top w:val="nil"/>
              <w:left w:val="nil"/>
              <w:bottom w:val="single" w:sz="4" w:space="0" w:color="auto"/>
              <w:right w:val="nil"/>
            </w:tcBorders>
            <w:shd w:val="clear" w:color="000000" w:fill="E7E6E6"/>
            <w:noWrap/>
            <w:vAlign w:val="bottom"/>
            <w:hideMark/>
          </w:tcPr>
          <w:p w14:paraId="47270A07" w14:textId="77777777" w:rsidR="00FE3897" w:rsidRDefault="00FE3897">
            <w:pPr>
              <w:jc w:val="right"/>
              <w:rPr>
                <w:color w:val="000000"/>
              </w:rPr>
            </w:pPr>
            <w:r>
              <w:rPr>
                <w:color w:val="000000"/>
              </w:rPr>
              <w:t>4.07%</w:t>
            </w:r>
          </w:p>
        </w:tc>
        <w:tc>
          <w:tcPr>
            <w:tcW w:w="1300" w:type="dxa"/>
            <w:tcBorders>
              <w:top w:val="nil"/>
              <w:left w:val="nil"/>
              <w:bottom w:val="single" w:sz="4" w:space="0" w:color="auto"/>
              <w:right w:val="nil"/>
            </w:tcBorders>
            <w:shd w:val="clear" w:color="000000" w:fill="E7E6E6"/>
            <w:noWrap/>
            <w:vAlign w:val="bottom"/>
            <w:hideMark/>
          </w:tcPr>
          <w:p w14:paraId="3FB87760" w14:textId="77777777" w:rsidR="00FE3897" w:rsidRDefault="00FE3897">
            <w:pPr>
              <w:jc w:val="right"/>
              <w:rPr>
                <w:color w:val="000000"/>
              </w:rPr>
            </w:pPr>
            <w:r>
              <w:rPr>
                <w:color w:val="000000"/>
              </w:rPr>
              <w:t>73</w:t>
            </w:r>
          </w:p>
        </w:tc>
        <w:tc>
          <w:tcPr>
            <w:tcW w:w="1300" w:type="dxa"/>
            <w:tcBorders>
              <w:top w:val="nil"/>
              <w:left w:val="nil"/>
              <w:bottom w:val="nil"/>
              <w:right w:val="nil"/>
            </w:tcBorders>
            <w:shd w:val="clear" w:color="000000" w:fill="E7E6E6"/>
            <w:noWrap/>
            <w:vAlign w:val="bottom"/>
            <w:hideMark/>
          </w:tcPr>
          <w:p w14:paraId="22C866A2" w14:textId="77777777" w:rsidR="00FE3897" w:rsidRDefault="00FE3897">
            <w:pPr>
              <w:rPr>
                <w:rFonts w:ascii="Calibri" w:hAnsi="Calibri" w:cs="Calibri"/>
                <w:color w:val="000000"/>
              </w:rPr>
            </w:pPr>
            <w:r>
              <w:rPr>
                <w:rFonts w:ascii="Calibri" w:hAnsi="Calibri" w:cs="Calibri"/>
                <w:color w:val="000000"/>
              </w:rPr>
              <w:t> </w:t>
            </w:r>
          </w:p>
        </w:tc>
      </w:tr>
      <w:tr w:rsidR="00FE3897" w14:paraId="687E4D51" w14:textId="77777777" w:rsidTr="00FE3897">
        <w:trPr>
          <w:trHeight w:val="320"/>
        </w:trPr>
        <w:tc>
          <w:tcPr>
            <w:tcW w:w="1980" w:type="dxa"/>
            <w:tcBorders>
              <w:top w:val="nil"/>
              <w:left w:val="nil"/>
              <w:bottom w:val="nil"/>
              <w:right w:val="nil"/>
            </w:tcBorders>
            <w:shd w:val="clear" w:color="000000" w:fill="FFFFFF"/>
            <w:noWrap/>
            <w:vAlign w:val="bottom"/>
            <w:hideMark/>
          </w:tcPr>
          <w:p w14:paraId="536F577C" w14:textId="77777777" w:rsidR="00FE3897" w:rsidRDefault="00FE3897">
            <w:pPr>
              <w:rPr>
                <w:color w:val="000000"/>
              </w:rPr>
            </w:pPr>
            <w:r>
              <w:rPr>
                <w:color w:val="000000"/>
              </w:rPr>
              <w:t>Education</w:t>
            </w:r>
          </w:p>
        </w:tc>
        <w:tc>
          <w:tcPr>
            <w:tcW w:w="4240" w:type="dxa"/>
            <w:tcBorders>
              <w:top w:val="nil"/>
              <w:left w:val="nil"/>
              <w:bottom w:val="nil"/>
              <w:right w:val="nil"/>
            </w:tcBorders>
            <w:shd w:val="clear" w:color="000000" w:fill="FFFFFF"/>
            <w:vAlign w:val="bottom"/>
            <w:hideMark/>
          </w:tcPr>
          <w:p w14:paraId="717C1C04"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FFFFFF"/>
            <w:noWrap/>
            <w:vAlign w:val="bottom"/>
            <w:hideMark/>
          </w:tcPr>
          <w:p w14:paraId="414BBBD7"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117200A6"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5D8F961A" w14:textId="77777777" w:rsidR="00FE3897" w:rsidRDefault="00FE3897">
            <w:pPr>
              <w:rPr>
                <w:rFonts w:ascii="Calibri" w:hAnsi="Calibri" w:cs="Calibri"/>
                <w:color w:val="000000"/>
              </w:rPr>
            </w:pPr>
            <w:r>
              <w:rPr>
                <w:rFonts w:ascii="Calibri" w:hAnsi="Calibri" w:cs="Calibri"/>
                <w:color w:val="000000"/>
              </w:rPr>
              <w:t> </w:t>
            </w:r>
          </w:p>
        </w:tc>
      </w:tr>
      <w:tr w:rsidR="00FE3897" w14:paraId="5837F56D" w14:textId="77777777" w:rsidTr="00FE3897">
        <w:trPr>
          <w:trHeight w:val="340"/>
        </w:trPr>
        <w:tc>
          <w:tcPr>
            <w:tcW w:w="1980" w:type="dxa"/>
            <w:tcBorders>
              <w:top w:val="single" w:sz="4" w:space="0" w:color="auto"/>
              <w:left w:val="nil"/>
              <w:bottom w:val="nil"/>
              <w:right w:val="nil"/>
            </w:tcBorders>
            <w:shd w:val="clear" w:color="000000" w:fill="E7E6E6"/>
            <w:noWrap/>
            <w:vAlign w:val="bottom"/>
            <w:hideMark/>
          </w:tcPr>
          <w:p w14:paraId="50690F84" w14:textId="77777777" w:rsidR="00FE3897" w:rsidRDefault="00FE3897">
            <w:pPr>
              <w:rPr>
                <w:color w:val="000000"/>
              </w:rPr>
            </w:pPr>
            <w:r>
              <w:rPr>
                <w:color w:val="000000"/>
              </w:rPr>
              <w:t> </w:t>
            </w:r>
          </w:p>
        </w:tc>
        <w:tc>
          <w:tcPr>
            <w:tcW w:w="4240" w:type="dxa"/>
            <w:tcBorders>
              <w:top w:val="single" w:sz="4" w:space="0" w:color="auto"/>
              <w:left w:val="nil"/>
              <w:bottom w:val="nil"/>
              <w:right w:val="nil"/>
            </w:tcBorders>
            <w:shd w:val="clear" w:color="000000" w:fill="E7E6E6"/>
            <w:vAlign w:val="bottom"/>
            <w:hideMark/>
          </w:tcPr>
          <w:p w14:paraId="698514CA" w14:textId="77777777" w:rsidR="00FE3897" w:rsidRDefault="00FE3897">
            <w:pPr>
              <w:rPr>
                <w:color w:val="000000"/>
              </w:rPr>
            </w:pPr>
            <w:r>
              <w:rPr>
                <w:color w:val="000000"/>
              </w:rPr>
              <w:t>High School Dropout</w:t>
            </w:r>
          </w:p>
        </w:tc>
        <w:tc>
          <w:tcPr>
            <w:tcW w:w="1820" w:type="dxa"/>
            <w:tcBorders>
              <w:top w:val="single" w:sz="4" w:space="0" w:color="auto"/>
              <w:left w:val="nil"/>
              <w:bottom w:val="nil"/>
              <w:right w:val="nil"/>
            </w:tcBorders>
            <w:shd w:val="clear" w:color="000000" w:fill="E7E6E6"/>
            <w:noWrap/>
            <w:vAlign w:val="bottom"/>
            <w:hideMark/>
          </w:tcPr>
          <w:p w14:paraId="317B816B" w14:textId="77777777" w:rsidR="00FE3897" w:rsidRDefault="00FE3897">
            <w:pPr>
              <w:jc w:val="right"/>
              <w:rPr>
                <w:color w:val="000000"/>
              </w:rPr>
            </w:pPr>
            <w:r>
              <w:rPr>
                <w:color w:val="000000"/>
              </w:rPr>
              <w:t>2.67%</w:t>
            </w:r>
          </w:p>
        </w:tc>
        <w:tc>
          <w:tcPr>
            <w:tcW w:w="1300" w:type="dxa"/>
            <w:tcBorders>
              <w:top w:val="single" w:sz="4" w:space="0" w:color="auto"/>
              <w:left w:val="nil"/>
              <w:bottom w:val="nil"/>
              <w:right w:val="nil"/>
            </w:tcBorders>
            <w:shd w:val="clear" w:color="000000" w:fill="E7E6E6"/>
            <w:noWrap/>
            <w:vAlign w:val="bottom"/>
            <w:hideMark/>
          </w:tcPr>
          <w:p w14:paraId="6A20BF42" w14:textId="77777777" w:rsidR="00FE3897" w:rsidRDefault="00FE3897">
            <w:pPr>
              <w:jc w:val="right"/>
              <w:rPr>
                <w:color w:val="000000"/>
              </w:rPr>
            </w:pPr>
            <w:r>
              <w:rPr>
                <w:color w:val="000000"/>
              </w:rPr>
              <w:t>48</w:t>
            </w:r>
          </w:p>
        </w:tc>
        <w:tc>
          <w:tcPr>
            <w:tcW w:w="1300" w:type="dxa"/>
            <w:tcBorders>
              <w:top w:val="nil"/>
              <w:left w:val="nil"/>
              <w:bottom w:val="nil"/>
              <w:right w:val="nil"/>
            </w:tcBorders>
            <w:shd w:val="clear" w:color="000000" w:fill="E7E6E6"/>
            <w:noWrap/>
            <w:vAlign w:val="bottom"/>
            <w:hideMark/>
          </w:tcPr>
          <w:p w14:paraId="05563B92" w14:textId="77777777" w:rsidR="00FE3897" w:rsidRDefault="00FE3897">
            <w:pPr>
              <w:rPr>
                <w:rFonts w:ascii="Calibri" w:hAnsi="Calibri" w:cs="Calibri"/>
                <w:color w:val="000000"/>
              </w:rPr>
            </w:pPr>
            <w:r>
              <w:rPr>
                <w:rFonts w:ascii="Calibri" w:hAnsi="Calibri" w:cs="Calibri"/>
                <w:color w:val="000000"/>
              </w:rPr>
              <w:t> </w:t>
            </w:r>
          </w:p>
        </w:tc>
      </w:tr>
      <w:tr w:rsidR="00FE3897" w14:paraId="6FC9D34C" w14:textId="77777777" w:rsidTr="00FE3897">
        <w:trPr>
          <w:trHeight w:val="340"/>
        </w:trPr>
        <w:tc>
          <w:tcPr>
            <w:tcW w:w="1980" w:type="dxa"/>
            <w:tcBorders>
              <w:top w:val="nil"/>
              <w:left w:val="nil"/>
              <w:bottom w:val="nil"/>
              <w:right w:val="nil"/>
            </w:tcBorders>
            <w:shd w:val="clear" w:color="000000" w:fill="FFFFFF"/>
            <w:noWrap/>
            <w:vAlign w:val="bottom"/>
            <w:hideMark/>
          </w:tcPr>
          <w:p w14:paraId="75CF48EF"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2C2E0012" w14:textId="77777777" w:rsidR="00FE3897" w:rsidRDefault="00FE3897">
            <w:pPr>
              <w:rPr>
                <w:color w:val="000000"/>
              </w:rPr>
            </w:pPr>
            <w:r>
              <w:rPr>
                <w:color w:val="000000"/>
              </w:rPr>
              <w:t>High School Grad</w:t>
            </w:r>
          </w:p>
        </w:tc>
        <w:tc>
          <w:tcPr>
            <w:tcW w:w="1820" w:type="dxa"/>
            <w:tcBorders>
              <w:top w:val="nil"/>
              <w:left w:val="nil"/>
              <w:bottom w:val="nil"/>
              <w:right w:val="nil"/>
            </w:tcBorders>
            <w:shd w:val="clear" w:color="000000" w:fill="FFFFFF"/>
            <w:noWrap/>
            <w:vAlign w:val="bottom"/>
            <w:hideMark/>
          </w:tcPr>
          <w:p w14:paraId="7BC58721" w14:textId="77777777" w:rsidR="00FE3897" w:rsidRDefault="00FE3897">
            <w:pPr>
              <w:jc w:val="right"/>
              <w:rPr>
                <w:color w:val="000000"/>
              </w:rPr>
            </w:pPr>
            <w:r>
              <w:rPr>
                <w:color w:val="000000"/>
              </w:rPr>
              <w:t>10.35%</w:t>
            </w:r>
          </w:p>
        </w:tc>
        <w:tc>
          <w:tcPr>
            <w:tcW w:w="1300" w:type="dxa"/>
            <w:tcBorders>
              <w:top w:val="nil"/>
              <w:left w:val="nil"/>
              <w:bottom w:val="nil"/>
              <w:right w:val="nil"/>
            </w:tcBorders>
            <w:shd w:val="clear" w:color="000000" w:fill="FFFFFF"/>
            <w:noWrap/>
            <w:vAlign w:val="bottom"/>
            <w:hideMark/>
          </w:tcPr>
          <w:p w14:paraId="63DDFFF6" w14:textId="77777777" w:rsidR="00FE3897" w:rsidRDefault="00FE3897">
            <w:pPr>
              <w:jc w:val="right"/>
              <w:rPr>
                <w:color w:val="000000"/>
              </w:rPr>
            </w:pPr>
            <w:r>
              <w:rPr>
                <w:color w:val="000000"/>
              </w:rPr>
              <w:t>186</w:t>
            </w:r>
          </w:p>
        </w:tc>
        <w:tc>
          <w:tcPr>
            <w:tcW w:w="1300" w:type="dxa"/>
            <w:tcBorders>
              <w:top w:val="nil"/>
              <w:left w:val="nil"/>
              <w:bottom w:val="nil"/>
              <w:right w:val="nil"/>
            </w:tcBorders>
            <w:shd w:val="clear" w:color="000000" w:fill="FFFFFF"/>
            <w:noWrap/>
            <w:vAlign w:val="bottom"/>
            <w:hideMark/>
          </w:tcPr>
          <w:p w14:paraId="56B16DB0" w14:textId="77777777" w:rsidR="00FE3897" w:rsidRDefault="00FE3897">
            <w:pPr>
              <w:rPr>
                <w:rFonts w:ascii="Calibri" w:hAnsi="Calibri" w:cs="Calibri"/>
                <w:color w:val="000000"/>
              </w:rPr>
            </w:pPr>
            <w:r>
              <w:rPr>
                <w:rFonts w:ascii="Calibri" w:hAnsi="Calibri" w:cs="Calibri"/>
                <w:color w:val="000000"/>
              </w:rPr>
              <w:t> </w:t>
            </w:r>
          </w:p>
        </w:tc>
      </w:tr>
      <w:tr w:rsidR="00FE3897" w14:paraId="0B5F6622" w14:textId="77777777" w:rsidTr="00FE3897">
        <w:trPr>
          <w:trHeight w:val="340"/>
        </w:trPr>
        <w:tc>
          <w:tcPr>
            <w:tcW w:w="1980" w:type="dxa"/>
            <w:tcBorders>
              <w:top w:val="nil"/>
              <w:left w:val="nil"/>
              <w:bottom w:val="nil"/>
              <w:right w:val="nil"/>
            </w:tcBorders>
            <w:shd w:val="clear" w:color="000000" w:fill="E7E6E6"/>
            <w:noWrap/>
            <w:vAlign w:val="bottom"/>
            <w:hideMark/>
          </w:tcPr>
          <w:p w14:paraId="2CBC0D10"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454DDB6E" w14:textId="77777777" w:rsidR="00FE3897" w:rsidRDefault="00FE3897">
            <w:pPr>
              <w:rPr>
                <w:color w:val="000000"/>
              </w:rPr>
            </w:pPr>
            <w:r>
              <w:rPr>
                <w:color w:val="000000"/>
              </w:rPr>
              <w:t>Some College</w:t>
            </w:r>
          </w:p>
        </w:tc>
        <w:tc>
          <w:tcPr>
            <w:tcW w:w="1820" w:type="dxa"/>
            <w:tcBorders>
              <w:top w:val="nil"/>
              <w:left w:val="nil"/>
              <w:bottom w:val="nil"/>
              <w:right w:val="nil"/>
            </w:tcBorders>
            <w:shd w:val="clear" w:color="000000" w:fill="E7E6E6"/>
            <w:noWrap/>
            <w:vAlign w:val="bottom"/>
            <w:hideMark/>
          </w:tcPr>
          <w:p w14:paraId="56E7E2C7" w14:textId="77777777" w:rsidR="00FE3897" w:rsidRDefault="00FE3897">
            <w:pPr>
              <w:jc w:val="right"/>
              <w:rPr>
                <w:color w:val="000000"/>
              </w:rPr>
            </w:pPr>
            <w:r>
              <w:rPr>
                <w:color w:val="000000"/>
              </w:rPr>
              <w:t>29.60%</w:t>
            </w:r>
          </w:p>
        </w:tc>
        <w:tc>
          <w:tcPr>
            <w:tcW w:w="1300" w:type="dxa"/>
            <w:tcBorders>
              <w:top w:val="nil"/>
              <w:left w:val="nil"/>
              <w:bottom w:val="nil"/>
              <w:right w:val="nil"/>
            </w:tcBorders>
            <w:shd w:val="clear" w:color="000000" w:fill="E7E6E6"/>
            <w:noWrap/>
            <w:vAlign w:val="bottom"/>
            <w:hideMark/>
          </w:tcPr>
          <w:p w14:paraId="18F3C1A4" w14:textId="77777777" w:rsidR="00FE3897" w:rsidRDefault="00FE3897">
            <w:pPr>
              <w:jc w:val="right"/>
              <w:rPr>
                <w:color w:val="000000"/>
              </w:rPr>
            </w:pPr>
            <w:r>
              <w:rPr>
                <w:color w:val="000000"/>
              </w:rPr>
              <w:t>532</w:t>
            </w:r>
          </w:p>
        </w:tc>
        <w:tc>
          <w:tcPr>
            <w:tcW w:w="1300" w:type="dxa"/>
            <w:tcBorders>
              <w:top w:val="nil"/>
              <w:left w:val="nil"/>
              <w:bottom w:val="nil"/>
              <w:right w:val="nil"/>
            </w:tcBorders>
            <w:shd w:val="clear" w:color="000000" w:fill="E7E6E6"/>
            <w:noWrap/>
            <w:vAlign w:val="bottom"/>
            <w:hideMark/>
          </w:tcPr>
          <w:p w14:paraId="5A585FC8" w14:textId="77777777" w:rsidR="00FE3897" w:rsidRDefault="00FE3897">
            <w:pPr>
              <w:rPr>
                <w:rFonts w:ascii="Calibri" w:hAnsi="Calibri" w:cs="Calibri"/>
                <w:color w:val="000000"/>
              </w:rPr>
            </w:pPr>
            <w:r>
              <w:rPr>
                <w:rFonts w:ascii="Calibri" w:hAnsi="Calibri" w:cs="Calibri"/>
                <w:color w:val="000000"/>
              </w:rPr>
              <w:t> </w:t>
            </w:r>
          </w:p>
        </w:tc>
      </w:tr>
      <w:tr w:rsidR="00FE3897" w14:paraId="189333F1" w14:textId="77777777" w:rsidTr="00FE3897">
        <w:trPr>
          <w:trHeight w:val="340"/>
        </w:trPr>
        <w:tc>
          <w:tcPr>
            <w:tcW w:w="1980" w:type="dxa"/>
            <w:tcBorders>
              <w:top w:val="nil"/>
              <w:left w:val="nil"/>
              <w:bottom w:val="nil"/>
              <w:right w:val="nil"/>
            </w:tcBorders>
            <w:shd w:val="clear" w:color="000000" w:fill="FFFFFF"/>
            <w:noWrap/>
            <w:vAlign w:val="bottom"/>
            <w:hideMark/>
          </w:tcPr>
          <w:p w14:paraId="65DDDE19"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0B9E4452" w14:textId="77777777" w:rsidR="00FE3897" w:rsidRDefault="00FE3897">
            <w:pPr>
              <w:rPr>
                <w:color w:val="000000"/>
              </w:rPr>
            </w:pPr>
            <w:r>
              <w:rPr>
                <w:color w:val="000000"/>
              </w:rPr>
              <w:t>College Grad</w:t>
            </w:r>
          </w:p>
        </w:tc>
        <w:tc>
          <w:tcPr>
            <w:tcW w:w="1820" w:type="dxa"/>
            <w:tcBorders>
              <w:top w:val="nil"/>
              <w:left w:val="nil"/>
              <w:bottom w:val="nil"/>
              <w:right w:val="nil"/>
            </w:tcBorders>
            <w:shd w:val="clear" w:color="000000" w:fill="FFFFFF"/>
            <w:noWrap/>
            <w:vAlign w:val="bottom"/>
            <w:hideMark/>
          </w:tcPr>
          <w:p w14:paraId="51AFAC18" w14:textId="77777777" w:rsidR="00FE3897" w:rsidRDefault="00FE3897">
            <w:pPr>
              <w:jc w:val="right"/>
              <w:rPr>
                <w:color w:val="000000"/>
              </w:rPr>
            </w:pPr>
            <w:r>
              <w:rPr>
                <w:color w:val="000000"/>
              </w:rPr>
              <w:t>26.54%</w:t>
            </w:r>
          </w:p>
        </w:tc>
        <w:tc>
          <w:tcPr>
            <w:tcW w:w="1300" w:type="dxa"/>
            <w:tcBorders>
              <w:top w:val="nil"/>
              <w:left w:val="nil"/>
              <w:bottom w:val="nil"/>
              <w:right w:val="nil"/>
            </w:tcBorders>
            <w:shd w:val="clear" w:color="000000" w:fill="FFFFFF"/>
            <w:noWrap/>
            <w:vAlign w:val="bottom"/>
            <w:hideMark/>
          </w:tcPr>
          <w:p w14:paraId="5B69F84C" w14:textId="77777777" w:rsidR="00FE3897" w:rsidRDefault="00FE3897">
            <w:pPr>
              <w:jc w:val="right"/>
              <w:rPr>
                <w:color w:val="000000"/>
              </w:rPr>
            </w:pPr>
            <w:r>
              <w:rPr>
                <w:color w:val="000000"/>
              </w:rPr>
              <w:t>477</w:t>
            </w:r>
          </w:p>
        </w:tc>
        <w:tc>
          <w:tcPr>
            <w:tcW w:w="1300" w:type="dxa"/>
            <w:tcBorders>
              <w:top w:val="nil"/>
              <w:left w:val="nil"/>
              <w:bottom w:val="nil"/>
              <w:right w:val="nil"/>
            </w:tcBorders>
            <w:shd w:val="clear" w:color="000000" w:fill="FFFFFF"/>
            <w:noWrap/>
            <w:vAlign w:val="bottom"/>
            <w:hideMark/>
          </w:tcPr>
          <w:p w14:paraId="0B6764D0" w14:textId="77777777" w:rsidR="00FE3897" w:rsidRDefault="00FE3897">
            <w:pPr>
              <w:rPr>
                <w:rFonts w:ascii="Calibri" w:hAnsi="Calibri" w:cs="Calibri"/>
                <w:color w:val="000000"/>
              </w:rPr>
            </w:pPr>
            <w:r>
              <w:rPr>
                <w:rFonts w:ascii="Calibri" w:hAnsi="Calibri" w:cs="Calibri"/>
                <w:color w:val="000000"/>
              </w:rPr>
              <w:t> </w:t>
            </w:r>
          </w:p>
        </w:tc>
      </w:tr>
      <w:tr w:rsidR="00FE3897" w14:paraId="6CD63D14" w14:textId="77777777" w:rsidTr="00FE3897">
        <w:trPr>
          <w:trHeight w:val="340"/>
        </w:trPr>
        <w:tc>
          <w:tcPr>
            <w:tcW w:w="1980" w:type="dxa"/>
            <w:tcBorders>
              <w:top w:val="nil"/>
              <w:left w:val="nil"/>
              <w:bottom w:val="nil"/>
              <w:right w:val="nil"/>
            </w:tcBorders>
            <w:shd w:val="clear" w:color="000000" w:fill="E7E6E6"/>
            <w:noWrap/>
            <w:vAlign w:val="bottom"/>
            <w:hideMark/>
          </w:tcPr>
          <w:p w14:paraId="623C56C0"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3FD8F86A" w14:textId="77777777" w:rsidR="00FE3897" w:rsidRDefault="00FE3897">
            <w:pPr>
              <w:rPr>
                <w:color w:val="000000"/>
              </w:rPr>
            </w:pPr>
            <w:r>
              <w:rPr>
                <w:color w:val="000000"/>
              </w:rPr>
              <w:t xml:space="preserve">Some Graduate </w:t>
            </w:r>
          </w:p>
        </w:tc>
        <w:tc>
          <w:tcPr>
            <w:tcW w:w="1820" w:type="dxa"/>
            <w:tcBorders>
              <w:top w:val="nil"/>
              <w:left w:val="nil"/>
              <w:bottom w:val="nil"/>
              <w:right w:val="nil"/>
            </w:tcBorders>
            <w:shd w:val="clear" w:color="000000" w:fill="E7E6E6"/>
            <w:noWrap/>
            <w:vAlign w:val="bottom"/>
            <w:hideMark/>
          </w:tcPr>
          <w:p w14:paraId="01BECD3C" w14:textId="77777777" w:rsidR="00FE3897" w:rsidRDefault="00FE3897">
            <w:pPr>
              <w:jc w:val="right"/>
              <w:rPr>
                <w:color w:val="000000"/>
              </w:rPr>
            </w:pPr>
            <w:r>
              <w:rPr>
                <w:color w:val="000000"/>
              </w:rPr>
              <w:t>8.51%</w:t>
            </w:r>
          </w:p>
        </w:tc>
        <w:tc>
          <w:tcPr>
            <w:tcW w:w="1300" w:type="dxa"/>
            <w:tcBorders>
              <w:top w:val="nil"/>
              <w:left w:val="nil"/>
              <w:bottom w:val="nil"/>
              <w:right w:val="nil"/>
            </w:tcBorders>
            <w:shd w:val="clear" w:color="000000" w:fill="E7E6E6"/>
            <w:noWrap/>
            <w:vAlign w:val="bottom"/>
            <w:hideMark/>
          </w:tcPr>
          <w:p w14:paraId="0FD4184B" w14:textId="77777777" w:rsidR="00FE3897" w:rsidRDefault="00FE3897">
            <w:pPr>
              <w:jc w:val="right"/>
              <w:rPr>
                <w:color w:val="000000"/>
              </w:rPr>
            </w:pPr>
            <w:r>
              <w:rPr>
                <w:color w:val="000000"/>
              </w:rPr>
              <w:t>153</w:t>
            </w:r>
          </w:p>
        </w:tc>
        <w:tc>
          <w:tcPr>
            <w:tcW w:w="1300" w:type="dxa"/>
            <w:tcBorders>
              <w:top w:val="nil"/>
              <w:left w:val="nil"/>
              <w:bottom w:val="nil"/>
              <w:right w:val="nil"/>
            </w:tcBorders>
            <w:shd w:val="clear" w:color="000000" w:fill="E7E6E6"/>
            <w:noWrap/>
            <w:vAlign w:val="bottom"/>
            <w:hideMark/>
          </w:tcPr>
          <w:p w14:paraId="56B4B024" w14:textId="77777777" w:rsidR="00FE3897" w:rsidRDefault="00FE3897">
            <w:pPr>
              <w:rPr>
                <w:rFonts w:ascii="Calibri" w:hAnsi="Calibri" w:cs="Calibri"/>
                <w:color w:val="000000"/>
              </w:rPr>
            </w:pPr>
            <w:r>
              <w:rPr>
                <w:rFonts w:ascii="Calibri" w:hAnsi="Calibri" w:cs="Calibri"/>
                <w:color w:val="000000"/>
              </w:rPr>
              <w:t> </w:t>
            </w:r>
          </w:p>
        </w:tc>
      </w:tr>
      <w:tr w:rsidR="00FE3897" w14:paraId="4D78FBD9" w14:textId="77777777" w:rsidTr="00FE3897">
        <w:trPr>
          <w:trHeight w:val="340"/>
        </w:trPr>
        <w:tc>
          <w:tcPr>
            <w:tcW w:w="1980" w:type="dxa"/>
            <w:tcBorders>
              <w:top w:val="nil"/>
              <w:left w:val="nil"/>
              <w:bottom w:val="nil"/>
              <w:right w:val="nil"/>
            </w:tcBorders>
            <w:shd w:val="clear" w:color="000000" w:fill="FFFFFF"/>
            <w:noWrap/>
            <w:vAlign w:val="bottom"/>
            <w:hideMark/>
          </w:tcPr>
          <w:p w14:paraId="71F20699"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6CF40FCB" w14:textId="77777777" w:rsidR="00FE3897" w:rsidRDefault="00FE3897">
            <w:pPr>
              <w:rPr>
                <w:color w:val="000000"/>
              </w:rPr>
            </w:pPr>
            <w:r>
              <w:rPr>
                <w:color w:val="000000"/>
              </w:rPr>
              <w:t>Graduate School</w:t>
            </w:r>
          </w:p>
        </w:tc>
        <w:tc>
          <w:tcPr>
            <w:tcW w:w="1820" w:type="dxa"/>
            <w:tcBorders>
              <w:top w:val="nil"/>
              <w:left w:val="nil"/>
              <w:bottom w:val="nil"/>
              <w:right w:val="nil"/>
            </w:tcBorders>
            <w:shd w:val="clear" w:color="000000" w:fill="FFFFFF"/>
            <w:noWrap/>
            <w:vAlign w:val="bottom"/>
            <w:hideMark/>
          </w:tcPr>
          <w:p w14:paraId="6A0ED475" w14:textId="77777777" w:rsidR="00FE3897" w:rsidRDefault="00FE3897">
            <w:pPr>
              <w:jc w:val="right"/>
              <w:rPr>
                <w:color w:val="000000"/>
              </w:rPr>
            </w:pPr>
            <w:r>
              <w:rPr>
                <w:color w:val="000000"/>
              </w:rPr>
              <w:t>16.53%</w:t>
            </w:r>
          </w:p>
        </w:tc>
        <w:tc>
          <w:tcPr>
            <w:tcW w:w="1300" w:type="dxa"/>
            <w:tcBorders>
              <w:top w:val="nil"/>
              <w:left w:val="nil"/>
              <w:bottom w:val="nil"/>
              <w:right w:val="nil"/>
            </w:tcBorders>
            <w:shd w:val="clear" w:color="000000" w:fill="FFFFFF"/>
            <w:noWrap/>
            <w:vAlign w:val="bottom"/>
            <w:hideMark/>
          </w:tcPr>
          <w:p w14:paraId="55F97421" w14:textId="77777777" w:rsidR="00FE3897" w:rsidRDefault="00FE3897">
            <w:pPr>
              <w:jc w:val="right"/>
              <w:rPr>
                <w:color w:val="000000"/>
              </w:rPr>
            </w:pPr>
            <w:r>
              <w:rPr>
                <w:color w:val="000000"/>
              </w:rPr>
              <w:t>297</w:t>
            </w:r>
          </w:p>
        </w:tc>
        <w:tc>
          <w:tcPr>
            <w:tcW w:w="1300" w:type="dxa"/>
            <w:tcBorders>
              <w:top w:val="nil"/>
              <w:left w:val="nil"/>
              <w:bottom w:val="nil"/>
              <w:right w:val="nil"/>
            </w:tcBorders>
            <w:shd w:val="clear" w:color="000000" w:fill="FFFFFF"/>
            <w:noWrap/>
            <w:vAlign w:val="bottom"/>
            <w:hideMark/>
          </w:tcPr>
          <w:p w14:paraId="5DE8F7D8" w14:textId="77777777" w:rsidR="00FE3897" w:rsidRDefault="00FE3897">
            <w:pPr>
              <w:rPr>
                <w:rFonts w:ascii="Calibri" w:hAnsi="Calibri" w:cs="Calibri"/>
                <w:color w:val="000000"/>
              </w:rPr>
            </w:pPr>
            <w:r>
              <w:rPr>
                <w:rFonts w:ascii="Calibri" w:hAnsi="Calibri" w:cs="Calibri"/>
                <w:color w:val="000000"/>
              </w:rPr>
              <w:t> </w:t>
            </w:r>
          </w:p>
        </w:tc>
      </w:tr>
      <w:tr w:rsidR="00FE3897" w14:paraId="2D9B8C92" w14:textId="77777777" w:rsidTr="00FE3897">
        <w:trPr>
          <w:trHeight w:val="340"/>
        </w:trPr>
        <w:tc>
          <w:tcPr>
            <w:tcW w:w="1980" w:type="dxa"/>
            <w:tcBorders>
              <w:top w:val="nil"/>
              <w:left w:val="nil"/>
              <w:bottom w:val="single" w:sz="4" w:space="0" w:color="auto"/>
              <w:right w:val="nil"/>
            </w:tcBorders>
            <w:shd w:val="clear" w:color="000000" w:fill="E7E6E6"/>
            <w:noWrap/>
            <w:vAlign w:val="bottom"/>
            <w:hideMark/>
          </w:tcPr>
          <w:p w14:paraId="3562A0A1" w14:textId="77777777" w:rsidR="00FE3897" w:rsidRDefault="00FE3897">
            <w:pPr>
              <w:rPr>
                <w:color w:val="000000"/>
              </w:rPr>
            </w:pPr>
            <w:r>
              <w:rPr>
                <w:color w:val="000000"/>
              </w:rPr>
              <w:t> </w:t>
            </w:r>
          </w:p>
        </w:tc>
        <w:tc>
          <w:tcPr>
            <w:tcW w:w="4240" w:type="dxa"/>
            <w:tcBorders>
              <w:top w:val="nil"/>
              <w:left w:val="nil"/>
              <w:bottom w:val="single" w:sz="4" w:space="0" w:color="auto"/>
              <w:right w:val="nil"/>
            </w:tcBorders>
            <w:shd w:val="clear" w:color="000000" w:fill="E7E6E6"/>
            <w:vAlign w:val="bottom"/>
            <w:hideMark/>
          </w:tcPr>
          <w:p w14:paraId="23B91070" w14:textId="77777777" w:rsidR="00FE3897" w:rsidRDefault="00FE3897">
            <w:pPr>
              <w:rPr>
                <w:color w:val="000000"/>
              </w:rPr>
            </w:pPr>
            <w:r>
              <w:rPr>
                <w:color w:val="000000"/>
              </w:rPr>
              <w:t xml:space="preserve">Professional Degree (JD, MD) or </w:t>
            </w:r>
            <w:proofErr w:type="spellStart"/>
            <w:r>
              <w:rPr>
                <w:color w:val="000000"/>
              </w:rPr>
              <w:t>Ph.d.</w:t>
            </w:r>
            <w:proofErr w:type="spellEnd"/>
          </w:p>
        </w:tc>
        <w:tc>
          <w:tcPr>
            <w:tcW w:w="1820" w:type="dxa"/>
            <w:tcBorders>
              <w:top w:val="nil"/>
              <w:left w:val="nil"/>
              <w:bottom w:val="single" w:sz="4" w:space="0" w:color="auto"/>
              <w:right w:val="nil"/>
            </w:tcBorders>
            <w:shd w:val="clear" w:color="000000" w:fill="E7E6E6"/>
            <w:noWrap/>
            <w:vAlign w:val="bottom"/>
            <w:hideMark/>
          </w:tcPr>
          <w:p w14:paraId="0DB86B43" w14:textId="77777777" w:rsidR="00FE3897" w:rsidRDefault="00FE3897">
            <w:pPr>
              <w:jc w:val="right"/>
              <w:rPr>
                <w:color w:val="000000"/>
              </w:rPr>
            </w:pPr>
            <w:r>
              <w:rPr>
                <w:color w:val="000000"/>
              </w:rPr>
              <w:t>5.79%</w:t>
            </w:r>
          </w:p>
        </w:tc>
        <w:tc>
          <w:tcPr>
            <w:tcW w:w="1300" w:type="dxa"/>
            <w:tcBorders>
              <w:top w:val="nil"/>
              <w:left w:val="nil"/>
              <w:bottom w:val="single" w:sz="4" w:space="0" w:color="auto"/>
              <w:right w:val="nil"/>
            </w:tcBorders>
            <w:shd w:val="clear" w:color="000000" w:fill="E7E6E6"/>
            <w:noWrap/>
            <w:vAlign w:val="bottom"/>
            <w:hideMark/>
          </w:tcPr>
          <w:p w14:paraId="76F7A342" w14:textId="77777777" w:rsidR="00FE3897" w:rsidRDefault="00FE3897">
            <w:pPr>
              <w:jc w:val="right"/>
              <w:rPr>
                <w:color w:val="000000"/>
              </w:rPr>
            </w:pPr>
            <w:r>
              <w:rPr>
                <w:color w:val="000000"/>
              </w:rPr>
              <w:t>104</w:t>
            </w:r>
          </w:p>
        </w:tc>
        <w:tc>
          <w:tcPr>
            <w:tcW w:w="1300" w:type="dxa"/>
            <w:tcBorders>
              <w:top w:val="nil"/>
              <w:left w:val="nil"/>
              <w:bottom w:val="nil"/>
              <w:right w:val="nil"/>
            </w:tcBorders>
            <w:shd w:val="clear" w:color="000000" w:fill="E7E6E6"/>
            <w:noWrap/>
            <w:vAlign w:val="bottom"/>
            <w:hideMark/>
          </w:tcPr>
          <w:p w14:paraId="153F047B" w14:textId="77777777" w:rsidR="00FE3897" w:rsidRDefault="00FE3897">
            <w:pPr>
              <w:rPr>
                <w:rFonts w:ascii="Calibri" w:hAnsi="Calibri" w:cs="Calibri"/>
                <w:color w:val="000000"/>
              </w:rPr>
            </w:pPr>
            <w:r>
              <w:rPr>
                <w:rFonts w:ascii="Calibri" w:hAnsi="Calibri" w:cs="Calibri"/>
                <w:color w:val="000000"/>
              </w:rPr>
              <w:t> </w:t>
            </w:r>
          </w:p>
        </w:tc>
      </w:tr>
      <w:tr w:rsidR="00FE3897" w14:paraId="2EF2EE7B" w14:textId="77777777" w:rsidTr="00FE3897">
        <w:trPr>
          <w:trHeight w:val="320"/>
        </w:trPr>
        <w:tc>
          <w:tcPr>
            <w:tcW w:w="1980" w:type="dxa"/>
            <w:tcBorders>
              <w:top w:val="nil"/>
              <w:left w:val="nil"/>
              <w:bottom w:val="nil"/>
              <w:right w:val="nil"/>
            </w:tcBorders>
            <w:shd w:val="clear" w:color="000000" w:fill="FFFFFF"/>
            <w:noWrap/>
            <w:vAlign w:val="bottom"/>
            <w:hideMark/>
          </w:tcPr>
          <w:p w14:paraId="436C851F" w14:textId="77777777" w:rsidR="00FE3897" w:rsidRDefault="00FE3897">
            <w:pPr>
              <w:rPr>
                <w:color w:val="000000"/>
              </w:rPr>
            </w:pPr>
            <w:r>
              <w:rPr>
                <w:color w:val="000000"/>
              </w:rPr>
              <w:t>Financial class</w:t>
            </w:r>
          </w:p>
        </w:tc>
        <w:tc>
          <w:tcPr>
            <w:tcW w:w="4240" w:type="dxa"/>
            <w:tcBorders>
              <w:top w:val="nil"/>
              <w:left w:val="nil"/>
              <w:bottom w:val="nil"/>
              <w:right w:val="nil"/>
            </w:tcBorders>
            <w:shd w:val="clear" w:color="000000" w:fill="FFFFFF"/>
            <w:vAlign w:val="bottom"/>
            <w:hideMark/>
          </w:tcPr>
          <w:p w14:paraId="353BC610"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FFFFFF"/>
            <w:noWrap/>
            <w:vAlign w:val="bottom"/>
            <w:hideMark/>
          </w:tcPr>
          <w:p w14:paraId="512A1872"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56F8B5F0"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1E68A0F1" w14:textId="77777777" w:rsidR="00FE3897" w:rsidRDefault="00FE3897">
            <w:pPr>
              <w:rPr>
                <w:rFonts w:ascii="Calibri" w:hAnsi="Calibri" w:cs="Calibri"/>
                <w:color w:val="000000"/>
              </w:rPr>
            </w:pPr>
            <w:r>
              <w:rPr>
                <w:rFonts w:ascii="Calibri" w:hAnsi="Calibri" w:cs="Calibri"/>
                <w:color w:val="000000"/>
              </w:rPr>
              <w:t> </w:t>
            </w:r>
          </w:p>
        </w:tc>
      </w:tr>
      <w:tr w:rsidR="00FE3897" w14:paraId="1943BCAE" w14:textId="77777777" w:rsidTr="00FE3897">
        <w:trPr>
          <w:trHeight w:val="340"/>
        </w:trPr>
        <w:tc>
          <w:tcPr>
            <w:tcW w:w="1980" w:type="dxa"/>
            <w:tcBorders>
              <w:top w:val="single" w:sz="4" w:space="0" w:color="auto"/>
              <w:left w:val="nil"/>
              <w:bottom w:val="nil"/>
              <w:right w:val="nil"/>
            </w:tcBorders>
            <w:shd w:val="clear" w:color="000000" w:fill="E7E6E6"/>
            <w:noWrap/>
            <w:vAlign w:val="bottom"/>
            <w:hideMark/>
          </w:tcPr>
          <w:p w14:paraId="38B3AF9D" w14:textId="77777777" w:rsidR="00FE3897" w:rsidRDefault="00FE3897">
            <w:pPr>
              <w:rPr>
                <w:color w:val="000000"/>
              </w:rPr>
            </w:pPr>
            <w:r>
              <w:rPr>
                <w:color w:val="000000"/>
              </w:rPr>
              <w:t> </w:t>
            </w:r>
          </w:p>
        </w:tc>
        <w:tc>
          <w:tcPr>
            <w:tcW w:w="4240" w:type="dxa"/>
            <w:tcBorders>
              <w:top w:val="single" w:sz="4" w:space="0" w:color="auto"/>
              <w:left w:val="nil"/>
              <w:bottom w:val="nil"/>
              <w:right w:val="nil"/>
            </w:tcBorders>
            <w:shd w:val="clear" w:color="000000" w:fill="E7E6E6"/>
            <w:vAlign w:val="bottom"/>
            <w:hideMark/>
          </w:tcPr>
          <w:p w14:paraId="6064E616" w14:textId="77777777" w:rsidR="00FE3897" w:rsidRDefault="00FE3897">
            <w:pPr>
              <w:rPr>
                <w:color w:val="000000"/>
              </w:rPr>
            </w:pPr>
            <w:r>
              <w:rPr>
                <w:color w:val="000000"/>
              </w:rPr>
              <w:t>Yes</w:t>
            </w:r>
          </w:p>
        </w:tc>
        <w:tc>
          <w:tcPr>
            <w:tcW w:w="1820" w:type="dxa"/>
            <w:tcBorders>
              <w:top w:val="single" w:sz="4" w:space="0" w:color="auto"/>
              <w:left w:val="nil"/>
              <w:bottom w:val="nil"/>
              <w:right w:val="nil"/>
            </w:tcBorders>
            <w:shd w:val="clear" w:color="000000" w:fill="E7E6E6"/>
            <w:noWrap/>
            <w:vAlign w:val="bottom"/>
            <w:hideMark/>
          </w:tcPr>
          <w:p w14:paraId="19DBC1D8" w14:textId="77777777" w:rsidR="00FE3897" w:rsidRDefault="00FE3897">
            <w:pPr>
              <w:jc w:val="right"/>
              <w:rPr>
                <w:color w:val="000000"/>
              </w:rPr>
            </w:pPr>
            <w:r>
              <w:rPr>
                <w:color w:val="000000"/>
              </w:rPr>
              <w:t>93.32%</w:t>
            </w:r>
          </w:p>
        </w:tc>
        <w:tc>
          <w:tcPr>
            <w:tcW w:w="1300" w:type="dxa"/>
            <w:tcBorders>
              <w:top w:val="single" w:sz="4" w:space="0" w:color="auto"/>
              <w:left w:val="nil"/>
              <w:bottom w:val="nil"/>
              <w:right w:val="nil"/>
            </w:tcBorders>
            <w:shd w:val="clear" w:color="000000" w:fill="E7E6E6"/>
            <w:noWrap/>
            <w:vAlign w:val="bottom"/>
            <w:hideMark/>
          </w:tcPr>
          <w:p w14:paraId="1EA84BDF" w14:textId="77777777" w:rsidR="00FE3897" w:rsidRDefault="00FE3897">
            <w:pPr>
              <w:jc w:val="right"/>
              <w:rPr>
                <w:color w:val="000000"/>
              </w:rPr>
            </w:pPr>
            <w:r>
              <w:rPr>
                <w:color w:val="000000"/>
              </w:rPr>
              <w:t>1677</w:t>
            </w:r>
          </w:p>
        </w:tc>
        <w:tc>
          <w:tcPr>
            <w:tcW w:w="1300" w:type="dxa"/>
            <w:tcBorders>
              <w:top w:val="nil"/>
              <w:left w:val="nil"/>
              <w:bottom w:val="nil"/>
              <w:right w:val="nil"/>
            </w:tcBorders>
            <w:shd w:val="clear" w:color="000000" w:fill="E7E6E6"/>
            <w:noWrap/>
            <w:vAlign w:val="bottom"/>
            <w:hideMark/>
          </w:tcPr>
          <w:p w14:paraId="397359AB" w14:textId="77777777" w:rsidR="00FE3897" w:rsidRDefault="00FE3897">
            <w:pPr>
              <w:rPr>
                <w:rFonts w:ascii="Calibri" w:hAnsi="Calibri" w:cs="Calibri"/>
                <w:color w:val="000000"/>
              </w:rPr>
            </w:pPr>
            <w:r>
              <w:rPr>
                <w:rFonts w:ascii="Calibri" w:hAnsi="Calibri" w:cs="Calibri"/>
                <w:color w:val="000000"/>
              </w:rPr>
              <w:t> </w:t>
            </w:r>
          </w:p>
        </w:tc>
      </w:tr>
      <w:tr w:rsidR="00FE3897" w14:paraId="79A0F894" w14:textId="77777777" w:rsidTr="00FE3897">
        <w:trPr>
          <w:trHeight w:val="340"/>
        </w:trPr>
        <w:tc>
          <w:tcPr>
            <w:tcW w:w="1980" w:type="dxa"/>
            <w:tcBorders>
              <w:top w:val="nil"/>
              <w:left w:val="nil"/>
              <w:bottom w:val="single" w:sz="4" w:space="0" w:color="auto"/>
              <w:right w:val="nil"/>
            </w:tcBorders>
            <w:shd w:val="clear" w:color="000000" w:fill="FFFFFF"/>
            <w:noWrap/>
            <w:vAlign w:val="bottom"/>
            <w:hideMark/>
          </w:tcPr>
          <w:p w14:paraId="56AA2498" w14:textId="77777777" w:rsidR="00FE3897" w:rsidRDefault="00FE3897">
            <w:pPr>
              <w:rPr>
                <w:color w:val="000000"/>
              </w:rPr>
            </w:pPr>
            <w:r>
              <w:rPr>
                <w:color w:val="000000"/>
              </w:rPr>
              <w:t> </w:t>
            </w:r>
          </w:p>
        </w:tc>
        <w:tc>
          <w:tcPr>
            <w:tcW w:w="4240" w:type="dxa"/>
            <w:tcBorders>
              <w:top w:val="nil"/>
              <w:left w:val="nil"/>
              <w:bottom w:val="single" w:sz="4" w:space="0" w:color="auto"/>
              <w:right w:val="nil"/>
            </w:tcBorders>
            <w:shd w:val="clear" w:color="000000" w:fill="FFFFFF"/>
            <w:vAlign w:val="bottom"/>
            <w:hideMark/>
          </w:tcPr>
          <w:p w14:paraId="584ABCB3" w14:textId="77777777" w:rsidR="00FE3897" w:rsidRDefault="00FE3897">
            <w:pPr>
              <w:rPr>
                <w:color w:val="000000"/>
              </w:rPr>
            </w:pPr>
            <w:r>
              <w:rPr>
                <w:color w:val="000000"/>
              </w:rPr>
              <w:t>No</w:t>
            </w:r>
          </w:p>
        </w:tc>
        <w:tc>
          <w:tcPr>
            <w:tcW w:w="1820" w:type="dxa"/>
            <w:tcBorders>
              <w:top w:val="nil"/>
              <w:left w:val="nil"/>
              <w:bottom w:val="single" w:sz="4" w:space="0" w:color="auto"/>
              <w:right w:val="nil"/>
            </w:tcBorders>
            <w:shd w:val="clear" w:color="000000" w:fill="FFFFFF"/>
            <w:noWrap/>
            <w:vAlign w:val="bottom"/>
            <w:hideMark/>
          </w:tcPr>
          <w:p w14:paraId="463604EE" w14:textId="77777777" w:rsidR="00FE3897" w:rsidRDefault="00FE3897">
            <w:pPr>
              <w:jc w:val="right"/>
              <w:rPr>
                <w:color w:val="000000"/>
              </w:rPr>
            </w:pPr>
            <w:r>
              <w:rPr>
                <w:color w:val="000000"/>
              </w:rPr>
              <w:t>6.68%</w:t>
            </w:r>
          </w:p>
        </w:tc>
        <w:tc>
          <w:tcPr>
            <w:tcW w:w="1300" w:type="dxa"/>
            <w:tcBorders>
              <w:top w:val="nil"/>
              <w:left w:val="nil"/>
              <w:bottom w:val="single" w:sz="4" w:space="0" w:color="auto"/>
              <w:right w:val="nil"/>
            </w:tcBorders>
            <w:shd w:val="clear" w:color="000000" w:fill="FFFFFF"/>
            <w:noWrap/>
            <w:vAlign w:val="bottom"/>
            <w:hideMark/>
          </w:tcPr>
          <w:p w14:paraId="2167F980" w14:textId="77777777" w:rsidR="00FE3897" w:rsidRDefault="00FE3897">
            <w:pPr>
              <w:jc w:val="right"/>
              <w:rPr>
                <w:color w:val="000000"/>
              </w:rPr>
            </w:pPr>
            <w:r>
              <w:rPr>
                <w:color w:val="000000"/>
              </w:rPr>
              <w:t>120</w:t>
            </w:r>
          </w:p>
        </w:tc>
        <w:tc>
          <w:tcPr>
            <w:tcW w:w="1300" w:type="dxa"/>
            <w:tcBorders>
              <w:top w:val="nil"/>
              <w:left w:val="nil"/>
              <w:bottom w:val="nil"/>
              <w:right w:val="nil"/>
            </w:tcBorders>
            <w:shd w:val="clear" w:color="000000" w:fill="FFFFFF"/>
            <w:noWrap/>
            <w:vAlign w:val="bottom"/>
            <w:hideMark/>
          </w:tcPr>
          <w:p w14:paraId="2CDB7194" w14:textId="77777777" w:rsidR="00FE3897" w:rsidRDefault="00FE3897">
            <w:pPr>
              <w:rPr>
                <w:rFonts w:ascii="Calibri" w:hAnsi="Calibri" w:cs="Calibri"/>
                <w:color w:val="000000"/>
              </w:rPr>
            </w:pPr>
            <w:r>
              <w:rPr>
                <w:rFonts w:ascii="Calibri" w:hAnsi="Calibri" w:cs="Calibri"/>
                <w:color w:val="000000"/>
              </w:rPr>
              <w:t> </w:t>
            </w:r>
          </w:p>
        </w:tc>
      </w:tr>
      <w:tr w:rsidR="00FE3897" w14:paraId="5585218F" w14:textId="77777777" w:rsidTr="00FE3897">
        <w:trPr>
          <w:trHeight w:val="320"/>
        </w:trPr>
        <w:tc>
          <w:tcPr>
            <w:tcW w:w="1980" w:type="dxa"/>
            <w:tcBorders>
              <w:top w:val="nil"/>
              <w:left w:val="nil"/>
              <w:bottom w:val="nil"/>
              <w:right w:val="nil"/>
            </w:tcBorders>
            <w:shd w:val="clear" w:color="000000" w:fill="E7E6E6"/>
            <w:noWrap/>
            <w:vAlign w:val="bottom"/>
            <w:hideMark/>
          </w:tcPr>
          <w:p w14:paraId="2F6D405A" w14:textId="77777777" w:rsidR="00FE3897" w:rsidRDefault="00FE3897">
            <w:pPr>
              <w:rPr>
                <w:color w:val="000000"/>
              </w:rPr>
            </w:pPr>
            <w:r>
              <w:rPr>
                <w:color w:val="000000"/>
              </w:rPr>
              <w:t>Age</w:t>
            </w:r>
          </w:p>
        </w:tc>
        <w:tc>
          <w:tcPr>
            <w:tcW w:w="4240" w:type="dxa"/>
            <w:tcBorders>
              <w:top w:val="nil"/>
              <w:left w:val="nil"/>
              <w:bottom w:val="nil"/>
              <w:right w:val="nil"/>
            </w:tcBorders>
            <w:shd w:val="clear" w:color="000000" w:fill="E7E6E6"/>
            <w:vAlign w:val="bottom"/>
            <w:hideMark/>
          </w:tcPr>
          <w:p w14:paraId="0D4A7678" w14:textId="77777777" w:rsidR="00FE3897" w:rsidRDefault="00FE3897">
            <w:pPr>
              <w:rPr>
                <w:color w:val="000000"/>
              </w:rPr>
            </w:pPr>
            <w:r>
              <w:rPr>
                <w:color w:val="000000"/>
              </w:rPr>
              <w:t> </w:t>
            </w:r>
          </w:p>
        </w:tc>
        <w:tc>
          <w:tcPr>
            <w:tcW w:w="1820" w:type="dxa"/>
            <w:tcBorders>
              <w:top w:val="nil"/>
              <w:left w:val="nil"/>
              <w:bottom w:val="nil"/>
              <w:right w:val="nil"/>
            </w:tcBorders>
            <w:shd w:val="clear" w:color="000000" w:fill="E7E6E6"/>
            <w:noWrap/>
            <w:vAlign w:val="bottom"/>
            <w:hideMark/>
          </w:tcPr>
          <w:p w14:paraId="7CAF8ECA"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7605DA3C"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59921D91" w14:textId="77777777" w:rsidR="00FE3897" w:rsidRDefault="00FE3897">
            <w:pPr>
              <w:rPr>
                <w:rFonts w:ascii="Calibri" w:hAnsi="Calibri" w:cs="Calibri"/>
                <w:color w:val="000000"/>
              </w:rPr>
            </w:pPr>
            <w:r>
              <w:rPr>
                <w:rFonts w:ascii="Calibri" w:hAnsi="Calibri" w:cs="Calibri"/>
                <w:color w:val="000000"/>
              </w:rPr>
              <w:t> </w:t>
            </w:r>
          </w:p>
        </w:tc>
      </w:tr>
      <w:tr w:rsidR="00FE3897" w14:paraId="2D0F02AE" w14:textId="77777777" w:rsidTr="00FE3897">
        <w:trPr>
          <w:trHeight w:val="340"/>
        </w:trPr>
        <w:tc>
          <w:tcPr>
            <w:tcW w:w="1980" w:type="dxa"/>
            <w:tcBorders>
              <w:top w:val="single" w:sz="4" w:space="0" w:color="auto"/>
              <w:left w:val="nil"/>
              <w:bottom w:val="nil"/>
              <w:right w:val="nil"/>
            </w:tcBorders>
            <w:shd w:val="clear" w:color="000000" w:fill="FFFFFF"/>
            <w:noWrap/>
            <w:vAlign w:val="bottom"/>
            <w:hideMark/>
          </w:tcPr>
          <w:p w14:paraId="6F655BA4" w14:textId="77777777" w:rsidR="00FE3897" w:rsidRDefault="00FE3897">
            <w:pPr>
              <w:rPr>
                <w:color w:val="000000"/>
              </w:rPr>
            </w:pPr>
            <w:r>
              <w:rPr>
                <w:color w:val="000000"/>
              </w:rPr>
              <w:t> </w:t>
            </w:r>
          </w:p>
        </w:tc>
        <w:tc>
          <w:tcPr>
            <w:tcW w:w="4240" w:type="dxa"/>
            <w:tcBorders>
              <w:top w:val="single" w:sz="4" w:space="0" w:color="auto"/>
              <w:left w:val="nil"/>
              <w:bottom w:val="nil"/>
              <w:right w:val="nil"/>
            </w:tcBorders>
            <w:shd w:val="clear" w:color="000000" w:fill="FFFFFF"/>
            <w:vAlign w:val="bottom"/>
            <w:hideMark/>
          </w:tcPr>
          <w:p w14:paraId="1E79839D" w14:textId="77777777" w:rsidR="00FE3897" w:rsidRDefault="00FE3897">
            <w:pPr>
              <w:rPr>
                <w:color w:val="000000"/>
              </w:rPr>
            </w:pPr>
            <w:r>
              <w:rPr>
                <w:color w:val="000000"/>
              </w:rPr>
              <w:t>18-29</w:t>
            </w:r>
          </w:p>
        </w:tc>
        <w:tc>
          <w:tcPr>
            <w:tcW w:w="1820" w:type="dxa"/>
            <w:tcBorders>
              <w:top w:val="single" w:sz="4" w:space="0" w:color="auto"/>
              <w:left w:val="nil"/>
              <w:bottom w:val="nil"/>
              <w:right w:val="nil"/>
            </w:tcBorders>
            <w:shd w:val="clear" w:color="000000" w:fill="FFFFFF"/>
            <w:noWrap/>
            <w:vAlign w:val="bottom"/>
            <w:hideMark/>
          </w:tcPr>
          <w:p w14:paraId="36BADA34" w14:textId="77777777" w:rsidR="00FE3897" w:rsidRDefault="00FE3897">
            <w:pPr>
              <w:jc w:val="right"/>
              <w:rPr>
                <w:color w:val="000000"/>
              </w:rPr>
            </w:pPr>
            <w:r>
              <w:rPr>
                <w:color w:val="000000"/>
              </w:rPr>
              <w:t>21.15%</w:t>
            </w:r>
          </w:p>
        </w:tc>
        <w:tc>
          <w:tcPr>
            <w:tcW w:w="1300" w:type="dxa"/>
            <w:tcBorders>
              <w:top w:val="single" w:sz="4" w:space="0" w:color="auto"/>
              <w:left w:val="nil"/>
              <w:bottom w:val="nil"/>
              <w:right w:val="nil"/>
            </w:tcBorders>
            <w:shd w:val="clear" w:color="000000" w:fill="FFFFFF"/>
            <w:noWrap/>
            <w:vAlign w:val="bottom"/>
            <w:hideMark/>
          </w:tcPr>
          <w:p w14:paraId="3951D143" w14:textId="77777777" w:rsidR="00FE3897" w:rsidRDefault="00FE3897">
            <w:pPr>
              <w:jc w:val="right"/>
              <w:rPr>
                <w:color w:val="000000"/>
              </w:rPr>
            </w:pPr>
            <w:r>
              <w:rPr>
                <w:color w:val="000000"/>
              </w:rPr>
              <w:t>380</w:t>
            </w:r>
          </w:p>
        </w:tc>
        <w:tc>
          <w:tcPr>
            <w:tcW w:w="1300" w:type="dxa"/>
            <w:tcBorders>
              <w:top w:val="nil"/>
              <w:left w:val="nil"/>
              <w:bottom w:val="nil"/>
              <w:right w:val="nil"/>
            </w:tcBorders>
            <w:shd w:val="clear" w:color="000000" w:fill="FFFFFF"/>
            <w:noWrap/>
            <w:vAlign w:val="bottom"/>
            <w:hideMark/>
          </w:tcPr>
          <w:p w14:paraId="12D5BF0D" w14:textId="77777777" w:rsidR="00FE3897" w:rsidRDefault="00FE3897">
            <w:pPr>
              <w:rPr>
                <w:rFonts w:ascii="Calibri" w:hAnsi="Calibri" w:cs="Calibri"/>
                <w:color w:val="000000"/>
              </w:rPr>
            </w:pPr>
            <w:r>
              <w:rPr>
                <w:rFonts w:ascii="Calibri" w:hAnsi="Calibri" w:cs="Calibri"/>
                <w:color w:val="000000"/>
              </w:rPr>
              <w:t> </w:t>
            </w:r>
          </w:p>
        </w:tc>
      </w:tr>
      <w:tr w:rsidR="00FE3897" w14:paraId="613610C9" w14:textId="77777777" w:rsidTr="00FE3897">
        <w:trPr>
          <w:trHeight w:val="340"/>
        </w:trPr>
        <w:tc>
          <w:tcPr>
            <w:tcW w:w="1980" w:type="dxa"/>
            <w:tcBorders>
              <w:top w:val="nil"/>
              <w:left w:val="nil"/>
              <w:bottom w:val="nil"/>
              <w:right w:val="nil"/>
            </w:tcBorders>
            <w:shd w:val="clear" w:color="000000" w:fill="E7E6E6"/>
            <w:noWrap/>
            <w:vAlign w:val="bottom"/>
            <w:hideMark/>
          </w:tcPr>
          <w:p w14:paraId="33E6A674"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E7E6E6"/>
            <w:vAlign w:val="bottom"/>
            <w:hideMark/>
          </w:tcPr>
          <w:p w14:paraId="328C706E" w14:textId="77777777" w:rsidR="00FE3897" w:rsidRDefault="00FE3897">
            <w:pPr>
              <w:rPr>
                <w:color w:val="000000"/>
              </w:rPr>
            </w:pPr>
            <w:r>
              <w:rPr>
                <w:color w:val="000000"/>
              </w:rPr>
              <w:t>30-44</w:t>
            </w:r>
          </w:p>
        </w:tc>
        <w:tc>
          <w:tcPr>
            <w:tcW w:w="1820" w:type="dxa"/>
            <w:tcBorders>
              <w:top w:val="nil"/>
              <w:left w:val="nil"/>
              <w:bottom w:val="nil"/>
              <w:right w:val="nil"/>
            </w:tcBorders>
            <w:shd w:val="clear" w:color="000000" w:fill="E7E6E6"/>
            <w:noWrap/>
            <w:vAlign w:val="bottom"/>
            <w:hideMark/>
          </w:tcPr>
          <w:p w14:paraId="50C1FFF4" w14:textId="77777777" w:rsidR="00FE3897" w:rsidRDefault="00FE3897">
            <w:pPr>
              <w:jc w:val="right"/>
              <w:rPr>
                <w:color w:val="000000"/>
              </w:rPr>
            </w:pPr>
            <w:r>
              <w:rPr>
                <w:color w:val="000000"/>
              </w:rPr>
              <w:t>27.60%</w:t>
            </w:r>
          </w:p>
        </w:tc>
        <w:tc>
          <w:tcPr>
            <w:tcW w:w="1300" w:type="dxa"/>
            <w:tcBorders>
              <w:top w:val="nil"/>
              <w:left w:val="nil"/>
              <w:bottom w:val="nil"/>
              <w:right w:val="nil"/>
            </w:tcBorders>
            <w:shd w:val="clear" w:color="000000" w:fill="E7E6E6"/>
            <w:noWrap/>
            <w:vAlign w:val="bottom"/>
            <w:hideMark/>
          </w:tcPr>
          <w:p w14:paraId="3D85253B" w14:textId="77777777" w:rsidR="00FE3897" w:rsidRDefault="00FE3897">
            <w:pPr>
              <w:jc w:val="right"/>
              <w:rPr>
                <w:color w:val="000000"/>
              </w:rPr>
            </w:pPr>
            <w:r>
              <w:rPr>
                <w:color w:val="000000"/>
              </w:rPr>
              <w:t>496</w:t>
            </w:r>
          </w:p>
        </w:tc>
        <w:tc>
          <w:tcPr>
            <w:tcW w:w="1300" w:type="dxa"/>
            <w:tcBorders>
              <w:top w:val="nil"/>
              <w:left w:val="nil"/>
              <w:bottom w:val="nil"/>
              <w:right w:val="nil"/>
            </w:tcBorders>
            <w:shd w:val="clear" w:color="000000" w:fill="E7E6E6"/>
            <w:noWrap/>
            <w:vAlign w:val="bottom"/>
            <w:hideMark/>
          </w:tcPr>
          <w:p w14:paraId="37F2305C" w14:textId="77777777" w:rsidR="00FE3897" w:rsidRDefault="00FE3897">
            <w:pPr>
              <w:rPr>
                <w:rFonts w:ascii="Calibri" w:hAnsi="Calibri" w:cs="Calibri"/>
                <w:color w:val="000000"/>
              </w:rPr>
            </w:pPr>
            <w:r>
              <w:rPr>
                <w:rFonts w:ascii="Calibri" w:hAnsi="Calibri" w:cs="Calibri"/>
                <w:color w:val="000000"/>
              </w:rPr>
              <w:t> </w:t>
            </w:r>
          </w:p>
        </w:tc>
      </w:tr>
      <w:tr w:rsidR="00FE3897" w14:paraId="21E394B2" w14:textId="77777777" w:rsidTr="00FE3897">
        <w:trPr>
          <w:trHeight w:val="340"/>
        </w:trPr>
        <w:tc>
          <w:tcPr>
            <w:tcW w:w="1980" w:type="dxa"/>
            <w:tcBorders>
              <w:top w:val="nil"/>
              <w:left w:val="nil"/>
              <w:bottom w:val="nil"/>
              <w:right w:val="nil"/>
            </w:tcBorders>
            <w:shd w:val="clear" w:color="000000" w:fill="FFFFFF"/>
            <w:noWrap/>
            <w:vAlign w:val="bottom"/>
            <w:hideMark/>
          </w:tcPr>
          <w:p w14:paraId="722EE747"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0C6B7D17" w14:textId="77777777" w:rsidR="00FE3897" w:rsidRDefault="00FE3897">
            <w:pPr>
              <w:rPr>
                <w:color w:val="000000"/>
              </w:rPr>
            </w:pPr>
            <w:r>
              <w:rPr>
                <w:color w:val="000000"/>
              </w:rPr>
              <w:t>45-59</w:t>
            </w:r>
          </w:p>
        </w:tc>
        <w:tc>
          <w:tcPr>
            <w:tcW w:w="1820" w:type="dxa"/>
            <w:tcBorders>
              <w:top w:val="nil"/>
              <w:left w:val="nil"/>
              <w:bottom w:val="nil"/>
              <w:right w:val="nil"/>
            </w:tcBorders>
            <w:shd w:val="clear" w:color="000000" w:fill="FFFFFF"/>
            <w:noWrap/>
            <w:vAlign w:val="bottom"/>
            <w:hideMark/>
          </w:tcPr>
          <w:p w14:paraId="12AA9D38" w14:textId="77777777" w:rsidR="00FE3897" w:rsidRDefault="00FE3897">
            <w:pPr>
              <w:jc w:val="right"/>
              <w:rPr>
                <w:color w:val="000000"/>
              </w:rPr>
            </w:pPr>
            <w:r>
              <w:rPr>
                <w:color w:val="000000"/>
              </w:rPr>
              <w:t>31.94%</w:t>
            </w:r>
          </w:p>
        </w:tc>
        <w:tc>
          <w:tcPr>
            <w:tcW w:w="1300" w:type="dxa"/>
            <w:tcBorders>
              <w:top w:val="nil"/>
              <w:left w:val="nil"/>
              <w:bottom w:val="nil"/>
              <w:right w:val="nil"/>
            </w:tcBorders>
            <w:shd w:val="clear" w:color="000000" w:fill="FFFFFF"/>
            <w:noWrap/>
            <w:vAlign w:val="bottom"/>
            <w:hideMark/>
          </w:tcPr>
          <w:p w14:paraId="365E3A39" w14:textId="77777777" w:rsidR="00FE3897" w:rsidRDefault="00FE3897">
            <w:pPr>
              <w:jc w:val="right"/>
              <w:rPr>
                <w:color w:val="000000"/>
              </w:rPr>
            </w:pPr>
            <w:r>
              <w:rPr>
                <w:color w:val="000000"/>
              </w:rPr>
              <w:t>574</w:t>
            </w:r>
          </w:p>
        </w:tc>
        <w:tc>
          <w:tcPr>
            <w:tcW w:w="1300" w:type="dxa"/>
            <w:tcBorders>
              <w:top w:val="nil"/>
              <w:left w:val="nil"/>
              <w:bottom w:val="nil"/>
              <w:right w:val="nil"/>
            </w:tcBorders>
            <w:shd w:val="clear" w:color="000000" w:fill="FFFFFF"/>
            <w:noWrap/>
            <w:vAlign w:val="bottom"/>
            <w:hideMark/>
          </w:tcPr>
          <w:p w14:paraId="57EC5E1E" w14:textId="77777777" w:rsidR="00FE3897" w:rsidRDefault="00FE3897">
            <w:pPr>
              <w:rPr>
                <w:rFonts w:ascii="Calibri" w:hAnsi="Calibri" w:cs="Calibri"/>
                <w:color w:val="000000"/>
              </w:rPr>
            </w:pPr>
            <w:r>
              <w:rPr>
                <w:rFonts w:ascii="Calibri" w:hAnsi="Calibri" w:cs="Calibri"/>
                <w:color w:val="000000"/>
              </w:rPr>
              <w:t> </w:t>
            </w:r>
          </w:p>
        </w:tc>
      </w:tr>
      <w:tr w:rsidR="00FE3897" w14:paraId="24F4E5F6" w14:textId="77777777" w:rsidTr="00FE3897">
        <w:trPr>
          <w:trHeight w:val="340"/>
        </w:trPr>
        <w:tc>
          <w:tcPr>
            <w:tcW w:w="1980" w:type="dxa"/>
            <w:tcBorders>
              <w:top w:val="nil"/>
              <w:left w:val="nil"/>
              <w:bottom w:val="single" w:sz="4" w:space="0" w:color="auto"/>
              <w:right w:val="nil"/>
            </w:tcBorders>
            <w:shd w:val="clear" w:color="000000" w:fill="E7E6E6"/>
            <w:noWrap/>
            <w:vAlign w:val="bottom"/>
            <w:hideMark/>
          </w:tcPr>
          <w:p w14:paraId="32CC2471" w14:textId="77777777" w:rsidR="00FE3897" w:rsidRDefault="00FE3897">
            <w:pPr>
              <w:rPr>
                <w:color w:val="000000"/>
              </w:rPr>
            </w:pPr>
            <w:r>
              <w:rPr>
                <w:color w:val="000000"/>
              </w:rPr>
              <w:t> </w:t>
            </w:r>
          </w:p>
        </w:tc>
        <w:tc>
          <w:tcPr>
            <w:tcW w:w="4240" w:type="dxa"/>
            <w:tcBorders>
              <w:top w:val="nil"/>
              <w:left w:val="nil"/>
              <w:bottom w:val="single" w:sz="4" w:space="0" w:color="auto"/>
              <w:right w:val="nil"/>
            </w:tcBorders>
            <w:shd w:val="clear" w:color="000000" w:fill="E7E6E6"/>
            <w:vAlign w:val="bottom"/>
            <w:hideMark/>
          </w:tcPr>
          <w:p w14:paraId="5C9ECA3B" w14:textId="77777777" w:rsidR="00FE3897" w:rsidRDefault="00FE3897">
            <w:pPr>
              <w:rPr>
                <w:color w:val="000000"/>
              </w:rPr>
            </w:pPr>
            <w:r>
              <w:rPr>
                <w:color w:val="000000"/>
              </w:rPr>
              <w:t>60+</w:t>
            </w:r>
          </w:p>
        </w:tc>
        <w:tc>
          <w:tcPr>
            <w:tcW w:w="1820" w:type="dxa"/>
            <w:tcBorders>
              <w:top w:val="nil"/>
              <w:left w:val="nil"/>
              <w:bottom w:val="single" w:sz="4" w:space="0" w:color="auto"/>
              <w:right w:val="nil"/>
            </w:tcBorders>
            <w:shd w:val="clear" w:color="000000" w:fill="E7E6E6"/>
            <w:noWrap/>
            <w:vAlign w:val="bottom"/>
            <w:hideMark/>
          </w:tcPr>
          <w:p w14:paraId="52C128B4" w14:textId="77777777" w:rsidR="00FE3897" w:rsidRDefault="00FE3897">
            <w:pPr>
              <w:jc w:val="right"/>
              <w:rPr>
                <w:color w:val="000000"/>
              </w:rPr>
            </w:pPr>
            <w:r>
              <w:rPr>
                <w:color w:val="000000"/>
              </w:rPr>
              <w:t>19.31%</w:t>
            </w:r>
          </w:p>
        </w:tc>
        <w:tc>
          <w:tcPr>
            <w:tcW w:w="1300" w:type="dxa"/>
            <w:tcBorders>
              <w:top w:val="nil"/>
              <w:left w:val="nil"/>
              <w:bottom w:val="single" w:sz="4" w:space="0" w:color="auto"/>
              <w:right w:val="nil"/>
            </w:tcBorders>
            <w:shd w:val="clear" w:color="000000" w:fill="E7E6E6"/>
            <w:noWrap/>
            <w:vAlign w:val="bottom"/>
            <w:hideMark/>
          </w:tcPr>
          <w:p w14:paraId="5743511D" w14:textId="77777777" w:rsidR="00FE3897" w:rsidRDefault="00FE3897">
            <w:pPr>
              <w:jc w:val="right"/>
              <w:rPr>
                <w:color w:val="000000"/>
              </w:rPr>
            </w:pPr>
            <w:r>
              <w:rPr>
                <w:color w:val="000000"/>
              </w:rPr>
              <w:t>347</w:t>
            </w:r>
          </w:p>
        </w:tc>
        <w:tc>
          <w:tcPr>
            <w:tcW w:w="1300" w:type="dxa"/>
            <w:tcBorders>
              <w:top w:val="nil"/>
              <w:left w:val="nil"/>
              <w:bottom w:val="nil"/>
              <w:right w:val="nil"/>
            </w:tcBorders>
            <w:shd w:val="clear" w:color="000000" w:fill="E7E6E6"/>
            <w:noWrap/>
            <w:vAlign w:val="bottom"/>
            <w:hideMark/>
          </w:tcPr>
          <w:p w14:paraId="4C8BA990" w14:textId="77777777" w:rsidR="00FE3897" w:rsidRDefault="00FE3897">
            <w:pPr>
              <w:rPr>
                <w:rFonts w:ascii="Calibri" w:hAnsi="Calibri" w:cs="Calibri"/>
                <w:color w:val="000000"/>
              </w:rPr>
            </w:pPr>
            <w:r>
              <w:rPr>
                <w:rFonts w:ascii="Calibri" w:hAnsi="Calibri" w:cs="Calibri"/>
                <w:color w:val="000000"/>
              </w:rPr>
              <w:t> </w:t>
            </w:r>
          </w:p>
        </w:tc>
      </w:tr>
      <w:tr w:rsidR="00FE3897" w14:paraId="27EC7DA4" w14:textId="77777777" w:rsidTr="00FE3897">
        <w:trPr>
          <w:trHeight w:val="340"/>
        </w:trPr>
        <w:tc>
          <w:tcPr>
            <w:tcW w:w="1980" w:type="dxa"/>
            <w:tcBorders>
              <w:top w:val="nil"/>
              <w:left w:val="nil"/>
              <w:bottom w:val="nil"/>
              <w:right w:val="nil"/>
            </w:tcBorders>
            <w:shd w:val="clear" w:color="000000" w:fill="FFFFFF"/>
            <w:noWrap/>
            <w:vAlign w:val="bottom"/>
            <w:hideMark/>
          </w:tcPr>
          <w:p w14:paraId="6226D061"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0614F40E" w14:textId="77777777" w:rsidR="00FE3897" w:rsidRDefault="00FE3897">
            <w:pPr>
              <w:rPr>
                <w:color w:val="000000"/>
              </w:rPr>
            </w:pPr>
            <w:r>
              <w:rPr>
                <w:color w:val="000000"/>
              </w:rPr>
              <w:t>Continuous variables</w:t>
            </w:r>
          </w:p>
        </w:tc>
        <w:tc>
          <w:tcPr>
            <w:tcW w:w="1820" w:type="dxa"/>
            <w:tcBorders>
              <w:top w:val="nil"/>
              <w:left w:val="nil"/>
              <w:bottom w:val="nil"/>
              <w:right w:val="nil"/>
            </w:tcBorders>
            <w:shd w:val="clear" w:color="000000" w:fill="FFFFFF"/>
            <w:noWrap/>
            <w:vAlign w:val="bottom"/>
            <w:hideMark/>
          </w:tcPr>
          <w:p w14:paraId="6CE37641"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6D3C8C27"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46D9ADC7" w14:textId="77777777" w:rsidR="00FE3897" w:rsidRDefault="00FE3897">
            <w:pPr>
              <w:rPr>
                <w:rFonts w:ascii="Calibri" w:hAnsi="Calibri" w:cs="Calibri"/>
                <w:color w:val="000000"/>
              </w:rPr>
            </w:pPr>
            <w:r>
              <w:rPr>
                <w:rFonts w:ascii="Calibri" w:hAnsi="Calibri" w:cs="Calibri"/>
                <w:color w:val="000000"/>
              </w:rPr>
              <w:t> </w:t>
            </w:r>
          </w:p>
        </w:tc>
      </w:tr>
      <w:tr w:rsidR="00FE3897" w14:paraId="6CA978FD" w14:textId="77777777" w:rsidTr="00FE3897">
        <w:trPr>
          <w:trHeight w:val="320"/>
        </w:trPr>
        <w:tc>
          <w:tcPr>
            <w:tcW w:w="1980" w:type="dxa"/>
            <w:tcBorders>
              <w:top w:val="single" w:sz="4" w:space="0" w:color="auto"/>
              <w:left w:val="nil"/>
              <w:bottom w:val="nil"/>
              <w:right w:val="nil"/>
            </w:tcBorders>
            <w:shd w:val="clear" w:color="000000" w:fill="E7E6E6"/>
            <w:noWrap/>
            <w:vAlign w:val="bottom"/>
            <w:hideMark/>
          </w:tcPr>
          <w:p w14:paraId="369CC7F5" w14:textId="77777777" w:rsidR="00FE3897" w:rsidRDefault="00FE3897">
            <w:pPr>
              <w:rPr>
                <w:color w:val="000000"/>
              </w:rPr>
            </w:pPr>
            <w:r>
              <w:rPr>
                <w:color w:val="000000"/>
              </w:rPr>
              <w:t>Annual Income</w:t>
            </w:r>
          </w:p>
        </w:tc>
        <w:tc>
          <w:tcPr>
            <w:tcW w:w="4240" w:type="dxa"/>
            <w:tcBorders>
              <w:top w:val="single" w:sz="4" w:space="0" w:color="auto"/>
              <w:left w:val="nil"/>
              <w:bottom w:val="nil"/>
              <w:right w:val="nil"/>
            </w:tcBorders>
            <w:shd w:val="clear" w:color="000000" w:fill="E7E6E6"/>
            <w:noWrap/>
            <w:vAlign w:val="bottom"/>
            <w:hideMark/>
          </w:tcPr>
          <w:p w14:paraId="37AFD181" w14:textId="77777777" w:rsidR="00FE3897" w:rsidRDefault="00FE3897">
            <w:pPr>
              <w:rPr>
                <w:rFonts w:ascii="Helvetica Neue" w:hAnsi="Helvetica Neue" w:cs="Calibri"/>
                <w:color w:val="4D4D4D"/>
              </w:rPr>
            </w:pPr>
            <w:r>
              <w:rPr>
                <w:rFonts w:ascii="Helvetica Neue" w:hAnsi="Helvetica Neue" w:cs="Calibri"/>
                <w:color w:val="4D4D4D"/>
              </w:rPr>
              <w:t> </w:t>
            </w:r>
          </w:p>
        </w:tc>
        <w:tc>
          <w:tcPr>
            <w:tcW w:w="1820" w:type="dxa"/>
            <w:tcBorders>
              <w:top w:val="single" w:sz="4" w:space="0" w:color="auto"/>
              <w:left w:val="nil"/>
              <w:bottom w:val="nil"/>
              <w:right w:val="nil"/>
            </w:tcBorders>
            <w:shd w:val="clear" w:color="000000" w:fill="E7E6E6"/>
            <w:noWrap/>
            <w:vAlign w:val="bottom"/>
            <w:hideMark/>
          </w:tcPr>
          <w:p w14:paraId="6F0510FC" w14:textId="77777777" w:rsidR="00FE3897" w:rsidRDefault="00FE3897">
            <w:pPr>
              <w:rPr>
                <w:color w:val="000000"/>
              </w:rPr>
            </w:pPr>
            <w:r>
              <w:rPr>
                <w:color w:val="000000"/>
              </w:rPr>
              <w:t> </w:t>
            </w:r>
          </w:p>
        </w:tc>
        <w:tc>
          <w:tcPr>
            <w:tcW w:w="1300" w:type="dxa"/>
            <w:tcBorders>
              <w:top w:val="single" w:sz="4" w:space="0" w:color="auto"/>
              <w:left w:val="nil"/>
              <w:bottom w:val="nil"/>
              <w:right w:val="nil"/>
            </w:tcBorders>
            <w:shd w:val="clear" w:color="000000" w:fill="E7E6E6"/>
            <w:noWrap/>
            <w:vAlign w:val="bottom"/>
            <w:hideMark/>
          </w:tcPr>
          <w:p w14:paraId="30698C8F"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5C420AE9" w14:textId="77777777" w:rsidR="00FE3897" w:rsidRDefault="00FE3897">
            <w:pPr>
              <w:rPr>
                <w:rFonts w:ascii="Calibri" w:hAnsi="Calibri" w:cs="Calibri"/>
                <w:color w:val="000000"/>
              </w:rPr>
            </w:pPr>
            <w:r>
              <w:rPr>
                <w:rFonts w:ascii="Calibri" w:hAnsi="Calibri" w:cs="Calibri"/>
                <w:color w:val="000000"/>
              </w:rPr>
              <w:t> </w:t>
            </w:r>
          </w:p>
        </w:tc>
      </w:tr>
      <w:tr w:rsidR="00FE3897" w14:paraId="41B50806" w14:textId="77777777" w:rsidTr="00FE3897">
        <w:trPr>
          <w:trHeight w:val="340"/>
        </w:trPr>
        <w:tc>
          <w:tcPr>
            <w:tcW w:w="1980" w:type="dxa"/>
            <w:tcBorders>
              <w:top w:val="nil"/>
              <w:left w:val="nil"/>
              <w:bottom w:val="nil"/>
              <w:right w:val="nil"/>
            </w:tcBorders>
            <w:shd w:val="clear" w:color="000000" w:fill="FFFFFF"/>
            <w:noWrap/>
            <w:vAlign w:val="bottom"/>
            <w:hideMark/>
          </w:tcPr>
          <w:p w14:paraId="3C9374C7" w14:textId="77777777" w:rsidR="00FE3897" w:rsidRDefault="00FE3897">
            <w:pPr>
              <w:rPr>
                <w:color w:val="000000"/>
              </w:rPr>
            </w:pPr>
            <w:r>
              <w:rPr>
                <w:color w:val="000000"/>
              </w:rPr>
              <w:t> </w:t>
            </w:r>
          </w:p>
        </w:tc>
        <w:tc>
          <w:tcPr>
            <w:tcW w:w="4240" w:type="dxa"/>
            <w:tcBorders>
              <w:top w:val="nil"/>
              <w:left w:val="nil"/>
              <w:bottom w:val="nil"/>
              <w:right w:val="nil"/>
            </w:tcBorders>
            <w:shd w:val="clear" w:color="000000" w:fill="FFFFFF"/>
            <w:vAlign w:val="bottom"/>
            <w:hideMark/>
          </w:tcPr>
          <w:p w14:paraId="7FF3BB4C" w14:textId="77777777" w:rsidR="00FE3897" w:rsidRDefault="00FE3897">
            <w:pPr>
              <w:rPr>
                <w:color w:val="000000"/>
              </w:rPr>
            </w:pPr>
            <w:r>
              <w:rPr>
                <w:color w:val="000000"/>
              </w:rPr>
              <w:t>Mean</w:t>
            </w:r>
          </w:p>
        </w:tc>
        <w:tc>
          <w:tcPr>
            <w:tcW w:w="1820" w:type="dxa"/>
            <w:tcBorders>
              <w:top w:val="nil"/>
              <w:left w:val="nil"/>
              <w:bottom w:val="nil"/>
              <w:right w:val="nil"/>
            </w:tcBorders>
            <w:shd w:val="clear" w:color="000000" w:fill="FFFFFF"/>
            <w:noWrap/>
            <w:vAlign w:val="bottom"/>
            <w:hideMark/>
          </w:tcPr>
          <w:p w14:paraId="44655DFA" w14:textId="77777777" w:rsidR="00FE3897" w:rsidRDefault="00FE3897">
            <w:pPr>
              <w:rPr>
                <w:color w:val="000000"/>
              </w:rPr>
            </w:pPr>
            <w:r>
              <w:rPr>
                <w:color w:val="000000"/>
              </w:rPr>
              <w:t xml:space="preserve"> $        72,000.00 </w:t>
            </w:r>
          </w:p>
        </w:tc>
        <w:tc>
          <w:tcPr>
            <w:tcW w:w="1300" w:type="dxa"/>
            <w:tcBorders>
              <w:top w:val="nil"/>
              <w:left w:val="nil"/>
              <w:bottom w:val="nil"/>
              <w:right w:val="nil"/>
            </w:tcBorders>
            <w:shd w:val="clear" w:color="000000" w:fill="FFFFFF"/>
            <w:noWrap/>
            <w:vAlign w:val="bottom"/>
            <w:hideMark/>
          </w:tcPr>
          <w:p w14:paraId="7FD313F6"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FFFFFF"/>
            <w:noWrap/>
            <w:vAlign w:val="bottom"/>
            <w:hideMark/>
          </w:tcPr>
          <w:p w14:paraId="5FB1C3E5" w14:textId="77777777" w:rsidR="00FE3897" w:rsidRDefault="00FE3897">
            <w:pPr>
              <w:rPr>
                <w:rFonts w:ascii="Calibri" w:hAnsi="Calibri" w:cs="Calibri"/>
                <w:color w:val="000000"/>
              </w:rPr>
            </w:pPr>
            <w:r>
              <w:rPr>
                <w:rFonts w:ascii="Calibri" w:hAnsi="Calibri" w:cs="Calibri"/>
                <w:color w:val="000000"/>
              </w:rPr>
              <w:t> </w:t>
            </w:r>
          </w:p>
        </w:tc>
      </w:tr>
      <w:tr w:rsidR="00FE3897" w14:paraId="0CCAC763" w14:textId="77777777" w:rsidTr="00FE3897">
        <w:trPr>
          <w:trHeight w:val="320"/>
        </w:trPr>
        <w:tc>
          <w:tcPr>
            <w:tcW w:w="1980" w:type="dxa"/>
            <w:tcBorders>
              <w:top w:val="nil"/>
              <w:left w:val="nil"/>
              <w:bottom w:val="single" w:sz="4" w:space="0" w:color="auto"/>
              <w:right w:val="nil"/>
            </w:tcBorders>
            <w:shd w:val="clear" w:color="000000" w:fill="E7E6E6"/>
            <w:noWrap/>
            <w:vAlign w:val="bottom"/>
            <w:hideMark/>
          </w:tcPr>
          <w:p w14:paraId="5901B43B" w14:textId="77777777" w:rsidR="00FE3897" w:rsidRDefault="00FE3897">
            <w:pPr>
              <w:rPr>
                <w:color w:val="000000"/>
              </w:rPr>
            </w:pPr>
            <w:r>
              <w:rPr>
                <w:color w:val="000000"/>
              </w:rPr>
              <w:lastRenderedPageBreak/>
              <w:t> </w:t>
            </w:r>
          </w:p>
        </w:tc>
        <w:tc>
          <w:tcPr>
            <w:tcW w:w="4240" w:type="dxa"/>
            <w:tcBorders>
              <w:top w:val="nil"/>
              <w:left w:val="nil"/>
              <w:bottom w:val="single" w:sz="4" w:space="0" w:color="auto"/>
              <w:right w:val="nil"/>
            </w:tcBorders>
            <w:shd w:val="clear" w:color="000000" w:fill="E7E6E6"/>
            <w:noWrap/>
            <w:vAlign w:val="bottom"/>
            <w:hideMark/>
          </w:tcPr>
          <w:p w14:paraId="316C2469" w14:textId="77777777" w:rsidR="00FE3897" w:rsidRDefault="00FE3897">
            <w:pPr>
              <w:rPr>
                <w:color w:val="4D4D4D"/>
              </w:rPr>
            </w:pPr>
            <w:r>
              <w:rPr>
                <w:color w:val="4D4D4D"/>
              </w:rPr>
              <w:t>Median</w:t>
            </w:r>
          </w:p>
        </w:tc>
        <w:tc>
          <w:tcPr>
            <w:tcW w:w="1820" w:type="dxa"/>
            <w:tcBorders>
              <w:top w:val="nil"/>
              <w:left w:val="nil"/>
              <w:bottom w:val="single" w:sz="4" w:space="0" w:color="auto"/>
              <w:right w:val="nil"/>
            </w:tcBorders>
            <w:shd w:val="clear" w:color="000000" w:fill="E7E6E6"/>
            <w:noWrap/>
            <w:vAlign w:val="bottom"/>
            <w:hideMark/>
          </w:tcPr>
          <w:p w14:paraId="1CBD95FB" w14:textId="77777777" w:rsidR="00FE3897" w:rsidRDefault="00FE3897">
            <w:pPr>
              <w:rPr>
                <w:color w:val="000000"/>
              </w:rPr>
            </w:pPr>
            <w:r>
              <w:rPr>
                <w:color w:val="000000"/>
              </w:rPr>
              <w:t xml:space="preserve"> $        50,000.00 </w:t>
            </w:r>
          </w:p>
        </w:tc>
        <w:tc>
          <w:tcPr>
            <w:tcW w:w="1300" w:type="dxa"/>
            <w:tcBorders>
              <w:top w:val="nil"/>
              <w:left w:val="nil"/>
              <w:bottom w:val="single" w:sz="4" w:space="0" w:color="auto"/>
              <w:right w:val="nil"/>
            </w:tcBorders>
            <w:shd w:val="clear" w:color="000000" w:fill="E7E6E6"/>
            <w:noWrap/>
            <w:vAlign w:val="bottom"/>
            <w:hideMark/>
          </w:tcPr>
          <w:p w14:paraId="302F7CC0" w14:textId="77777777" w:rsidR="00FE3897" w:rsidRDefault="00FE3897">
            <w:pPr>
              <w:rPr>
                <w:color w:val="000000"/>
              </w:rPr>
            </w:pPr>
            <w:r>
              <w:rPr>
                <w:color w:val="000000"/>
              </w:rPr>
              <w:t> </w:t>
            </w:r>
          </w:p>
        </w:tc>
        <w:tc>
          <w:tcPr>
            <w:tcW w:w="1300" w:type="dxa"/>
            <w:tcBorders>
              <w:top w:val="nil"/>
              <w:left w:val="nil"/>
              <w:bottom w:val="nil"/>
              <w:right w:val="nil"/>
            </w:tcBorders>
            <w:shd w:val="clear" w:color="000000" w:fill="E7E6E6"/>
            <w:noWrap/>
            <w:vAlign w:val="bottom"/>
            <w:hideMark/>
          </w:tcPr>
          <w:p w14:paraId="28D19EEE" w14:textId="77777777" w:rsidR="00FE3897" w:rsidRDefault="00FE3897">
            <w:pPr>
              <w:rPr>
                <w:rFonts w:ascii="Calibri" w:hAnsi="Calibri" w:cs="Calibri"/>
                <w:color w:val="000000"/>
              </w:rPr>
            </w:pPr>
            <w:r>
              <w:rPr>
                <w:rFonts w:ascii="Calibri" w:hAnsi="Calibri" w:cs="Calibri"/>
                <w:color w:val="000000"/>
              </w:rPr>
              <w:t> </w:t>
            </w:r>
          </w:p>
        </w:tc>
      </w:tr>
    </w:tbl>
    <w:p w14:paraId="34E196A2" w14:textId="77777777" w:rsidR="00C719B3" w:rsidRDefault="00C719B3" w:rsidP="00C719B3">
      <w:pPr>
        <w:pStyle w:val="BodyText"/>
        <w:spacing w:before="7"/>
        <w:rPr>
          <w:sz w:val="12"/>
        </w:rPr>
      </w:pPr>
    </w:p>
    <w:p w14:paraId="21B8CEC3" w14:textId="77777777" w:rsidR="00FE33A5" w:rsidRDefault="00FE33A5">
      <w:r>
        <w:br w:type="page"/>
      </w:r>
    </w:p>
    <w:p w14:paraId="4D5CA3DC" w14:textId="34BF15EC" w:rsidR="00C719B3" w:rsidRDefault="00FE3897" w:rsidP="00C719B3">
      <w:pPr>
        <w:pStyle w:val="BodyText"/>
        <w:spacing w:before="7"/>
      </w:pPr>
      <w:r>
        <w:lastRenderedPageBreak/>
        <w:t>Table 2</w:t>
      </w:r>
    </w:p>
    <w:p w14:paraId="7607150C" w14:textId="77777777" w:rsidR="00C719B3" w:rsidRDefault="00C719B3" w:rsidP="00C719B3">
      <w:pPr>
        <w:pStyle w:val="BodyText"/>
        <w:spacing w:before="7"/>
      </w:pPr>
    </w:p>
    <w:tbl>
      <w:tblPr>
        <w:tblW w:w="8632" w:type="dxa"/>
        <w:tblLook w:val="04A0" w:firstRow="1" w:lastRow="0" w:firstColumn="1" w:lastColumn="0" w:noHBand="0" w:noVBand="1"/>
      </w:tblPr>
      <w:tblGrid>
        <w:gridCol w:w="3146"/>
        <w:gridCol w:w="1810"/>
        <w:gridCol w:w="1810"/>
        <w:gridCol w:w="1866"/>
      </w:tblGrid>
      <w:tr w:rsidR="00C719B3" w:rsidRPr="00C84410" w14:paraId="306B3B33" w14:textId="77777777" w:rsidTr="00FE3897">
        <w:trPr>
          <w:trHeight w:val="373"/>
        </w:trPr>
        <w:tc>
          <w:tcPr>
            <w:tcW w:w="8632" w:type="dxa"/>
            <w:gridSpan w:val="4"/>
            <w:tcBorders>
              <w:top w:val="nil"/>
              <w:left w:val="nil"/>
              <w:bottom w:val="nil"/>
              <w:right w:val="nil"/>
            </w:tcBorders>
            <w:shd w:val="clear" w:color="auto" w:fill="auto"/>
            <w:noWrap/>
            <w:vAlign w:val="bottom"/>
            <w:hideMark/>
          </w:tcPr>
          <w:p w14:paraId="08BF5D4E" w14:textId="77777777" w:rsidR="00C719B3" w:rsidRPr="00C84410" w:rsidRDefault="00C719B3" w:rsidP="00FE3897">
            <w:pPr>
              <w:rPr>
                <w:rFonts w:ascii="Time new roman" w:hAnsi="Time new roman"/>
                <w:i/>
                <w:iCs/>
              </w:rPr>
            </w:pPr>
            <w:r w:rsidRPr="00C84410">
              <w:rPr>
                <w:rFonts w:ascii="Time new roman" w:hAnsi="Time new roman"/>
                <w:i/>
                <w:iCs/>
              </w:rPr>
              <w:t>Mean Financial Knowledge Score by Treatment</w:t>
            </w:r>
          </w:p>
        </w:tc>
      </w:tr>
      <w:tr w:rsidR="00C719B3" w:rsidRPr="00C84410" w14:paraId="778F5F9A" w14:textId="77777777" w:rsidTr="00FE3897">
        <w:trPr>
          <w:trHeight w:val="770"/>
        </w:trPr>
        <w:tc>
          <w:tcPr>
            <w:tcW w:w="3146" w:type="dxa"/>
            <w:tcBorders>
              <w:top w:val="single" w:sz="4" w:space="0" w:color="auto"/>
              <w:left w:val="nil"/>
              <w:bottom w:val="double" w:sz="6" w:space="0" w:color="auto"/>
              <w:right w:val="nil"/>
            </w:tcBorders>
            <w:shd w:val="clear" w:color="auto" w:fill="auto"/>
            <w:noWrap/>
            <w:vAlign w:val="bottom"/>
            <w:hideMark/>
          </w:tcPr>
          <w:p w14:paraId="1CCAE068" w14:textId="77777777" w:rsidR="00C719B3" w:rsidRPr="00C84410" w:rsidRDefault="00C719B3" w:rsidP="00FE3897">
            <w:pPr>
              <w:rPr>
                <w:rFonts w:ascii="Time new roman" w:hAnsi="Time new roman"/>
              </w:rPr>
            </w:pPr>
            <w:r w:rsidRPr="00C84410">
              <w:rPr>
                <w:rFonts w:ascii="Time new roman" w:hAnsi="Time new roman"/>
              </w:rPr>
              <w:t>Variable</w:t>
            </w:r>
          </w:p>
        </w:tc>
        <w:tc>
          <w:tcPr>
            <w:tcW w:w="1810" w:type="dxa"/>
            <w:tcBorders>
              <w:top w:val="single" w:sz="4" w:space="0" w:color="auto"/>
              <w:left w:val="nil"/>
              <w:bottom w:val="double" w:sz="6" w:space="0" w:color="auto"/>
              <w:right w:val="nil"/>
            </w:tcBorders>
            <w:shd w:val="clear" w:color="auto" w:fill="auto"/>
            <w:vAlign w:val="bottom"/>
            <w:hideMark/>
          </w:tcPr>
          <w:p w14:paraId="2E0FB732" w14:textId="77777777" w:rsidR="00C719B3" w:rsidRPr="00C84410" w:rsidRDefault="00C719B3" w:rsidP="00FE3897">
            <w:pPr>
              <w:rPr>
                <w:rFonts w:ascii="Time new roman" w:hAnsi="Time new roman"/>
              </w:rPr>
            </w:pPr>
            <w:r w:rsidRPr="00C84410">
              <w:rPr>
                <w:rFonts w:ascii="Time new roman" w:hAnsi="Time new roman"/>
              </w:rPr>
              <w:t xml:space="preserve">Control </w:t>
            </w:r>
            <w:r w:rsidRPr="00C84410">
              <w:rPr>
                <w:rFonts w:ascii="Time new roman" w:hAnsi="Time new roman"/>
                <w:i/>
                <w:iCs/>
              </w:rPr>
              <w:t>n</w:t>
            </w:r>
            <w:r w:rsidRPr="00C84410">
              <w:rPr>
                <w:rFonts w:ascii="Time new roman" w:hAnsi="Time new roman"/>
              </w:rPr>
              <w:t>=604</w:t>
            </w:r>
          </w:p>
        </w:tc>
        <w:tc>
          <w:tcPr>
            <w:tcW w:w="1810" w:type="dxa"/>
            <w:tcBorders>
              <w:top w:val="single" w:sz="4" w:space="0" w:color="auto"/>
              <w:left w:val="nil"/>
              <w:bottom w:val="double" w:sz="6" w:space="0" w:color="auto"/>
              <w:right w:val="nil"/>
            </w:tcBorders>
            <w:shd w:val="clear" w:color="auto" w:fill="auto"/>
            <w:vAlign w:val="bottom"/>
            <w:hideMark/>
          </w:tcPr>
          <w:p w14:paraId="2BF3C298" w14:textId="77777777" w:rsidR="00C719B3" w:rsidRPr="00C84410" w:rsidRDefault="00C719B3" w:rsidP="00FE3897">
            <w:pPr>
              <w:rPr>
                <w:rFonts w:ascii="Time new roman" w:hAnsi="Time new roman"/>
              </w:rPr>
            </w:pPr>
            <w:r w:rsidRPr="00C84410">
              <w:rPr>
                <w:rFonts w:ascii="Time new roman" w:hAnsi="Time new roman"/>
              </w:rPr>
              <w:t xml:space="preserve">Text </w:t>
            </w:r>
            <w:r w:rsidRPr="00C84410">
              <w:rPr>
                <w:rFonts w:ascii="Time new roman" w:hAnsi="Time new roman"/>
                <w:i/>
                <w:iCs/>
              </w:rPr>
              <w:t>n</w:t>
            </w:r>
            <w:r w:rsidRPr="00C84410">
              <w:rPr>
                <w:rFonts w:ascii="Time new roman" w:hAnsi="Time new roman"/>
              </w:rPr>
              <w:t>=597</w:t>
            </w:r>
          </w:p>
        </w:tc>
        <w:tc>
          <w:tcPr>
            <w:tcW w:w="1866" w:type="dxa"/>
            <w:tcBorders>
              <w:top w:val="single" w:sz="4" w:space="0" w:color="auto"/>
              <w:left w:val="nil"/>
              <w:bottom w:val="double" w:sz="6" w:space="0" w:color="auto"/>
              <w:right w:val="nil"/>
            </w:tcBorders>
            <w:shd w:val="clear" w:color="auto" w:fill="auto"/>
            <w:vAlign w:val="bottom"/>
            <w:hideMark/>
          </w:tcPr>
          <w:p w14:paraId="417D1B5C" w14:textId="77777777" w:rsidR="00C719B3" w:rsidRPr="00C84410" w:rsidRDefault="00C719B3" w:rsidP="00FE3897">
            <w:pPr>
              <w:rPr>
                <w:rFonts w:ascii="Time new roman" w:hAnsi="Time new roman"/>
              </w:rPr>
            </w:pPr>
            <w:r w:rsidRPr="00C84410">
              <w:rPr>
                <w:rFonts w:ascii="Time new roman" w:hAnsi="Time new roman"/>
              </w:rPr>
              <w:t xml:space="preserve">Vis </w:t>
            </w:r>
            <w:r w:rsidRPr="00C84410">
              <w:rPr>
                <w:rFonts w:ascii="Time new roman" w:hAnsi="Time new roman"/>
                <w:i/>
                <w:iCs/>
              </w:rPr>
              <w:t>n</w:t>
            </w:r>
            <w:r w:rsidRPr="00C84410">
              <w:rPr>
                <w:rFonts w:ascii="Time new roman" w:hAnsi="Time new roman"/>
              </w:rPr>
              <w:t>=596</w:t>
            </w:r>
          </w:p>
        </w:tc>
      </w:tr>
      <w:tr w:rsidR="00C719B3" w:rsidRPr="00C84410" w14:paraId="29712D88" w14:textId="77777777" w:rsidTr="00FE3897">
        <w:trPr>
          <w:trHeight w:val="770"/>
        </w:trPr>
        <w:tc>
          <w:tcPr>
            <w:tcW w:w="3146" w:type="dxa"/>
            <w:tcBorders>
              <w:top w:val="nil"/>
              <w:left w:val="nil"/>
              <w:bottom w:val="single" w:sz="4" w:space="0" w:color="auto"/>
              <w:right w:val="nil"/>
            </w:tcBorders>
            <w:shd w:val="clear" w:color="auto" w:fill="auto"/>
            <w:vAlign w:val="bottom"/>
            <w:hideMark/>
          </w:tcPr>
          <w:p w14:paraId="52538637" w14:textId="77777777" w:rsidR="00C719B3" w:rsidRPr="00C84410" w:rsidRDefault="00C719B3" w:rsidP="00FE3897">
            <w:pPr>
              <w:rPr>
                <w:rFonts w:ascii="Time new roman" w:hAnsi="Time new roman"/>
              </w:rPr>
            </w:pPr>
            <w:r w:rsidRPr="00C84410">
              <w:rPr>
                <w:rFonts w:ascii="Time new roman" w:hAnsi="Time new roman"/>
              </w:rPr>
              <w:t>Financial Knowledge Score</w:t>
            </w:r>
          </w:p>
        </w:tc>
        <w:tc>
          <w:tcPr>
            <w:tcW w:w="1810" w:type="dxa"/>
            <w:tcBorders>
              <w:top w:val="nil"/>
              <w:left w:val="nil"/>
              <w:bottom w:val="single" w:sz="4" w:space="0" w:color="auto"/>
              <w:right w:val="nil"/>
            </w:tcBorders>
            <w:shd w:val="clear" w:color="auto" w:fill="auto"/>
            <w:noWrap/>
            <w:vAlign w:val="bottom"/>
            <w:hideMark/>
          </w:tcPr>
          <w:p w14:paraId="6950BBC7" w14:textId="77777777" w:rsidR="00C719B3" w:rsidRPr="00C84410" w:rsidRDefault="00C719B3" w:rsidP="00FE3897">
            <w:pPr>
              <w:jc w:val="right"/>
              <w:rPr>
                <w:rFonts w:ascii="Time new roman" w:hAnsi="Time new roman"/>
              </w:rPr>
            </w:pPr>
            <w:r w:rsidRPr="00C84410">
              <w:rPr>
                <w:rFonts w:ascii="Time new roman" w:hAnsi="Time new roman"/>
              </w:rPr>
              <w:t>3.29</w:t>
            </w:r>
          </w:p>
        </w:tc>
        <w:tc>
          <w:tcPr>
            <w:tcW w:w="1810" w:type="dxa"/>
            <w:tcBorders>
              <w:top w:val="nil"/>
              <w:left w:val="nil"/>
              <w:bottom w:val="single" w:sz="4" w:space="0" w:color="auto"/>
              <w:right w:val="nil"/>
            </w:tcBorders>
            <w:shd w:val="clear" w:color="auto" w:fill="auto"/>
            <w:noWrap/>
            <w:vAlign w:val="bottom"/>
            <w:hideMark/>
          </w:tcPr>
          <w:p w14:paraId="5940AC4A" w14:textId="77777777" w:rsidR="00C719B3" w:rsidRPr="00C84410" w:rsidRDefault="00C719B3" w:rsidP="00FE3897">
            <w:pPr>
              <w:jc w:val="right"/>
              <w:rPr>
                <w:rFonts w:ascii="Time new roman" w:hAnsi="Time new roman"/>
              </w:rPr>
            </w:pPr>
            <w:r w:rsidRPr="00C84410">
              <w:rPr>
                <w:rFonts w:ascii="Time new roman" w:hAnsi="Time new roman"/>
              </w:rPr>
              <w:t>3.57</w:t>
            </w:r>
          </w:p>
        </w:tc>
        <w:tc>
          <w:tcPr>
            <w:tcW w:w="1866" w:type="dxa"/>
            <w:tcBorders>
              <w:top w:val="nil"/>
              <w:left w:val="nil"/>
              <w:bottom w:val="single" w:sz="4" w:space="0" w:color="auto"/>
              <w:right w:val="nil"/>
            </w:tcBorders>
            <w:shd w:val="clear" w:color="auto" w:fill="auto"/>
            <w:noWrap/>
            <w:vAlign w:val="bottom"/>
            <w:hideMark/>
          </w:tcPr>
          <w:p w14:paraId="211E7B69" w14:textId="77777777" w:rsidR="00C719B3" w:rsidRPr="00C84410" w:rsidRDefault="00C719B3" w:rsidP="00FE3897">
            <w:pPr>
              <w:jc w:val="right"/>
              <w:rPr>
                <w:rFonts w:ascii="Time new roman" w:hAnsi="Time new roman"/>
              </w:rPr>
            </w:pPr>
            <w:r w:rsidRPr="00C84410">
              <w:rPr>
                <w:rFonts w:ascii="Time new roman" w:hAnsi="Time new roman"/>
              </w:rPr>
              <w:t>3.87</w:t>
            </w:r>
          </w:p>
        </w:tc>
      </w:tr>
      <w:tr w:rsidR="00C719B3" w:rsidRPr="00C84410" w14:paraId="46AE650E" w14:textId="77777777" w:rsidTr="00FE3897">
        <w:trPr>
          <w:trHeight w:val="326"/>
        </w:trPr>
        <w:tc>
          <w:tcPr>
            <w:tcW w:w="3146" w:type="dxa"/>
            <w:tcBorders>
              <w:top w:val="nil"/>
              <w:left w:val="nil"/>
              <w:bottom w:val="nil"/>
              <w:right w:val="nil"/>
            </w:tcBorders>
            <w:shd w:val="clear" w:color="auto" w:fill="auto"/>
            <w:noWrap/>
            <w:vAlign w:val="bottom"/>
            <w:hideMark/>
          </w:tcPr>
          <w:p w14:paraId="75EC91B2" w14:textId="77777777" w:rsidR="00C719B3" w:rsidRPr="00C84410" w:rsidRDefault="00C719B3" w:rsidP="00FE3897">
            <w:pPr>
              <w:jc w:val="right"/>
              <w:rPr>
                <w:rFonts w:ascii="Time new roman" w:hAnsi="Time new roman"/>
              </w:rPr>
            </w:pPr>
          </w:p>
        </w:tc>
        <w:tc>
          <w:tcPr>
            <w:tcW w:w="5486" w:type="dxa"/>
            <w:gridSpan w:val="3"/>
            <w:tcBorders>
              <w:top w:val="nil"/>
              <w:left w:val="nil"/>
              <w:bottom w:val="nil"/>
              <w:right w:val="nil"/>
            </w:tcBorders>
            <w:shd w:val="clear" w:color="auto" w:fill="auto"/>
            <w:noWrap/>
            <w:vAlign w:val="bottom"/>
            <w:hideMark/>
          </w:tcPr>
          <w:p w14:paraId="0F9E4AF5" w14:textId="77777777" w:rsidR="00C719B3" w:rsidRPr="00C84410" w:rsidRDefault="00C719B3" w:rsidP="00FE3897">
            <w:pPr>
              <w:rPr>
                <w:rFonts w:ascii="Time new roman" w:hAnsi="Time new roman"/>
              </w:rPr>
            </w:pPr>
            <w:r w:rsidRPr="00C84410">
              <w:rPr>
                <w:rFonts w:ascii="Time new roman" w:hAnsi="Time new roman"/>
              </w:rPr>
              <w:t>α = 0.05; model p&lt;.0001</w:t>
            </w:r>
          </w:p>
        </w:tc>
      </w:tr>
    </w:tbl>
    <w:p w14:paraId="44221496" w14:textId="77777777" w:rsidR="00C719B3" w:rsidRDefault="00C719B3" w:rsidP="00C719B3">
      <w:pPr>
        <w:pStyle w:val="BodyText"/>
        <w:spacing w:before="7"/>
      </w:pPr>
    </w:p>
    <w:p w14:paraId="6A7C9482" w14:textId="77777777" w:rsidR="00C719B3" w:rsidRDefault="00C719B3" w:rsidP="00C719B3">
      <w:pPr>
        <w:pStyle w:val="BodyText"/>
        <w:spacing w:before="7"/>
      </w:pPr>
    </w:p>
    <w:p w14:paraId="28F13039" w14:textId="77777777" w:rsidR="008C1F8C" w:rsidRDefault="008C1F8C">
      <w:r>
        <w:br w:type="page"/>
      </w:r>
    </w:p>
    <w:p w14:paraId="485A2D25" w14:textId="7BF60A2C" w:rsidR="00C719B3" w:rsidRDefault="00FE3897" w:rsidP="00C719B3">
      <w:pPr>
        <w:pStyle w:val="BodyText"/>
        <w:spacing w:before="7"/>
      </w:pPr>
      <w:r>
        <w:lastRenderedPageBreak/>
        <w:t>Table 3</w:t>
      </w:r>
    </w:p>
    <w:p w14:paraId="4682D030" w14:textId="77777777" w:rsidR="00C719B3" w:rsidRDefault="00C719B3" w:rsidP="00C719B3">
      <w:pPr>
        <w:pStyle w:val="BodyText"/>
        <w:spacing w:before="7"/>
      </w:pPr>
    </w:p>
    <w:tbl>
      <w:tblPr>
        <w:tblW w:w="8822" w:type="dxa"/>
        <w:tblLook w:val="04A0" w:firstRow="1" w:lastRow="0" w:firstColumn="1" w:lastColumn="0" w:noHBand="0" w:noVBand="1"/>
      </w:tblPr>
      <w:tblGrid>
        <w:gridCol w:w="1747"/>
        <w:gridCol w:w="875"/>
        <w:gridCol w:w="1347"/>
        <w:gridCol w:w="1530"/>
        <w:gridCol w:w="1186"/>
        <w:gridCol w:w="2137"/>
      </w:tblGrid>
      <w:tr w:rsidR="00C719B3" w:rsidRPr="00C84410" w14:paraId="0C6BF747" w14:textId="77777777" w:rsidTr="00FE3897">
        <w:trPr>
          <w:trHeight w:val="329"/>
        </w:trPr>
        <w:tc>
          <w:tcPr>
            <w:tcW w:w="8822" w:type="dxa"/>
            <w:gridSpan w:val="6"/>
            <w:tcBorders>
              <w:top w:val="single" w:sz="4" w:space="0" w:color="auto"/>
              <w:left w:val="nil"/>
              <w:bottom w:val="nil"/>
              <w:right w:val="nil"/>
            </w:tcBorders>
            <w:shd w:val="clear" w:color="auto" w:fill="auto"/>
            <w:noWrap/>
            <w:vAlign w:val="bottom"/>
            <w:hideMark/>
          </w:tcPr>
          <w:p w14:paraId="2379A2EC" w14:textId="77777777" w:rsidR="00C719B3" w:rsidRPr="00C84410" w:rsidRDefault="00C719B3" w:rsidP="00FE3897">
            <w:pPr>
              <w:rPr>
                <w:rFonts w:ascii="Time new roman" w:hAnsi="Time new roman"/>
                <w:i/>
                <w:iCs/>
              </w:rPr>
            </w:pPr>
            <w:r w:rsidRPr="00C84410">
              <w:rPr>
                <w:rFonts w:ascii="Time new roman" w:hAnsi="Time new roman"/>
                <w:i/>
                <w:iCs/>
              </w:rPr>
              <w:t>Results of One-way ANOVA of Mean Financial Knowledge Score and Treatment</w:t>
            </w:r>
          </w:p>
        </w:tc>
      </w:tr>
      <w:tr w:rsidR="00C719B3" w:rsidRPr="00C84410" w14:paraId="223EC354" w14:textId="77777777" w:rsidTr="00FE3897">
        <w:trPr>
          <w:trHeight w:val="350"/>
        </w:trPr>
        <w:tc>
          <w:tcPr>
            <w:tcW w:w="1747" w:type="dxa"/>
            <w:tcBorders>
              <w:top w:val="nil"/>
              <w:left w:val="nil"/>
              <w:bottom w:val="double" w:sz="6" w:space="0" w:color="auto"/>
              <w:right w:val="nil"/>
            </w:tcBorders>
            <w:shd w:val="clear" w:color="auto" w:fill="auto"/>
            <w:noWrap/>
            <w:vAlign w:val="bottom"/>
            <w:hideMark/>
          </w:tcPr>
          <w:p w14:paraId="24FA1378" w14:textId="77777777" w:rsidR="00C719B3" w:rsidRPr="00C84410" w:rsidRDefault="00C719B3" w:rsidP="00FE3897">
            <w:pPr>
              <w:rPr>
                <w:rFonts w:ascii="Time new roman" w:hAnsi="Time new roman"/>
              </w:rPr>
            </w:pPr>
            <w:r w:rsidRPr="00C84410">
              <w:rPr>
                <w:rFonts w:ascii="Time new roman" w:hAnsi="Time new roman"/>
              </w:rPr>
              <w:t> </w:t>
            </w:r>
          </w:p>
        </w:tc>
        <w:tc>
          <w:tcPr>
            <w:tcW w:w="875" w:type="dxa"/>
            <w:tcBorders>
              <w:top w:val="nil"/>
              <w:left w:val="nil"/>
              <w:bottom w:val="double" w:sz="6" w:space="0" w:color="auto"/>
              <w:right w:val="nil"/>
            </w:tcBorders>
            <w:shd w:val="clear" w:color="auto" w:fill="auto"/>
            <w:noWrap/>
            <w:vAlign w:val="bottom"/>
            <w:hideMark/>
          </w:tcPr>
          <w:p w14:paraId="28C9B0AC" w14:textId="77777777" w:rsidR="00C719B3" w:rsidRPr="00C84410" w:rsidRDefault="00C719B3" w:rsidP="00FE3897">
            <w:pPr>
              <w:rPr>
                <w:rFonts w:ascii="Time new roman" w:hAnsi="Time new roman"/>
              </w:rPr>
            </w:pPr>
            <w:proofErr w:type="spellStart"/>
            <w:r w:rsidRPr="00C84410">
              <w:rPr>
                <w:rFonts w:ascii="Time new roman" w:hAnsi="Time new roman"/>
              </w:rPr>
              <w:t>Df</w:t>
            </w:r>
            <w:proofErr w:type="spellEnd"/>
          </w:p>
        </w:tc>
        <w:tc>
          <w:tcPr>
            <w:tcW w:w="1347" w:type="dxa"/>
            <w:tcBorders>
              <w:top w:val="nil"/>
              <w:left w:val="nil"/>
              <w:bottom w:val="double" w:sz="6" w:space="0" w:color="auto"/>
              <w:right w:val="nil"/>
            </w:tcBorders>
            <w:shd w:val="clear" w:color="auto" w:fill="auto"/>
            <w:noWrap/>
            <w:vAlign w:val="bottom"/>
            <w:hideMark/>
          </w:tcPr>
          <w:p w14:paraId="5C8B744C" w14:textId="77777777" w:rsidR="00C719B3" w:rsidRPr="00C84410" w:rsidRDefault="00C719B3" w:rsidP="00FE3897">
            <w:pPr>
              <w:rPr>
                <w:rFonts w:ascii="Time new roman" w:hAnsi="Time new roman"/>
              </w:rPr>
            </w:pPr>
            <w:r w:rsidRPr="00C84410">
              <w:rPr>
                <w:rFonts w:ascii="Time new roman" w:hAnsi="Time new roman"/>
              </w:rPr>
              <w:t xml:space="preserve">Sum </w:t>
            </w:r>
            <w:proofErr w:type="spellStart"/>
            <w:r w:rsidRPr="00C84410">
              <w:rPr>
                <w:rFonts w:ascii="Time new roman" w:hAnsi="Time new roman"/>
              </w:rPr>
              <w:t>Sq</w:t>
            </w:r>
            <w:proofErr w:type="spellEnd"/>
          </w:p>
        </w:tc>
        <w:tc>
          <w:tcPr>
            <w:tcW w:w="1530" w:type="dxa"/>
            <w:tcBorders>
              <w:top w:val="nil"/>
              <w:left w:val="nil"/>
              <w:bottom w:val="double" w:sz="6" w:space="0" w:color="auto"/>
              <w:right w:val="nil"/>
            </w:tcBorders>
            <w:shd w:val="clear" w:color="auto" w:fill="auto"/>
            <w:noWrap/>
            <w:vAlign w:val="bottom"/>
            <w:hideMark/>
          </w:tcPr>
          <w:p w14:paraId="6CF98231" w14:textId="77777777" w:rsidR="00C719B3" w:rsidRPr="00C84410" w:rsidRDefault="00C719B3" w:rsidP="00FE3897">
            <w:pPr>
              <w:rPr>
                <w:rFonts w:ascii="Time new roman" w:hAnsi="Time new roman"/>
              </w:rPr>
            </w:pPr>
            <w:r w:rsidRPr="00C84410">
              <w:rPr>
                <w:rFonts w:ascii="Time new roman" w:hAnsi="Time new roman"/>
              </w:rPr>
              <w:t xml:space="preserve">Mean </w:t>
            </w:r>
            <w:proofErr w:type="spellStart"/>
            <w:r w:rsidRPr="00C84410">
              <w:rPr>
                <w:rFonts w:ascii="Time new roman" w:hAnsi="Time new roman"/>
              </w:rPr>
              <w:t>Sq</w:t>
            </w:r>
            <w:proofErr w:type="spellEnd"/>
          </w:p>
        </w:tc>
        <w:tc>
          <w:tcPr>
            <w:tcW w:w="1186" w:type="dxa"/>
            <w:tcBorders>
              <w:top w:val="nil"/>
              <w:left w:val="nil"/>
              <w:bottom w:val="double" w:sz="6" w:space="0" w:color="auto"/>
              <w:right w:val="nil"/>
            </w:tcBorders>
            <w:shd w:val="clear" w:color="auto" w:fill="auto"/>
            <w:noWrap/>
            <w:vAlign w:val="bottom"/>
            <w:hideMark/>
          </w:tcPr>
          <w:p w14:paraId="3B0471EF" w14:textId="77777777" w:rsidR="00C719B3" w:rsidRPr="00C84410" w:rsidRDefault="00C719B3" w:rsidP="00FE3897">
            <w:pPr>
              <w:rPr>
                <w:rFonts w:ascii="Time new roman" w:hAnsi="Time new roman"/>
              </w:rPr>
            </w:pPr>
            <w:r w:rsidRPr="00C84410">
              <w:rPr>
                <w:rFonts w:ascii="Time new roman" w:hAnsi="Time new roman"/>
              </w:rPr>
              <w:t>F</w:t>
            </w:r>
          </w:p>
        </w:tc>
        <w:tc>
          <w:tcPr>
            <w:tcW w:w="2137" w:type="dxa"/>
            <w:tcBorders>
              <w:top w:val="nil"/>
              <w:left w:val="nil"/>
              <w:bottom w:val="double" w:sz="6" w:space="0" w:color="auto"/>
              <w:right w:val="nil"/>
            </w:tcBorders>
            <w:shd w:val="clear" w:color="auto" w:fill="auto"/>
            <w:noWrap/>
            <w:vAlign w:val="bottom"/>
            <w:hideMark/>
          </w:tcPr>
          <w:p w14:paraId="3493B976" w14:textId="77777777" w:rsidR="00C719B3" w:rsidRPr="00C84410" w:rsidRDefault="00C719B3" w:rsidP="00FE3897">
            <w:pPr>
              <w:rPr>
                <w:rFonts w:ascii="Time new roman" w:hAnsi="Time new roman"/>
              </w:rPr>
            </w:pPr>
            <w:proofErr w:type="spellStart"/>
            <w:r w:rsidRPr="00C84410">
              <w:rPr>
                <w:rFonts w:ascii="Time new roman" w:hAnsi="Time new roman"/>
              </w:rPr>
              <w:t>Pr</w:t>
            </w:r>
            <w:proofErr w:type="spellEnd"/>
            <w:r w:rsidRPr="00C84410">
              <w:rPr>
                <w:rFonts w:ascii="Time new roman" w:hAnsi="Time new roman"/>
              </w:rPr>
              <w:t>(&gt;F)</w:t>
            </w:r>
          </w:p>
        </w:tc>
      </w:tr>
      <w:tr w:rsidR="00C719B3" w:rsidRPr="00C84410" w14:paraId="5E0491B0" w14:textId="77777777" w:rsidTr="00FE3897">
        <w:trPr>
          <w:trHeight w:val="350"/>
        </w:trPr>
        <w:tc>
          <w:tcPr>
            <w:tcW w:w="1747" w:type="dxa"/>
            <w:tcBorders>
              <w:top w:val="nil"/>
              <w:left w:val="nil"/>
              <w:bottom w:val="nil"/>
              <w:right w:val="nil"/>
            </w:tcBorders>
            <w:shd w:val="clear" w:color="auto" w:fill="auto"/>
            <w:noWrap/>
            <w:vAlign w:val="bottom"/>
            <w:hideMark/>
          </w:tcPr>
          <w:p w14:paraId="5CD830BA" w14:textId="77777777" w:rsidR="00C719B3" w:rsidRPr="00C84410" w:rsidRDefault="00C719B3" w:rsidP="00FE3897">
            <w:pPr>
              <w:rPr>
                <w:rFonts w:ascii="Time new roman" w:hAnsi="Time new roman"/>
              </w:rPr>
            </w:pPr>
            <w:r w:rsidRPr="00C84410">
              <w:rPr>
                <w:rFonts w:ascii="Time new roman" w:hAnsi="Time new roman"/>
              </w:rPr>
              <w:t>Treatment</w:t>
            </w:r>
          </w:p>
        </w:tc>
        <w:tc>
          <w:tcPr>
            <w:tcW w:w="875" w:type="dxa"/>
            <w:tcBorders>
              <w:top w:val="nil"/>
              <w:left w:val="nil"/>
              <w:bottom w:val="nil"/>
              <w:right w:val="nil"/>
            </w:tcBorders>
            <w:shd w:val="clear" w:color="auto" w:fill="auto"/>
            <w:noWrap/>
            <w:vAlign w:val="bottom"/>
            <w:hideMark/>
          </w:tcPr>
          <w:p w14:paraId="6CD226C9" w14:textId="77777777" w:rsidR="00C719B3" w:rsidRPr="00C84410" w:rsidRDefault="00C719B3" w:rsidP="00FE3897">
            <w:pPr>
              <w:jc w:val="right"/>
              <w:rPr>
                <w:rFonts w:ascii="Time new roman" w:hAnsi="Time new roman"/>
              </w:rPr>
            </w:pPr>
            <w:r w:rsidRPr="00C84410">
              <w:rPr>
                <w:rFonts w:ascii="Time new roman" w:hAnsi="Time new roman"/>
              </w:rPr>
              <w:t>2</w:t>
            </w:r>
          </w:p>
        </w:tc>
        <w:tc>
          <w:tcPr>
            <w:tcW w:w="1347" w:type="dxa"/>
            <w:tcBorders>
              <w:top w:val="nil"/>
              <w:left w:val="nil"/>
              <w:bottom w:val="nil"/>
              <w:right w:val="nil"/>
            </w:tcBorders>
            <w:shd w:val="clear" w:color="auto" w:fill="auto"/>
            <w:noWrap/>
            <w:vAlign w:val="bottom"/>
            <w:hideMark/>
          </w:tcPr>
          <w:p w14:paraId="5526D758" w14:textId="77777777" w:rsidR="00C719B3" w:rsidRPr="00C84410" w:rsidRDefault="00C719B3" w:rsidP="00FE3897">
            <w:pPr>
              <w:jc w:val="right"/>
              <w:rPr>
                <w:rFonts w:ascii="Time new roman" w:hAnsi="Time new roman"/>
              </w:rPr>
            </w:pPr>
            <w:r w:rsidRPr="00C84410">
              <w:rPr>
                <w:rFonts w:ascii="Time new roman" w:hAnsi="Time new roman"/>
              </w:rPr>
              <w:t>100.1</w:t>
            </w:r>
          </w:p>
        </w:tc>
        <w:tc>
          <w:tcPr>
            <w:tcW w:w="1530" w:type="dxa"/>
            <w:tcBorders>
              <w:top w:val="nil"/>
              <w:left w:val="nil"/>
              <w:bottom w:val="nil"/>
              <w:right w:val="nil"/>
            </w:tcBorders>
            <w:shd w:val="clear" w:color="auto" w:fill="auto"/>
            <w:noWrap/>
            <w:vAlign w:val="bottom"/>
            <w:hideMark/>
          </w:tcPr>
          <w:p w14:paraId="4E201B37" w14:textId="77777777" w:rsidR="00C719B3" w:rsidRPr="00C84410" w:rsidRDefault="00C719B3" w:rsidP="00FE3897">
            <w:pPr>
              <w:jc w:val="right"/>
              <w:rPr>
                <w:rFonts w:ascii="Time new roman" w:hAnsi="Time new roman"/>
              </w:rPr>
            </w:pPr>
            <w:r w:rsidRPr="00C84410">
              <w:rPr>
                <w:rFonts w:ascii="Time new roman" w:hAnsi="Time new roman"/>
              </w:rPr>
              <w:t>50.062</w:t>
            </w:r>
          </w:p>
        </w:tc>
        <w:tc>
          <w:tcPr>
            <w:tcW w:w="1186" w:type="dxa"/>
            <w:tcBorders>
              <w:top w:val="nil"/>
              <w:left w:val="nil"/>
              <w:bottom w:val="nil"/>
              <w:right w:val="nil"/>
            </w:tcBorders>
            <w:shd w:val="clear" w:color="auto" w:fill="auto"/>
            <w:noWrap/>
            <w:vAlign w:val="bottom"/>
            <w:hideMark/>
          </w:tcPr>
          <w:p w14:paraId="40C0FB6D" w14:textId="77777777" w:rsidR="00C719B3" w:rsidRPr="00C84410" w:rsidRDefault="00C719B3" w:rsidP="00FE3897">
            <w:pPr>
              <w:jc w:val="right"/>
              <w:rPr>
                <w:rFonts w:ascii="Time new roman" w:hAnsi="Time new roman"/>
              </w:rPr>
            </w:pPr>
            <w:r w:rsidRPr="00C84410">
              <w:rPr>
                <w:rFonts w:ascii="Time new roman" w:hAnsi="Time new roman"/>
              </w:rPr>
              <w:t>26.669</w:t>
            </w:r>
          </w:p>
        </w:tc>
        <w:tc>
          <w:tcPr>
            <w:tcW w:w="2137" w:type="dxa"/>
            <w:tcBorders>
              <w:top w:val="nil"/>
              <w:left w:val="nil"/>
              <w:bottom w:val="nil"/>
              <w:right w:val="nil"/>
            </w:tcBorders>
            <w:shd w:val="clear" w:color="auto" w:fill="auto"/>
            <w:noWrap/>
            <w:vAlign w:val="bottom"/>
            <w:hideMark/>
          </w:tcPr>
          <w:p w14:paraId="467A5465" w14:textId="77777777" w:rsidR="00C719B3" w:rsidRPr="00C84410" w:rsidRDefault="00C719B3" w:rsidP="00FE3897">
            <w:pPr>
              <w:rPr>
                <w:rFonts w:ascii="Time new roman" w:hAnsi="Time new roman"/>
              </w:rPr>
            </w:pPr>
            <w:r w:rsidRPr="00C84410">
              <w:rPr>
                <w:rFonts w:ascii="Time new roman" w:hAnsi="Time new roman"/>
              </w:rPr>
              <w:t>1.02e-11***</w:t>
            </w:r>
          </w:p>
        </w:tc>
      </w:tr>
      <w:tr w:rsidR="00C719B3" w:rsidRPr="00C84410" w14:paraId="0ECCE27A" w14:textId="77777777" w:rsidTr="00FE3897">
        <w:trPr>
          <w:trHeight w:val="329"/>
        </w:trPr>
        <w:tc>
          <w:tcPr>
            <w:tcW w:w="1747" w:type="dxa"/>
            <w:tcBorders>
              <w:top w:val="nil"/>
              <w:left w:val="nil"/>
              <w:bottom w:val="single" w:sz="4" w:space="0" w:color="auto"/>
              <w:right w:val="nil"/>
            </w:tcBorders>
            <w:shd w:val="clear" w:color="auto" w:fill="auto"/>
            <w:noWrap/>
            <w:vAlign w:val="bottom"/>
            <w:hideMark/>
          </w:tcPr>
          <w:p w14:paraId="7055F576" w14:textId="77777777" w:rsidR="00C719B3" w:rsidRPr="00C84410" w:rsidRDefault="00C719B3" w:rsidP="00FE3897">
            <w:pPr>
              <w:rPr>
                <w:rFonts w:ascii="Time new roman" w:hAnsi="Time new roman"/>
              </w:rPr>
            </w:pPr>
            <w:r w:rsidRPr="00C84410">
              <w:rPr>
                <w:rFonts w:ascii="Time new roman" w:hAnsi="Time new roman"/>
              </w:rPr>
              <w:t>Residuals</w:t>
            </w:r>
          </w:p>
        </w:tc>
        <w:tc>
          <w:tcPr>
            <w:tcW w:w="875" w:type="dxa"/>
            <w:tcBorders>
              <w:top w:val="nil"/>
              <w:left w:val="nil"/>
              <w:bottom w:val="single" w:sz="4" w:space="0" w:color="auto"/>
              <w:right w:val="nil"/>
            </w:tcBorders>
            <w:shd w:val="clear" w:color="auto" w:fill="auto"/>
            <w:noWrap/>
            <w:vAlign w:val="bottom"/>
            <w:hideMark/>
          </w:tcPr>
          <w:p w14:paraId="2CB6989E" w14:textId="77777777" w:rsidR="00C719B3" w:rsidRPr="00C84410" w:rsidRDefault="00C719B3" w:rsidP="00FE3897">
            <w:pPr>
              <w:jc w:val="right"/>
              <w:rPr>
                <w:rFonts w:ascii="Time new roman" w:hAnsi="Time new roman"/>
              </w:rPr>
            </w:pPr>
            <w:r w:rsidRPr="00C84410">
              <w:rPr>
                <w:rFonts w:ascii="Time new roman" w:hAnsi="Time new roman"/>
              </w:rPr>
              <w:t>1794</w:t>
            </w:r>
          </w:p>
        </w:tc>
        <w:tc>
          <w:tcPr>
            <w:tcW w:w="1347" w:type="dxa"/>
            <w:tcBorders>
              <w:top w:val="nil"/>
              <w:left w:val="nil"/>
              <w:bottom w:val="single" w:sz="4" w:space="0" w:color="auto"/>
              <w:right w:val="nil"/>
            </w:tcBorders>
            <w:shd w:val="clear" w:color="auto" w:fill="auto"/>
            <w:noWrap/>
            <w:vAlign w:val="bottom"/>
            <w:hideMark/>
          </w:tcPr>
          <w:p w14:paraId="7409BCD6" w14:textId="77777777" w:rsidR="00C719B3" w:rsidRPr="00C84410" w:rsidRDefault="00C719B3" w:rsidP="00FE3897">
            <w:pPr>
              <w:jc w:val="right"/>
              <w:rPr>
                <w:rFonts w:ascii="Time new roman" w:hAnsi="Time new roman"/>
              </w:rPr>
            </w:pPr>
            <w:r w:rsidRPr="00C84410">
              <w:rPr>
                <w:rFonts w:ascii="Time new roman" w:hAnsi="Time new roman"/>
              </w:rPr>
              <w:t>3498.8</w:t>
            </w:r>
          </w:p>
        </w:tc>
        <w:tc>
          <w:tcPr>
            <w:tcW w:w="1530" w:type="dxa"/>
            <w:tcBorders>
              <w:top w:val="nil"/>
              <w:left w:val="nil"/>
              <w:bottom w:val="single" w:sz="4" w:space="0" w:color="auto"/>
              <w:right w:val="nil"/>
            </w:tcBorders>
            <w:shd w:val="clear" w:color="auto" w:fill="auto"/>
            <w:noWrap/>
            <w:vAlign w:val="bottom"/>
            <w:hideMark/>
          </w:tcPr>
          <w:p w14:paraId="349E5CF9" w14:textId="77777777" w:rsidR="00C719B3" w:rsidRPr="00C84410" w:rsidRDefault="00C719B3" w:rsidP="00FE3897">
            <w:pPr>
              <w:jc w:val="right"/>
              <w:rPr>
                <w:rFonts w:ascii="Time new roman" w:hAnsi="Time new roman"/>
              </w:rPr>
            </w:pPr>
            <w:r w:rsidRPr="00C84410">
              <w:rPr>
                <w:rFonts w:ascii="Time new roman" w:hAnsi="Time new roman"/>
              </w:rPr>
              <w:t>1.95</w:t>
            </w:r>
          </w:p>
        </w:tc>
        <w:tc>
          <w:tcPr>
            <w:tcW w:w="1186" w:type="dxa"/>
            <w:tcBorders>
              <w:top w:val="nil"/>
              <w:left w:val="nil"/>
              <w:bottom w:val="single" w:sz="4" w:space="0" w:color="auto"/>
              <w:right w:val="nil"/>
            </w:tcBorders>
            <w:shd w:val="clear" w:color="auto" w:fill="auto"/>
            <w:noWrap/>
            <w:vAlign w:val="bottom"/>
            <w:hideMark/>
          </w:tcPr>
          <w:p w14:paraId="3A61806B" w14:textId="77777777" w:rsidR="00C719B3" w:rsidRPr="00C84410" w:rsidRDefault="00C719B3" w:rsidP="00FE3897">
            <w:pPr>
              <w:rPr>
                <w:rFonts w:ascii="Time new roman" w:hAnsi="Time new roman"/>
              </w:rPr>
            </w:pPr>
            <w:r w:rsidRPr="00C84410">
              <w:rPr>
                <w:rFonts w:ascii="Time new roman" w:hAnsi="Time new roman"/>
              </w:rPr>
              <w:t> </w:t>
            </w:r>
          </w:p>
        </w:tc>
        <w:tc>
          <w:tcPr>
            <w:tcW w:w="2137" w:type="dxa"/>
            <w:tcBorders>
              <w:top w:val="nil"/>
              <w:left w:val="nil"/>
              <w:bottom w:val="single" w:sz="4" w:space="0" w:color="auto"/>
              <w:right w:val="nil"/>
            </w:tcBorders>
            <w:shd w:val="clear" w:color="auto" w:fill="auto"/>
            <w:noWrap/>
            <w:vAlign w:val="bottom"/>
            <w:hideMark/>
          </w:tcPr>
          <w:p w14:paraId="4988590B" w14:textId="77777777" w:rsidR="00C719B3" w:rsidRPr="00C84410" w:rsidRDefault="00C719B3" w:rsidP="00FE3897">
            <w:pPr>
              <w:rPr>
                <w:rFonts w:ascii="Time new roman" w:hAnsi="Time new roman"/>
              </w:rPr>
            </w:pPr>
            <w:r w:rsidRPr="00C84410">
              <w:rPr>
                <w:rFonts w:ascii="Time new roman" w:hAnsi="Time new roman"/>
              </w:rPr>
              <w:t> </w:t>
            </w:r>
          </w:p>
        </w:tc>
      </w:tr>
    </w:tbl>
    <w:p w14:paraId="65190FE0" w14:textId="77777777" w:rsidR="00C719B3" w:rsidRDefault="00C719B3" w:rsidP="00C719B3">
      <w:pPr>
        <w:pStyle w:val="BodyText"/>
        <w:spacing w:before="7"/>
      </w:pPr>
    </w:p>
    <w:p w14:paraId="0D82EF00" w14:textId="77777777" w:rsidR="00C719B3" w:rsidRDefault="00C719B3" w:rsidP="00C719B3">
      <w:pPr>
        <w:pStyle w:val="BodyText"/>
        <w:spacing w:before="7"/>
      </w:pPr>
    </w:p>
    <w:p w14:paraId="227168D9" w14:textId="77777777" w:rsidR="008C1F8C" w:rsidRDefault="008C1F8C">
      <w:r>
        <w:br w:type="page"/>
      </w:r>
    </w:p>
    <w:p w14:paraId="731798AE" w14:textId="47D3C676" w:rsidR="00C719B3" w:rsidRDefault="00FE3897" w:rsidP="00C719B3">
      <w:pPr>
        <w:pStyle w:val="BodyText"/>
        <w:spacing w:before="7"/>
      </w:pPr>
      <w:r>
        <w:lastRenderedPageBreak/>
        <w:t>Table 4</w:t>
      </w:r>
    </w:p>
    <w:p w14:paraId="6B494890" w14:textId="77777777" w:rsidR="00C719B3" w:rsidRDefault="00C719B3" w:rsidP="00C719B3">
      <w:pPr>
        <w:pStyle w:val="BodyText"/>
        <w:spacing w:before="7"/>
      </w:pPr>
    </w:p>
    <w:tbl>
      <w:tblPr>
        <w:tblW w:w="8814" w:type="dxa"/>
        <w:tblLook w:val="04A0" w:firstRow="1" w:lastRow="0" w:firstColumn="1" w:lastColumn="0" w:noHBand="0" w:noVBand="1"/>
      </w:tblPr>
      <w:tblGrid>
        <w:gridCol w:w="2485"/>
        <w:gridCol w:w="873"/>
        <w:gridCol w:w="1699"/>
        <w:gridCol w:w="1675"/>
        <w:gridCol w:w="2082"/>
      </w:tblGrid>
      <w:tr w:rsidR="00C719B3" w:rsidRPr="00C84410" w14:paraId="26B32D34" w14:textId="77777777" w:rsidTr="00FE3897">
        <w:trPr>
          <w:trHeight w:val="316"/>
        </w:trPr>
        <w:tc>
          <w:tcPr>
            <w:tcW w:w="8814" w:type="dxa"/>
            <w:gridSpan w:val="5"/>
            <w:tcBorders>
              <w:top w:val="single" w:sz="4" w:space="0" w:color="auto"/>
              <w:left w:val="nil"/>
              <w:bottom w:val="nil"/>
              <w:right w:val="nil"/>
            </w:tcBorders>
            <w:shd w:val="clear" w:color="auto" w:fill="auto"/>
            <w:noWrap/>
            <w:vAlign w:val="bottom"/>
            <w:hideMark/>
          </w:tcPr>
          <w:p w14:paraId="7571B82B" w14:textId="77777777" w:rsidR="00C719B3" w:rsidRPr="00C84410" w:rsidRDefault="00C719B3" w:rsidP="00FE3897">
            <w:pPr>
              <w:rPr>
                <w:rFonts w:ascii="Time new roman" w:hAnsi="Time new roman"/>
                <w:i/>
                <w:iCs/>
              </w:rPr>
            </w:pPr>
            <w:r w:rsidRPr="00C84410">
              <w:rPr>
                <w:rFonts w:ascii="Time new roman" w:hAnsi="Time new roman"/>
                <w:i/>
                <w:iCs/>
              </w:rPr>
              <w:t>Tukey's HSD Results for Multiple Comparisons ANOVA</w:t>
            </w:r>
          </w:p>
        </w:tc>
      </w:tr>
      <w:tr w:rsidR="00C719B3" w:rsidRPr="00C84410" w14:paraId="3D5F35C1" w14:textId="77777777" w:rsidTr="00FE3897">
        <w:trPr>
          <w:trHeight w:val="653"/>
        </w:trPr>
        <w:tc>
          <w:tcPr>
            <w:tcW w:w="2485" w:type="dxa"/>
            <w:tcBorders>
              <w:top w:val="nil"/>
              <w:left w:val="nil"/>
              <w:bottom w:val="double" w:sz="6" w:space="0" w:color="auto"/>
              <w:right w:val="nil"/>
            </w:tcBorders>
            <w:shd w:val="clear" w:color="auto" w:fill="auto"/>
            <w:noWrap/>
            <w:vAlign w:val="bottom"/>
            <w:hideMark/>
          </w:tcPr>
          <w:p w14:paraId="42D9E6CD" w14:textId="77777777" w:rsidR="00C719B3" w:rsidRPr="00C84410" w:rsidRDefault="00C719B3" w:rsidP="00FE3897">
            <w:pPr>
              <w:rPr>
                <w:rFonts w:ascii="Time new roman" w:hAnsi="Time new roman"/>
              </w:rPr>
            </w:pPr>
            <w:r w:rsidRPr="00C84410">
              <w:rPr>
                <w:rFonts w:ascii="Time new roman" w:hAnsi="Time new roman"/>
              </w:rPr>
              <w:t> </w:t>
            </w:r>
          </w:p>
        </w:tc>
        <w:tc>
          <w:tcPr>
            <w:tcW w:w="873" w:type="dxa"/>
            <w:tcBorders>
              <w:top w:val="nil"/>
              <w:left w:val="nil"/>
              <w:bottom w:val="double" w:sz="6" w:space="0" w:color="auto"/>
              <w:right w:val="nil"/>
            </w:tcBorders>
            <w:shd w:val="clear" w:color="auto" w:fill="auto"/>
            <w:noWrap/>
            <w:vAlign w:val="bottom"/>
            <w:hideMark/>
          </w:tcPr>
          <w:p w14:paraId="3C78282E" w14:textId="77777777" w:rsidR="00C719B3" w:rsidRPr="00C84410" w:rsidRDefault="00C719B3" w:rsidP="00FE3897">
            <w:pPr>
              <w:rPr>
                <w:rFonts w:ascii="Time new roman" w:hAnsi="Time new roman"/>
              </w:rPr>
            </w:pPr>
            <w:r w:rsidRPr="00C84410">
              <w:rPr>
                <w:rFonts w:ascii="Time new roman" w:hAnsi="Time new roman"/>
              </w:rPr>
              <w:t>Diff</w:t>
            </w:r>
          </w:p>
        </w:tc>
        <w:tc>
          <w:tcPr>
            <w:tcW w:w="1699" w:type="dxa"/>
            <w:tcBorders>
              <w:top w:val="nil"/>
              <w:left w:val="nil"/>
              <w:bottom w:val="double" w:sz="6" w:space="0" w:color="auto"/>
              <w:right w:val="nil"/>
            </w:tcBorders>
            <w:shd w:val="clear" w:color="auto" w:fill="auto"/>
            <w:vAlign w:val="bottom"/>
            <w:hideMark/>
          </w:tcPr>
          <w:p w14:paraId="68AA4127" w14:textId="77777777" w:rsidR="00C719B3" w:rsidRPr="00C84410" w:rsidRDefault="00C719B3" w:rsidP="00FE3897">
            <w:pPr>
              <w:rPr>
                <w:rFonts w:ascii="Time new roman" w:hAnsi="Time new roman"/>
              </w:rPr>
            </w:pPr>
            <w:r w:rsidRPr="00C84410">
              <w:rPr>
                <w:rFonts w:ascii="Time new roman" w:hAnsi="Time new roman"/>
              </w:rPr>
              <w:t>Lower bound</w:t>
            </w:r>
          </w:p>
        </w:tc>
        <w:tc>
          <w:tcPr>
            <w:tcW w:w="1675" w:type="dxa"/>
            <w:tcBorders>
              <w:top w:val="nil"/>
              <w:left w:val="nil"/>
              <w:bottom w:val="double" w:sz="6" w:space="0" w:color="auto"/>
              <w:right w:val="nil"/>
            </w:tcBorders>
            <w:shd w:val="clear" w:color="auto" w:fill="auto"/>
            <w:vAlign w:val="bottom"/>
            <w:hideMark/>
          </w:tcPr>
          <w:p w14:paraId="66926A34" w14:textId="77777777" w:rsidR="00C719B3" w:rsidRPr="00C84410" w:rsidRDefault="00C719B3" w:rsidP="00FE3897">
            <w:pPr>
              <w:rPr>
                <w:rFonts w:ascii="Time new roman" w:hAnsi="Time new roman"/>
              </w:rPr>
            </w:pPr>
            <w:r w:rsidRPr="00C84410">
              <w:rPr>
                <w:rFonts w:ascii="Time new roman" w:hAnsi="Time new roman"/>
              </w:rPr>
              <w:t>Upper bound</w:t>
            </w:r>
          </w:p>
        </w:tc>
        <w:tc>
          <w:tcPr>
            <w:tcW w:w="2082" w:type="dxa"/>
            <w:tcBorders>
              <w:top w:val="nil"/>
              <w:left w:val="nil"/>
              <w:bottom w:val="double" w:sz="6" w:space="0" w:color="auto"/>
              <w:right w:val="nil"/>
            </w:tcBorders>
            <w:shd w:val="clear" w:color="auto" w:fill="auto"/>
            <w:noWrap/>
            <w:vAlign w:val="bottom"/>
            <w:hideMark/>
          </w:tcPr>
          <w:p w14:paraId="1A014275" w14:textId="77777777" w:rsidR="00C719B3" w:rsidRPr="00C84410" w:rsidRDefault="00C719B3" w:rsidP="00FE3897">
            <w:pPr>
              <w:rPr>
                <w:rFonts w:ascii="Time new roman" w:hAnsi="Time new roman"/>
              </w:rPr>
            </w:pPr>
            <w:r w:rsidRPr="00C84410">
              <w:rPr>
                <w:rFonts w:ascii="Time new roman" w:hAnsi="Time new roman"/>
              </w:rPr>
              <w:t>P(</w:t>
            </w:r>
            <w:proofErr w:type="spellStart"/>
            <w:r w:rsidRPr="00C84410">
              <w:rPr>
                <w:rFonts w:ascii="Time new roman" w:hAnsi="Time new roman"/>
              </w:rPr>
              <w:t>adj</w:t>
            </w:r>
            <w:proofErr w:type="spellEnd"/>
            <w:r w:rsidRPr="00C84410">
              <w:rPr>
                <w:rFonts w:ascii="Time new roman" w:hAnsi="Time new roman"/>
              </w:rPr>
              <w:t>)</w:t>
            </w:r>
          </w:p>
        </w:tc>
      </w:tr>
      <w:tr w:rsidR="00C719B3" w:rsidRPr="00C84410" w14:paraId="2423FD4C" w14:textId="77777777" w:rsidTr="00FE3897">
        <w:trPr>
          <w:trHeight w:val="336"/>
        </w:trPr>
        <w:tc>
          <w:tcPr>
            <w:tcW w:w="2485" w:type="dxa"/>
            <w:tcBorders>
              <w:top w:val="nil"/>
              <w:left w:val="nil"/>
              <w:bottom w:val="nil"/>
              <w:right w:val="nil"/>
            </w:tcBorders>
            <w:shd w:val="clear" w:color="auto" w:fill="auto"/>
            <w:noWrap/>
            <w:vAlign w:val="bottom"/>
            <w:hideMark/>
          </w:tcPr>
          <w:p w14:paraId="089E103F" w14:textId="77777777" w:rsidR="00C719B3" w:rsidRPr="00C84410" w:rsidRDefault="00C719B3" w:rsidP="00FE3897">
            <w:pPr>
              <w:rPr>
                <w:rFonts w:ascii="Time new roman" w:hAnsi="Time new roman"/>
              </w:rPr>
            </w:pPr>
            <w:r w:rsidRPr="00C84410">
              <w:rPr>
                <w:rFonts w:ascii="Time new roman" w:hAnsi="Time new roman"/>
              </w:rPr>
              <w:t>Text-Control</w:t>
            </w:r>
          </w:p>
        </w:tc>
        <w:tc>
          <w:tcPr>
            <w:tcW w:w="873" w:type="dxa"/>
            <w:tcBorders>
              <w:top w:val="nil"/>
              <w:left w:val="nil"/>
              <w:bottom w:val="nil"/>
              <w:right w:val="nil"/>
            </w:tcBorders>
            <w:shd w:val="clear" w:color="auto" w:fill="auto"/>
            <w:noWrap/>
            <w:vAlign w:val="bottom"/>
            <w:hideMark/>
          </w:tcPr>
          <w:p w14:paraId="32E20047" w14:textId="77777777" w:rsidR="00C719B3" w:rsidRPr="00C84410" w:rsidRDefault="00C719B3" w:rsidP="00FE3897">
            <w:pPr>
              <w:jc w:val="right"/>
              <w:rPr>
                <w:rFonts w:ascii="Time new roman" w:hAnsi="Time new roman"/>
              </w:rPr>
            </w:pPr>
            <w:r w:rsidRPr="00C84410">
              <w:rPr>
                <w:rFonts w:ascii="Time new roman" w:hAnsi="Time new roman"/>
              </w:rPr>
              <w:t>0.28</w:t>
            </w:r>
          </w:p>
        </w:tc>
        <w:tc>
          <w:tcPr>
            <w:tcW w:w="1699" w:type="dxa"/>
            <w:tcBorders>
              <w:top w:val="nil"/>
              <w:left w:val="nil"/>
              <w:bottom w:val="nil"/>
              <w:right w:val="nil"/>
            </w:tcBorders>
            <w:shd w:val="clear" w:color="auto" w:fill="auto"/>
            <w:noWrap/>
            <w:vAlign w:val="bottom"/>
            <w:hideMark/>
          </w:tcPr>
          <w:p w14:paraId="233170E5" w14:textId="77777777" w:rsidR="00C719B3" w:rsidRPr="00C84410" w:rsidRDefault="00C719B3" w:rsidP="00FE3897">
            <w:pPr>
              <w:jc w:val="right"/>
              <w:rPr>
                <w:rFonts w:ascii="Time new roman" w:hAnsi="Time new roman"/>
              </w:rPr>
            </w:pPr>
            <w:r w:rsidRPr="00C84410">
              <w:rPr>
                <w:rFonts w:ascii="Time new roman" w:hAnsi="Time new roman"/>
              </w:rPr>
              <w:t>0.1</w:t>
            </w:r>
          </w:p>
        </w:tc>
        <w:tc>
          <w:tcPr>
            <w:tcW w:w="1675" w:type="dxa"/>
            <w:tcBorders>
              <w:top w:val="nil"/>
              <w:left w:val="nil"/>
              <w:bottom w:val="nil"/>
              <w:right w:val="nil"/>
            </w:tcBorders>
            <w:shd w:val="clear" w:color="auto" w:fill="auto"/>
            <w:noWrap/>
            <w:vAlign w:val="bottom"/>
            <w:hideMark/>
          </w:tcPr>
          <w:p w14:paraId="3AC4D782" w14:textId="77777777" w:rsidR="00C719B3" w:rsidRPr="00C84410" w:rsidRDefault="00C719B3" w:rsidP="00FE3897">
            <w:pPr>
              <w:jc w:val="right"/>
              <w:rPr>
                <w:rFonts w:ascii="Time new roman" w:hAnsi="Time new roman"/>
              </w:rPr>
            </w:pPr>
            <w:r w:rsidRPr="00C84410">
              <w:rPr>
                <w:rFonts w:ascii="Time new roman" w:hAnsi="Time new roman"/>
              </w:rPr>
              <w:t>0.47</w:t>
            </w:r>
          </w:p>
        </w:tc>
        <w:tc>
          <w:tcPr>
            <w:tcW w:w="2082" w:type="dxa"/>
            <w:tcBorders>
              <w:top w:val="nil"/>
              <w:left w:val="nil"/>
              <w:bottom w:val="nil"/>
              <w:right w:val="nil"/>
            </w:tcBorders>
            <w:shd w:val="clear" w:color="auto" w:fill="auto"/>
            <w:noWrap/>
            <w:vAlign w:val="bottom"/>
            <w:hideMark/>
          </w:tcPr>
          <w:p w14:paraId="2C8C79A8" w14:textId="77777777" w:rsidR="00C719B3" w:rsidRPr="00C84410" w:rsidRDefault="00C719B3" w:rsidP="00FE3897">
            <w:pPr>
              <w:rPr>
                <w:rFonts w:ascii="Time new roman" w:hAnsi="Time new roman"/>
              </w:rPr>
            </w:pPr>
            <w:r w:rsidRPr="00C84410">
              <w:rPr>
                <w:rFonts w:ascii="Time new roman" w:hAnsi="Time new roman"/>
              </w:rPr>
              <w:t>0.0012***</w:t>
            </w:r>
          </w:p>
        </w:tc>
      </w:tr>
      <w:tr w:rsidR="00C719B3" w:rsidRPr="00C84410" w14:paraId="2166D3C7" w14:textId="77777777" w:rsidTr="00FE3897">
        <w:trPr>
          <w:trHeight w:val="316"/>
        </w:trPr>
        <w:tc>
          <w:tcPr>
            <w:tcW w:w="2485" w:type="dxa"/>
            <w:tcBorders>
              <w:top w:val="nil"/>
              <w:left w:val="nil"/>
              <w:bottom w:val="nil"/>
              <w:right w:val="nil"/>
            </w:tcBorders>
            <w:shd w:val="clear" w:color="auto" w:fill="auto"/>
            <w:noWrap/>
            <w:vAlign w:val="bottom"/>
            <w:hideMark/>
          </w:tcPr>
          <w:p w14:paraId="13B9093B" w14:textId="77777777" w:rsidR="00C719B3" w:rsidRPr="00C84410" w:rsidRDefault="00C719B3" w:rsidP="00FE3897">
            <w:pPr>
              <w:rPr>
                <w:rFonts w:ascii="Time new roman" w:hAnsi="Time new roman"/>
              </w:rPr>
            </w:pPr>
            <w:r w:rsidRPr="00C84410">
              <w:rPr>
                <w:rFonts w:ascii="Time new roman" w:hAnsi="Time new roman"/>
              </w:rPr>
              <w:t>Viz-Control</w:t>
            </w:r>
          </w:p>
        </w:tc>
        <w:tc>
          <w:tcPr>
            <w:tcW w:w="873" w:type="dxa"/>
            <w:tcBorders>
              <w:top w:val="nil"/>
              <w:left w:val="nil"/>
              <w:bottom w:val="nil"/>
              <w:right w:val="nil"/>
            </w:tcBorders>
            <w:shd w:val="clear" w:color="auto" w:fill="auto"/>
            <w:noWrap/>
            <w:vAlign w:val="bottom"/>
            <w:hideMark/>
          </w:tcPr>
          <w:p w14:paraId="3CA3CDE3" w14:textId="77777777" w:rsidR="00C719B3" w:rsidRPr="00C84410" w:rsidRDefault="00C719B3" w:rsidP="00FE3897">
            <w:pPr>
              <w:jc w:val="right"/>
              <w:rPr>
                <w:rFonts w:ascii="Time new roman" w:hAnsi="Time new roman"/>
              </w:rPr>
            </w:pPr>
            <w:r w:rsidRPr="00C84410">
              <w:rPr>
                <w:rFonts w:ascii="Time new roman" w:hAnsi="Time new roman"/>
              </w:rPr>
              <w:t>0.58</w:t>
            </w:r>
          </w:p>
        </w:tc>
        <w:tc>
          <w:tcPr>
            <w:tcW w:w="1699" w:type="dxa"/>
            <w:tcBorders>
              <w:top w:val="nil"/>
              <w:left w:val="nil"/>
              <w:bottom w:val="nil"/>
              <w:right w:val="nil"/>
            </w:tcBorders>
            <w:shd w:val="clear" w:color="auto" w:fill="auto"/>
            <w:noWrap/>
            <w:vAlign w:val="bottom"/>
            <w:hideMark/>
          </w:tcPr>
          <w:p w14:paraId="731E52CE" w14:textId="77777777" w:rsidR="00C719B3" w:rsidRPr="00C84410" w:rsidRDefault="00C719B3" w:rsidP="00FE3897">
            <w:pPr>
              <w:jc w:val="right"/>
              <w:rPr>
                <w:rFonts w:ascii="Time new roman" w:hAnsi="Time new roman"/>
              </w:rPr>
            </w:pPr>
            <w:r w:rsidRPr="00C84410">
              <w:rPr>
                <w:rFonts w:ascii="Time new roman" w:hAnsi="Time new roman"/>
              </w:rPr>
              <w:t>0.39</w:t>
            </w:r>
          </w:p>
        </w:tc>
        <w:tc>
          <w:tcPr>
            <w:tcW w:w="1675" w:type="dxa"/>
            <w:tcBorders>
              <w:top w:val="nil"/>
              <w:left w:val="nil"/>
              <w:bottom w:val="nil"/>
              <w:right w:val="nil"/>
            </w:tcBorders>
            <w:shd w:val="clear" w:color="auto" w:fill="auto"/>
            <w:noWrap/>
            <w:vAlign w:val="bottom"/>
            <w:hideMark/>
          </w:tcPr>
          <w:p w14:paraId="6D5BA4C4" w14:textId="77777777" w:rsidR="00C719B3" w:rsidRPr="00C84410" w:rsidRDefault="00C719B3" w:rsidP="00FE3897">
            <w:pPr>
              <w:jc w:val="right"/>
              <w:rPr>
                <w:rFonts w:ascii="Time new roman" w:hAnsi="Time new roman"/>
              </w:rPr>
            </w:pPr>
            <w:r w:rsidRPr="00C84410">
              <w:rPr>
                <w:rFonts w:ascii="Time new roman" w:hAnsi="Time new roman"/>
              </w:rPr>
              <w:t>0.77</w:t>
            </w:r>
          </w:p>
        </w:tc>
        <w:tc>
          <w:tcPr>
            <w:tcW w:w="2082" w:type="dxa"/>
            <w:tcBorders>
              <w:top w:val="nil"/>
              <w:left w:val="nil"/>
              <w:bottom w:val="nil"/>
              <w:right w:val="nil"/>
            </w:tcBorders>
            <w:shd w:val="clear" w:color="auto" w:fill="auto"/>
            <w:noWrap/>
            <w:vAlign w:val="bottom"/>
            <w:hideMark/>
          </w:tcPr>
          <w:p w14:paraId="6FCCDDD3" w14:textId="77777777" w:rsidR="00C719B3" w:rsidRPr="00C84410" w:rsidRDefault="00C719B3" w:rsidP="00FE3897">
            <w:pPr>
              <w:rPr>
                <w:rFonts w:ascii="Time new roman" w:hAnsi="Time new roman"/>
              </w:rPr>
            </w:pPr>
            <w:r w:rsidRPr="00C84410">
              <w:rPr>
                <w:rFonts w:ascii="Time new roman" w:hAnsi="Time new roman"/>
              </w:rPr>
              <w:t>&lt;0.001***</w:t>
            </w:r>
          </w:p>
        </w:tc>
      </w:tr>
      <w:tr w:rsidR="00C719B3" w:rsidRPr="00C84410" w14:paraId="5ACAFF6A" w14:textId="77777777" w:rsidTr="00FE3897">
        <w:trPr>
          <w:trHeight w:val="316"/>
        </w:trPr>
        <w:tc>
          <w:tcPr>
            <w:tcW w:w="2485" w:type="dxa"/>
            <w:tcBorders>
              <w:top w:val="nil"/>
              <w:left w:val="nil"/>
              <w:bottom w:val="single" w:sz="4" w:space="0" w:color="auto"/>
              <w:right w:val="nil"/>
            </w:tcBorders>
            <w:shd w:val="clear" w:color="auto" w:fill="auto"/>
            <w:noWrap/>
            <w:vAlign w:val="bottom"/>
            <w:hideMark/>
          </w:tcPr>
          <w:p w14:paraId="00D730F8" w14:textId="77777777" w:rsidR="00C719B3" w:rsidRPr="00C84410" w:rsidRDefault="00C719B3" w:rsidP="00FE3897">
            <w:pPr>
              <w:rPr>
                <w:rFonts w:ascii="Time new roman" w:hAnsi="Time new roman"/>
              </w:rPr>
            </w:pPr>
            <w:r w:rsidRPr="00C84410">
              <w:rPr>
                <w:rFonts w:ascii="Time new roman" w:hAnsi="Time new roman"/>
              </w:rPr>
              <w:t>Viz-Text</w:t>
            </w:r>
          </w:p>
        </w:tc>
        <w:tc>
          <w:tcPr>
            <w:tcW w:w="873" w:type="dxa"/>
            <w:tcBorders>
              <w:top w:val="nil"/>
              <w:left w:val="nil"/>
              <w:bottom w:val="single" w:sz="4" w:space="0" w:color="auto"/>
              <w:right w:val="nil"/>
            </w:tcBorders>
            <w:shd w:val="clear" w:color="auto" w:fill="auto"/>
            <w:noWrap/>
            <w:vAlign w:val="bottom"/>
            <w:hideMark/>
          </w:tcPr>
          <w:p w14:paraId="5A7E4BFF" w14:textId="77777777" w:rsidR="00C719B3" w:rsidRPr="00C84410" w:rsidRDefault="00C719B3" w:rsidP="00FE3897">
            <w:pPr>
              <w:jc w:val="right"/>
              <w:rPr>
                <w:rFonts w:ascii="Time new roman" w:hAnsi="Time new roman"/>
              </w:rPr>
            </w:pPr>
            <w:r w:rsidRPr="00C84410">
              <w:rPr>
                <w:rFonts w:ascii="Time new roman" w:hAnsi="Time new roman"/>
              </w:rPr>
              <w:t>0.29</w:t>
            </w:r>
          </w:p>
        </w:tc>
        <w:tc>
          <w:tcPr>
            <w:tcW w:w="1699" w:type="dxa"/>
            <w:tcBorders>
              <w:top w:val="nil"/>
              <w:left w:val="nil"/>
              <w:bottom w:val="single" w:sz="4" w:space="0" w:color="auto"/>
              <w:right w:val="nil"/>
            </w:tcBorders>
            <w:shd w:val="clear" w:color="auto" w:fill="auto"/>
            <w:noWrap/>
            <w:vAlign w:val="bottom"/>
            <w:hideMark/>
          </w:tcPr>
          <w:p w14:paraId="3A364E6E" w14:textId="77777777" w:rsidR="00C719B3" w:rsidRPr="00C84410" w:rsidRDefault="00C719B3" w:rsidP="00FE3897">
            <w:pPr>
              <w:jc w:val="right"/>
              <w:rPr>
                <w:rFonts w:ascii="Time new roman" w:hAnsi="Time new roman"/>
              </w:rPr>
            </w:pPr>
            <w:r w:rsidRPr="00C84410">
              <w:rPr>
                <w:rFonts w:ascii="Time new roman" w:hAnsi="Time new roman"/>
              </w:rPr>
              <w:t>0.10</w:t>
            </w:r>
          </w:p>
        </w:tc>
        <w:tc>
          <w:tcPr>
            <w:tcW w:w="1675" w:type="dxa"/>
            <w:tcBorders>
              <w:top w:val="nil"/>
              <w:left w:val="nil"/>
              <w:bottom w:val="single" w:sz="4" w:space="0" w:color="auto"/>
              <w:right w:val="nil"/>
            </w:tcBorders>
            <w:shd w:val="clear" w:color="auto" w:fill="auto"/>
            <w:noWrap/>
            <w:vAlign w:val="bottom"/>
            <w:hideMark/>
          </w:tcPr>
          <w:p w14:paraId="506B9A44" w14:textId="77777777" w:rsidR="00C719B3" w:rsidRPr="00C84410" w:rsidRDefault="00C719B3" w:rsidP="00FE3897">
            <w:pPr>
              <w:jc w:val="right"/>
              <w:rPr>
                <w:rFonts w:ascii="Time new roman" w:hAnsi="Time new roman"/>
              </w:rPr>
            </w:pPr>
            <w:r w:rsidRPr="00C84410">
              <w:rPr>
                <w:rFonts w:ascii="Time new roman" w:hAnsi="Time new roman"/>
              </w:rPr>
              <w:t>0.48</w:t>
            </w:r>
          </w:p>
        </w:tc>
        <w:tc>
          <w:tcPr>
            <w:tcW w:w="2082" w:type="dxa"/>
            <w:tcBorders>
              <w:top w:val="nil"/>
              <w:left w:val="nil"/>
              <w:bottom w:val="single" w:sz="4" w:space="0" w:color="auto"/>
              <w:right w:val="nil"/>
            </w:tcBorders>
            <w:shd w:val="clear" w:color="auto" w:fill="auto"/>
            <w:noWrap/>
            <w:vAlign w:val="bottom"/>
            <w:hideMark/>
          </w:tcPr>
          <w:p w14:paraId="4B0A0768" w14:textId="77777777" w:rsidR="00C719B3" w:rsidRPr="00C84410" w:rsidRDefault="00C719B3" w:rsidP="00FE3897">
            <w:pPr>
              <w:rPr>
                <w:rFonts w:ascii="Time new roman" w:hAnsi="Time new roman"/>
              </w:rPr>
            </w:pPr>
            <w:r w:rsidRPr="00C84410">
              <w:rPr>
                <w:rFonts w:ascii="Time new roman" w:hAnsi="Time new roman"/>
              </w:rPr>
              <w:t>&lt;0.001***</w:t>
            </w:r>
          </w:p>
        </w:tc>
      </w:tr>
    </w:tbl>
    <w:p w14:paraId="38B56F28" w14:textId="77777777" w:rsidR="00C719B3" w:rsidRDefault="00C719B3" w:rsidP="00C719B3">
      <w:pPr>
        <w:pStyle w:val="BodyText"/>
        <w:spacing w:before="7"/>
      </w:pPr>
    </w:p>
    <w:p w14:paraId="0498E10D" w14:textId="77777777" w:rsidR="00C719B3" w:rsidRDefault="00C719B3" w:rsidP="00C719B3"/>
    <w:p w14:paraId="2F7760AE" w14:textId="77777777" w:rsidR="00C719B3" w:rsidRDefault="00C719B3" w:rsidP="00C719B3"/>
    <w:p w14:paraId="11C4CF87" w14:textId="77777777" w:rsidR="00C719B3" w:rsidRDefault="00C719B3" w:rsidP="00C719B3"/>
    <w:p w14:paraId="465A1920" w14:textId="77777777" w:rsidR="00C719B3" w:rsidRDefault="00C719B3" w:rsidP="00C719B3"/>
    <w:p w14:paraId="0982CB7A" w14:textId="77777777" w:rsidR="00C719B3" w:rsidRDefault="00C719B3" w:rsidP="00C719B3"/>
    <w:p w14:paraId="79C4BB8B" w14:textId="77777777" w:rsidR="00C719B3" w:rsidRDefault="00C719B3" w:rsidP="00C719B3"/>
    <w:p w14:paraId="0B5BB47E" w14:textId="77777777" w:rsidR="00C719B3" w:rsidRDefault="00C719B3" w:rsidP="00C719B3"/>
    <w:p w14:paraId="5827F5F4" w14:textId="77777777" w:rsidR="00C719B3" w:rsidRDefault="00C719B3" w:rsidP="00C719B3"/>
    <w:p w14:paraId="1013639E" w14:textId="77777777" w:rsidR="00C719B3" w:rsidRDefault="00C719B3" w:rsidP="00C719B3"/>
    <w:p w14:paraId="52E14CEF" w14:textId="77777777" w:rsidR="00C719B3" w:rsidRDefault="00C719B3" w:rsidP="00C719B3"/>
    <w:p w14:paraId="0EB6DC38" w14:textId="77777777" w:rsidR="008C1F8C" w:rsidRDefault="008C1F8C">
      <w:r>
        <w:br w:type="page"/>
      </w:r>
    </w:p>
    <w:p w14:paraId="77FE61D9" w14:textId="73D00759" w:rsidR="00C719B3" w:rsidRDefault="00FE3897" w:rsidP="00C719B3">
      <w:r>
        <w:lastRenderedPageBreak/>
        <w:t>Table 5</w:t>
      </w:r>
    </w:p>
    <w:p w14:paraId="74FCAF86" w14:textId="77777777" w:rsidR="00C719B3" w:rsidRDefault="00C719B3" w:rsidP="00C719B3"/>
    <w:tbl>
      <w:tblPr>
        <w:tblW w:w="8540" w:type="dxa"/>
        <w:tblLook w:val="04A0" w:firstRow="1" w:lastRow="0" w:firstColumn="1" w:lastColumn="0" w:noHBand="0" w:noVBand="1"/>
      </w:tblPr>
      <w:tblGrid>
        <w:gridCol w:w="1900"/>
        <w:gridCol w:w="1560"/>
        <w:gridCol w:w="1356"/>
        <w:gridCol w:w="1320"/>
        <w:gridCol w:w="1160"/>
        <w:gridCol w:w="1280"/>
      </w:tblGrid>
      <w:tr w:rsidR="00C719B3" w:rsidRPr="001C5F6A" w14:paraId="57506005" w14:textId="77777777" w:rsidTr="00FE3897">
        <w:trPr>
          <w:trHeight w:val="320"/>
        </w:trPr>
        <w:tc>
          <w:tcPr>
            <w:tcW w:w="8540" w:type="dxa"/>
            <w:gridSpan w:val="6"/>
            <w:tcBorders>
              <w:top w:val="single" w:sz="4" w:space="0" w:color="auto"/>
              <w:left w:val="nil"/>
              <w:bottom w:val="nil"/>
              <w:right w:val="nil"/>
            </w:tcBorders>
            <w:shd w:val="clear" w:color="auto" w:fill="auto"/>
            <w:noWrap/>
            <w:vAlign w:val="bottom"/>
            <w:hideMark/>
          </w:tcPr>
          <w:p w14:paraId="1CE6A4E3" w14:textId="77777777" w:rsidR="00C719B3" w:rsidRPr="001C5F6A" w:rsidRDefault="00C719B3" w:rsidP="00FE3897">
            <w:pPr>
              <w:rPr>
                <w:rFonts w:ascii="Time new roman" w:hAnsi="Time new roman"/>
                <w:i/>
                <w:iCs/>
              </w:rPr>
            </w:pPr>
            <w:r w:rsidRPr="001C5F6A">
              <w:rPr>
                <w:rFonts w:ascii="Time new roman" w:hAnsi="Time new roman"/>
                <w:i/>
                <w:iCs/>
              </w:rPr>
              <w:t>Poisson Regression Results for All Variables Predicting Financial Knowledge Scores</w:t>
            </w:r>
          </w:p>
        </w:tc>
      </w:tr>
      <w:tr w:rsidR="00C719B3" w:rsidRPr="001C5F6A" w14:paraId="70DECE90" w14:textId="77777777" w:rsidTr="00FE3897">
        <w:trPr>
          <w:trHeight w:val="320"/>
        </w:trPr>
        <w:tc>
          <w:tcPr>
            <w:tcW w:w="1900" w:type="dxa"/>
            <w:tcBorders>
              <w:top w:val="nil"/>
              <w:left w:val="nil"/>
              <w:bottom w:val="nil"/>
              <w:right w:val="nil"/>
            </w:tcBorders>
            <w:shd w:val="clear" w:color="auto" w:fill="auto"/>
            <w:noWrap/>
            <w:vAlign w:val="bottom"/>
            <w:hideMark/>
          </w:tcPr>
          <w:p w14:paraId="41808B90" w14:textId="77777777" w:rsidR="00C719B3" w:rsidRPr="001C5F6A" w:rsidRDefault="00C719B3" w:rsidP="00FE3897">
            <w:pPr>
              <w:rPr>
                <w:rFonts w:ascii="Time new roman" w:hAnsi="Time new roman"/>
              </w:rPr>
            </w:pPr>
            <w:r w:rsidRPr="001C5F6A">
              <w:rPr>
                <w:rFonts w:ascii="Time new roman" w:hAnsi="Time new roman"/>
              </w:rPr>
              <w:t> </w:t>
            </w:r>
          </w:p>
        </w:tc>
        <w:tc>
          <w:tcPr>
            <w:tcW w:w="1560" w:type="dxa"/>
            <w:tcBorders>
              <w:top w:val="nil"/>
              <w:left w:val="nil"/>
              <w:bottom w:val="nil"/>
              <w:right w:val="nil"/>
            </w:tcBorders>
            <w:shd w:val="clear" w:color="auto" w:fill="auto"/>
            <w:noWrap/>
            <w:vAlign w:val="bottom"/>
            <w:hideMark/>
          </w:tcPr>
          <w:p w14:paraId="7B76F4CA" w14:textId="77777777" w:rsidR="00C719B3" w:rsidRPr="001C5F6A" w:rsidRDefault="00C719B3" w:rsidP="00FE3897">
            <w:pPr>
              <w:rPr>
                <w:rFonts w:ascii="Time new roman" w:hAnsi="Time new roman"/>
              </w:rPr>
            </w:pPr>
            <w:r w:rsidRPr="001C5F6A">
              <w:rPr>
                <w:rFonts w:ascii="Time new roman" w:hAnsi="Time new roman"/>
              </w:rPr>
              <w:t> </w:t>
            </w:r>
          </w:p>
        </w:tc>
        <w:tc>
          <w:tcPr>
            <w:tcW w:w="1320" w:type="dxa"/>
            <w:tcBorders>
              <w:top w:val="nil"/>
              <w:left w:val="nil"/>
              <w:bottom w:val="nil"/>
              <w:right w:val="nil"/>
            </w:tcBorders>
            <w:shd w:val="clear" w:color="auto" w:fill="auto"/>
            <w:noWrap/>
            <w:vAlign w:val="bottom"/>
            <w:hideMark/>
          </w:tcPr>
          <w:p w14:paraId="1D99F5A7" w14:textId="77777777" w:rsidR="00C719B3" w:rsidRPr="001C5F6A" w:rsidRDefault="00C719B3" w:rsidP="00FE3897">
            <w:pPr>
              <w:rPr>
                <w:rFonts w:ascii="Time new roman" w:hAnsi="Time new roman"/>
              </w:rPr>
            </w:pPr>
            <w:r w:rsidRPr="001C5F6A">
              <w:rPr>
                <w:rFonts w:ascii="Time new roman" w:hAnsi="Time new roman"/>
              </w:rPr>
              <w:t> </w:t>
            </w:r>
          </w:p>
        </w:tc>
        <w:tc>
          <w:tcPr>
            <w:tcW w:w="1320" w:type="dxa"/>
            <w:tcBorders>
              <w:top w:val="nil"/>
              <w:left w:val="nil"/>
              <w:bottom w:val="nil"/>
              <w:right w:val="nil"/>
            </w:tcBorders>
            <w:shd w:val="clear" w:color="auto" w:fill="auto"/>
            <w:noWrap/>
            <w:vAlign w:val="bottom"/>
            <w:hideMark/>
          </w:tcPr>
          <w:p w14:paraId="3671BC58" w14:textId="77777777" w:rsidR="00C719B3" w:rsidRPr="001C5F6A" w:rsidRDefault="00C719B3" w:rsidP="00FE3897">
            <w:pPr>
              <w:rPr>
                <w:rFonts w:ascii="Time new roman" w:hAnsi="Time new roman"/>
              </w:rPr>
            </w:pPr>
            <w:r w:rsidRPr="001C5F6A">
              <w:rPr>
                <w:rFonts w:ascii="Time new roman" w:hAnsi="Time new roman"/>
              </w:rPr>
              <w:t> </w:t>
            </w:r>
          </w:p>
        </w:tc>
        <w:tc>
          <w:tcPr>
            <w:tcW w:w="1160" w:type="dxa"/>
            <w:tcBorders>
              <w:top w:val="nil"/>
              <w:left w:val="nil"/>
              <w:bottom w:val="nil"/>
              <w:right w:val="nil"/>
            </w:tcBorders>
            <w:shd w:val="clear" w:color="auto" w:fill="auto"/>
            <w:noWrap/>
            <w:vAlign w:val="bottom"/>
            <w:hideMark/>
          </w:tcPr>
          <w:p w14:paraId="44534A0B" w14:textId="77777777" w:rsidR="00C719B3" w:rsidRPr="001C5F6A" w:rsidRDefault="00C719B3" w:rsidP="00FE3897">
            <w:pPr>
              <w:rPr>
                <w:rFonts w:ascii="Time new roman" w:hAnsi="Time new roman"/>
              </w:rPr>
            </w:pPr>
            <w:r w:rsidRPr="001C5F6A">
              <w:rPr>
                <w:rFonts w:ascii="Time new roman" w:hAnsi="Time new roman"/>
              </w:rPr>
              <w:t> </w:t>
            </w:r>
          </w:p>
        </w:tc>
        <w:tc>
          <w:tcPr>
            <w:tcW w:w="1280" w:type="dxa"/>
            <w:tcBorders>
              <w:top w:val="nil"/>
              <w:left w:val="nil"/>
              <w:bottom w:val="nil"/>
              <w:right w:val="nil"/>
            </w:tcBorders>
            <w:shd w:val="clear" w:color="auto" w:fill="auto"/>
            <w:noWrap/>
            <w:vAlign w:val="bottom"/>
            <w:hideMark/>
          </w:tcPr>
          <w:p w14:paraId="4A4C6C2D" w14:textId="77777777" w:rsidR="00C719B3" w:rsidRPr="001C5F6A" w:rsidRDefault="00C719B3" w:rsidP="00FE3897">
            <w:pPr>
              <w:rPr>
                <w:rFonts w:ascii="Time new roman" w:hAnsi="Time new roman"/>
              </w:rPr>
            </w:pPr>
            <w:r w:rsidRPr="001C5F6A">
              <w:rPr>
                <w:rFonts w:ascii="Time new roman" w:hAnsi="Time new roman"/>
              </w:rPr>
              <w:t> </w:t>
            </w:r>
          </w:p>
        </w:tc>
      </w:tr>
      <w:tr w:rsidR="00C719B3" w:rsidRPr="001C5F6A" w14:paraId="7280FF04" w14:textId="77777777" w:rsidTr="00FE3897">
        <w:trPr>
          <w:trHeight w:val="340"/>
        </w:trPr>
        <w:tc>
          <w:tcPr>
            <w:tcW w:w="1900" w:type="dxa"/>
            <w:tcBorders>
              <w:top w:val="nil"/>
              <w:left w:val="nil"/>
              <w:bottom w:val="double" w:sz="6" w:space="0" w:color="auto"/>
              <w:right w:val="nil"/>
            </w:tcBorders>
            <w:shd w:val="clear" w:color="auto" w:fill="auto"/>
            <w:noWrap/>
            <w:vAlign w:val="bottom"/>
            <w:hideMark/>
          </w:tcPr>
          <w:p w14:paraId="2EA770CF" w14:textId="77777777" w:rsidR="00C719B3" w:rsidRPr="001C5F6A" w:rsidRDefault="00C719B3" w:rsidP="00FE3897">
            <w:pPr>
              <w:rPr>
                <w:rFonts w:ascii="Time new roman" w:hAnsi="Time new roman"/>
              </w:rPr>
            </w:pPr>
            <w:r w:rsidRPr="001C5F6A">
              <w:rPr>
                <w:rFonts w:ascii="Time new roman" w:hAnsi="Time new roman"/>
              </w:rPr>
              <w:t>Variable</w:t>
            </w:r>
          </w:p>
        </w:tc>
        <w:tc>
          <w:tcPr>
            <w:tcW w:w="1560" w:type="dxa"/>
            <w:tcBorders>
              <w:top w:val="nil"/>
              <w:left w:val="nil"/>
              <w:bottom w:val="double" w:sz="6" w:space="0" w:color="auto"/>
              <w:right w:val="nil"/>
            </w:tcBorders>
            <w:shd w:val="clear" w:color="auto" w:fill="auto"/>
            <w:noWrap/>
            <w:vAlign w:val="bottom"/>
            <w:hideMark/>
          </w:tcPr>
          <w:p w14:paraId="689F90D6" w14:textId="77777777" w:rsidR="00C719B3" w:rsidRPr="001C5F6A" w:rsidRDefault="00C719B3" w:rsidP="00FE3897">
            <w:pPr>
              <w:rPr>
                <w:rFonts w:ascii="Time new roman" w:hAnsi="Time new roman"/>
              </w:rPr>
            </w:pPr>
            <w:r w:rsidRPr="001C5F6A">
              <w:rPr>
                <w:rFonts w:ascii="Time new roman" w:hAnsi="Time new roman"/>
              </w:rPr>
              <w:t> </w:t>
            </w:r>
          </w:p>
        </w:tc>
        <w:tc>
          <w:tcPr>
            <w:tcW w:w="1320" w:type="dxa"/>
            <w:tcBorders>
              <w:top w:val="nil"/>
              <w:left w:val="nil"/>
              <w:bottom w:val="double" w:sz="6" w:space="0" w:color="auto"/>
              <w:right w:val="nil"/>
            </w:tcBorders>
            <w:shd w:val="clear" w:color="auto" w:fill="auto"/>
            <w:noWrap/>
            <w:vAlign w:val="bottom"/>
            <w:hideMark/>
          </w:tcPr>
          <w:p w14:paraId="4C844133" w14:textId="77777777" w:rsidR="00C719B3" w:rsidRPr="001C5F6A" w:rsidRDefault="00C719B3" w:rsidP="00FE3897">
            <w:pPr>
              <w:jc w:val="right"/>
              <w:rPr>
                <w:rFonts w:ascii="Time new roman" w:hAnsi="Time new roman"/>
              </w:rPr>
            </w:pPr>
            <w:r w:rsidRPr="001C5F6A">
              <w:rPr>
                <w:rFonts w:ascii="Time new roman" w:hAnsi="Time new roman"/>
              </w:rPr>
              <w:t>Coefficient</w:t>
            </w:r>
          </w:p>
        </w:tc>
        <w:tc>
          <w:tcPr>
            <w:tcW w:w="1320" w:type="dxa"/>
            <w:tcBorders>
              <w:top w:val="nil"/>
              <w:left w:val="nil"/>
              <w:bottom w:val="double" w:sz="6" w:space="0" w:color="auto"/>
              <w:right w:val="nil"/>
            </w:tcBorders>
            <w:shd w:val="clear" w:color="auto" w:fill="auto"/>
            <w:noWrap/>
            <w:vAlign w:val="bottom"/>
            <w:hideMark/>
          </w:tcPr>
          <w:p w14:paraId="08C62B1B" w14:textId="77777777" w:rsidR="00C719B3" w:rsidRPr="001C5F6A" w:rsidRDefault="00C719B3" w:rsidP="00FE3897">
            <w:pPr>
              <w:jc w:val="right"/>
              <w:rPr>
                <w:rFonts w:ascii="Time new roman" w:hAnsi="Time new roman"/>
              </w:rPr>
            </w:pPr>
            <w:r w:rsidRPr="001C5F6A">
              <w:rPr>
                <w:rFonts w:ascii="Time new roman" w:hAnsi="Time new roman"/>
              </w:rPr>
              <w:t>SE</w:t>
            </w:r>
          </w:p>
        </w:tc>
        <w:tc>
          <w:tcPr>
            <w:tcW w:w="1160" w:type="dxa"/>
            <w:tcBorders>
              <w:top w:val="nil"/>
              <w:left w:val="nil"/>
              <w:bottom w:val="double" w:sz="6" w:space="0" w:color="auto"/>
              <w:right w:val="nil"/>
            </w:tcBorders>
            <w:shd w:val="clear" w:color="auto" w:fill="auto"/>
            <w:noWrap/>
            <w:vAlign w:val="bottom"/>
            <w:hideMark/>
          </w:tcPr>
          <w:p w14:paraId="35705BAA" w14:textId="77777777" w:rsidR="00C719B3" w:rsidRPr="001C5F6A" w:rsidRDefault="00C719B3" w:rsidP="00FE3897">
            <w:pPr>
              <w:jc w:val="right"/>
              <w:rPr>
                <w:rFonts w:ascii="Time new roman" w:hAnsi="Time new roman"/>
              </w:rPr>
            </w:pPr>
            <w:r w:rsidRPr="001C5F6A">
              <w:rPr>
                <w:rFonts w:ascii="Time new roman" w:hAnsi="Time new roman"/>
              </w:rPr>
              <w:t>z</w:t>
            </w:r>
          </w:p>
        </w:tc>
        <w:tc>
          <w:tcPr>
            <w:tcW w:w="1280" w:type="dxa"/>
            <w:tcBorders>
              <w:top w:val="nil"/>
              <w:left w:val="nil"/>
              <w:bottom w:val="double" w:sz="6" w:space="0" w:color="auto"/>
              <w:right w:val="nil"/>
            </w:tcBorders>
            <w:shd w:val="clear" w:color="auto" w:fill="auto"/>
            <w:noWrap/>
            <w:vAlign w:val="bottom"/>
            <w:hideMark/>
          </w:tcPr>
          <w:p w14:paraId="32794CB8" w14:textId="77777777" w:rsidR="00C719B3" w:rsidRPr="001C5F6A" w:rsidRDefault="00C719B3" w:rsidP="00FE3897">
            <w:pPr>
              <w:ind w:firstLineChars="100" w:firstLine="240"/>
              <w:jc w:val="right"/>
              <w:rPr>
                <w:rFonts w:ascii="Time new roman" w:hAnsi="Time new roman"/>
              </w:rPr>
            </w:pPr>
            <w:proofErr w:type="spellStart"/>
            <w:r w:rsidRPr="001C5F6A">
              <w:rPr>
                <w:rFonts w:ascii="Time new roman" w:hAnsi="Time new roman"/>
              </w:rPr>
              <w:t>Pr</w:t>
            </w:r>
            <w:proofErr w:type="spellEnd"/>
            <w:r w:rsidRPr="001C5F6A">
              <w:rPr>
                <w:rFonts w:ascii="Time new roman" w:hAnsi="Time new roman"/>
              </w:rPr>
              <w:t>(&gt;|z|)</w:t>
            </w:r>
          </w:p>
        </w:tc>
      </w:tr>
      <w:tr w:rsidR="00C719B3" w:rsidRPr="001C5F6A" w14:paraId="6439C467" w14:textId="77777777" w:rsidTr="00FE3897">
        <w:trPr>
          <w:trHeight w:val="340"/>
        </w:trPr>
        <w:tc>
          <w:tcPr>
            <w:tcW w:w="1900" w:type="dxa"/>
            <w:tcBorders>
              <w:top w:val="nil"/>
              <w:left w:val="nil"/>
              <w:bottom w:val="nil"/>
              <w:right w:val="nil"/>
            </w:tcBorders>
            <w:shd w:val="clear" w:color="auto" w:fill="auto"/>
            <w:vAlign w:val="bottom"/>
            <w:hideMark/>
          </w:tcPr>
          <w:p w14:paraId="59C423EE" w14:textId="77777777" w:rsidR="00C719B3" w:rsidRPr="001C5F6A" w:rsidRDefault="00C719B3" w:rsidP="00FE3897">
            <w:pPr>
              <w:rPr>
                <w:rFonts w:ascii="Time new roman" w:hAnsi="Time new roman"/>
              </w:rPr>
            </w:pPr>
            <w:r w:rsidRPr="001C5F6A">
              <w:rPr>
                <w:rFonts w:ascii="Time new roman" w:hAnsi="Time new roman"/>
              </w:rPr>
              <w:t>Income</w:t>
            </w:r>
          </w:p>
        </w:tc>
        <w:tc>
          <w:tcPr>
            <w:tcW w:w="1560" w:type="dxa"/>
            <w:tcBorders>
              <w:top w:val="nil"/>
              <w:left w:val="nil"/>
              <w:bottom w:val="nil"/>
              <w:right w:val="nil"/>
            </w:tcBorders>
            <w:shd w:val="clear" w:color="auto" w:fill="auto"/>
            <w:vAlign w:val="bottom"/>
            <w:hideMark/>
          </w:tcPr>
          <w:p w14:paraId="54A33574" w14:textId="77777777" w:rsidR="00C719B3" w:rsidRPr="001C5F6A" w:rsidRDefault="00C719B3" w:rsidP="00FE3897">
            <w:pPr>
              <w:rPr>
                <w:rFonts w:ascii="Time new roman" w:hAnsi="Time new roman"/>
              </w:rPr>
            </w:pPr>
          </w:p>
        </w:tc>
        <w:tc>
          <w:tcPr>
            <w:tcW w:w="1320" w:type="dxa"/>
            <w:tcBorders>
              <w:top w:val="nil"/>
              <w:left w:val="nil"/>
              <w:bottom w:val="nil"/>
              <w:right w:val="nil"/>
            </w:tcBorders>
            <w:shd w:val="clear" w:color="auto" w:fill="auto"/>
            <w:vAlign w:val="bottom"/>
            <w:hideMark/>
          </w:tcPr>
          <w:p w14:paraId="144694BC" w14:textId="77777777" w:rsidR="00C719B3" w:rsidRPr="001C5F6A" w:rsidRDefault="00C719B3" w:rsidP="00FE3897">
            <w:pPr>
              <w:jc w:val="right"/>
              <w:rPr>
                <w:rFonts w:ascii="Time new roman" w:hAnsi="Time new roman"/>
              </w:rPr>
            </w:pPr>
            <w:r w:rsidRPr="001C5F6A">
              <w:rPr>
                <w:rFonts w:ascii="Time new roman" w:hAnsi="Time new roman"/>
              </w:rPr>
              <w:t>0.00000015</w:t>
            </w:r>
          </w:p>
        </w:tc>
        <w:tc>
          <w:tcPr>
            <w:tcW w:w="1320" w:type="dxa"/>
            <w:tcBorders>
              <w:top w:val="nil"/>
              <w:left w:val="nil"/>
              <w:bottom w:val="nil"/>
              <w:right w:val="nil"/>
            </w:tcBorders>
            <w:shd w:val="clear" w:color="auto" w:fill="auto"/>
            <w:vAlign w:val="bottom"/>
            <w:hideMark/>
          </w:tcPr>
          <w:p w14:paraId="72C4B1DB" w14:textId="77777777" w:rsidR="00C719B3" w:rsidRPr="001C5F6A" w:rsidRDefault="00C719B3" w:rsidP="00FE3897">
            <w:pPr>
              <w:jc w:val="right"/>
              <w:rPr>
                <w:rFonts w:ascii="Time new roman" w:hAnsi="Time new roman"/>
              </w:rPr>
            </w:pPr>
            <w:r w:rsidRPr="001C5F6A">
              <w:rPr>
                <w:rFonts w:ascii="Time new roman" w:hAnsi="Time new roman"/>
              </w:rPr>
              <w:t>9E-10</w:t>
            </w:r>
          </w:p>
        </w:tc>
        <w:tc>
          <w:tcPr>
            <w:tcW w:w="1160" w:type="dxa"/>
            <w:tcBorders>
              <w:top w:val="nil"/>
              <w:left w:val="nil"/>
              <w:bottom w:val="nil"/>
              <w:right w:val="nil"/>
            </w:tcBorders>
            <w:shd w:val="clear" w:color="auto" w:fill="auto"/>
            <w:vAlign w:val="bottom"/>
            <w:hideMark/>
          </w:tcPr>
          <w:p w14:paraId="7EE81C49" w14:textId="77777777" w:rsidR="00C719B3" w:rsidRPr="001C5F6A" w:rsidRDefault="00C719B3" w:rsidP="00FE3897">
            <w:pPr>
              <w:jc w:val="right"/>
              <w:rPr>
                <w:rFonts w:ascii="Time new roman" w:hAnsi="Time new roman"/>
              </w:rPr>
            </w:pPr>
            <w:r w:rsidRPr="001C5F6A">
              <w:rPr>
                <w:rFonts w:ascii="Time new roman" w:hAnsi="Time new roman"/>
              </w:rPr>
              <w:t>1.81</w:t>
            </w:r>
          </w:p>
        </w:tc>
        <w:tc>
          <w:tcPr>
            <w:tcW w:w="1280" w:type="dxa"/>
            <w:tcBorders>
              <w:top w:val="nil"/>
              <w:left w:val="nil"/>
              <w:bottom w:val="nil"/>
              <w:right w:val="nil"/>
            </w:tcBorders>
            <w:shd w:val="clear" w:color="auto" w:fill="auto"/>
            <w:vAlign w:val="bottom"/>
            <w:hideMark/>
          </w:tcPr>
          <w:p w14:paraId="299214EE" w14:textId="77777777" w:rsidR="00C719B3" w:rsidRPr="001C5F6A" w:rsidRDefault="00C719B3" w:rsidP="00FE3897">
            <w:pPr>
              <w:jc w:val="right"/>
              <w:rPr>
                <w:rFonts w:ascii="Time new roman" w:hAnsi="Time new roman"/>
              </w:rPr>
            </w:pPr>
            <w:r w:rsidRPr="001C5F6A">
              <w:rPr>
                <w:rFonts w:ascii="Time new roman" w:hAnsi="Time new roman"/>
              </w:rPr>
              <w:t>.07*</w:t>
            </w:r>
          </w:p>
        </w:tc>
      </w:tr>
      <w:tr w:rsidR="00C719B3" w:rsidRPr="001C5F6A" w14:paraId="1214A89D" w14:textId="77777777" w:rsidTr="00FE3897">
        <w:trPr>
          <w:trHeight w:val="320"/>
        </w:trPr>
        <w:tc>
          <w:tcPr>
            <w:tcW w:w="1900" w:type="dxa"/>
            <w:tcBorders>
              <w:top w:val="nil"/>
              <w:left w:val="nil"/>
              <w:bottom w:val="nil"/>
              <w:right w:val="nil"/>
            </w:tcBorders>
            <w:shd w:val="clear" w:color="auto" w:fill="auto"/>
            <w:vAlign w:val="bottom"/>
            <w:hideMark/>
          </w:tcPr>
          <w:p w14:paraId="17308A5F" w14:textId="77777777" w:rsidR="00C719B3" w:rsidRPr="001C5F6A" w:rsidRDefault="00C719B3" w:rsidP="00FE3897">
            <w:pPr>
              <w:rPr>
                <w:rFonts w:ascii="Time new roman" w:hAnsi="Time new roman"/>
              </w:rPr>
            </w:pPr>
            <w:r w:rsidRPr="001C5F6A">
              <w:rPr>
                <w:rFonts w:ascii="Time new roman" w:hAnsi="Time new roman"/>
              </w:rPr>
              <w:t>Gender Male</w:t>
            </w:r>
          </w:p>
        </w:tc>
        <w:tc>
          <w:tcPr>
            <w:tcW w:w="1560" w:type="dxa"/>
            <w:tcBorders>
              <w:top w:val="nil"/>
              <w:left w:val="nil"/>
              <w:bottom w:val="nil"/>
              <w:right w:val="nil"/>
            </w:tcBorders>
            <w:shd w:val="clear" w:color="auto" w:fill="auto"/>
            <w:vAlign w:val="bottom"/>
            <w:hideMark/>
          </w:tcPr>
          <w:p w14:paraId="3C392804" w14:textId="77777777" w:rsidR="00C719B3" w:rsidRPr="001C5F6A" w:rsidRDefault="00C719B3" w:rsidP="00FE3897">
            <w:pPr>
              <w:rPr>
                <w:rFonts w:ascii="Time new roman" w:hAnsi="Time new roman"/>
              </w:rPr>
            </w:pPr>
          </w:p>
        </w:tc>
        <w:tc>
          <w:tcPr>
            <w:tcW w:w="1320" w:type="dxa"/>
            <w:tcBorders>
              <w:top w:val="nil"/>
              <w:left w:val="nil"/>
              <w:bottom w:val="nil"/>
              <w:right w:val="nil"/>
            </w:tcBorders>
            <w:shd w:val="clear" w:color="auto" w:fill="auto"/>
            <w:noWrap/>
            <w:vAlign w:val="bottom"/>
            <w:hideMark/>
          </w:tcPr>
          <w:p w14:paraId="77C1028F" w14:textId="77777777" w:rsidR="00C719B3" w:rsidRPr="001C5F6A" w:rsidRDefault="00C719B3" w:rsidP="00FE3897">
            <w:pPr>
              <w:jc w:val="right"/>
              <w:rPr>
                <w:rFonts w:ascii="Time new roman" w:hAnsi="Time new roman"/>
              </w:rPr>
            </w:pPr>
            <w:r w:rsidRPr="001C5F6A">
              <w:rPr>
                <w:rFonts w:ascii="Time new roman" w:hAnsi="Time new roman"/>
              </w:rPr>
              <w:t>0.13</w:t>
            </w:r>
          </w:p>
        </w:tc>
        <w:tc>
          <w:tcPr>
            <w:tcW w:w="1320" w:type="dxa"/>
            <w:tcBorders>
              <w:top w:val="nil"/>
              <w:left w:val="nil"/>
              <w:bottom w:val="nil"/>
              <w:right w:val="nil"/>
            </w:tcBorders>
            <w:shd w:val="clear" w:color="auto" w:fill="auto"/>
            <w:vAlign w:val="bottom"/>
            <w:hideMark/>
          </w:tcPr>
          <w:p w14:paraId="428C1160" w14:textId="77777777" w:rsidR="00C719B3" w:rsidRPr="001C5F6A" w:rsidRDefault="00C719B3" w:rsidP="00FE3897">
            <w:pPr>
              <w:jc w:val="right"/>
              <w:rPr>
                <w:rFonts w:ascii="Time new roman" w:hAnsi="Time new roman"/>
              </w:rPr>
            </w:pPr>
            <w:r w:rsidRPr="001C5F6A">
              <w:rPr>
                <w:rFonts w:ascii="Time new roman" w:hAnsi="Time new roman"/>
              </w:rPr>
              <w:t>0.025</w:t>
            </w:r>
          </w:p>
        </w:tc>
        <w:tc>
          <w:tcPr>
            <w:tcW w:w="1160" w:type="dxa"/>
            <w:tcBorders>
              <w:top w:val="nil"/>
              <w:left w:val="nil"/>
              <w:bottom w:val="nil"/>
              <w:right w:val="nil"/>
            </w:tcBorders>
            <w:shd w:val="clear" w:color="auto" w:fill="auto"/>
            <w:vAlign w:val="bottom"/>
            <w:hideMark/>
          </w:tcPr>
          <w:p w14:paraId="1283593C" w14:textId="77777777" w:rsidR="00C719B3" w:rsidRPr="001C5F6A" w:rsidRDefault="00C719B3" w:rsidP="00FE3897">
            <w:pPr>
              <w:jc w:val="right"/>
              <w:rPr>
                <w:rFonts w:ascii="Time new roman" w:hAnsi="Time new roman"/>
              </w:rPr>
            </w:pPr>
            <w:r w:rsidRPr="001C5F6A">
              <w:rPr>
                <w:rFonts w:ascii="Time new roman" w:hAnsi="Time new roman"/>
              </w:rPr>
              <w:t>5.2</w:t>
            </w:r>
          </w:p>
        </w:tc>
        <w:tc>
          <w:tcPr>
            <w:tcW w:w="1280" w:type="dxa"/>
            <w:tcBorders>
              <w:top w:val="nil"/>
              <w:left w:val="nil"/>
              <w:bottom w:val="nil"/>
              <w:right w:val="nil"/>
            </w:tcBorders>
            <w:shd w:val="clear" w:color="auto" w:fill="auto"/>
            <w:vAlign w:val="bottom"/>
            <w:hideMark/>
          </w:tcPr>
          <w:p w14:paraId="5402FF9A" w14:textId="77777777" w:rsidR="00C719B3" w:rsidRPr="001C5F6A" w:rsidRDefault="00C719B3" w:rsidP="00FE3897">
            <w:pPr>
              <w:jc w:val="right"/>
              <w:rPr>
                <w:rFonts w:ascii="Time new roman" w:hAnsi="Time new roman"/>
              </w:rPr>
            </w:pPr>
            <w:r w:rsidRPr="001C5F6A">
              <w:rPr>
                <w:rFonts w:ascii="Time new roman" w:hAnsi="Time new roman"/>
              </w:rPr>
              <w:t>&lt;.001***</w:t>
            </w:r>
          </w:p>
        </w:tc>
      </w:tr>
      <w:tr w:rsidR="00C719B3" w:rsidRPr="001C5F6A" w14:paraId="0146E272" w14:textId="77777777" w:rsidTr="00FE3897">
        <w:trPr>
          <w:trHeight w:val="320"/>
        </w:trPr>
        <w:tc>
          <w:tcPr>
            <w:tcW w:w="1900" w:type="dxa"/>
            <w:tcBorders>
              <w:top w:val="nil"/>
              <w:left w:val="nil"/>
              <w:bottom w:val="nil"/>
              <w:right w:val="nil"/>
            </w:tcBorders>
            <w:shd w:val="clear" w:color="auto" w:fill="auto"/>
            <w:vAlign w:val="bottom"/>
            <w:hideMark/>
          </w:tcPr>
          <w:p w14:paraId="3D955791" w14:textId="77777777" w:rsidR="00C719B3" w:rsidRPr="001C5F6A" w:rsidRDefault="00C719B3" w:rsidP="00FE3897">
            <w:pPr>
              <w:rPr>
                <w:rFonts w:ascii="Time new roman" w:hAnsi="Time new roman"/>
              </w:rPr>
            </w:pPr>
            <w:r w:rsidRPr="001C5F6A">
              <w:rPr>
                <w:rFonts w:ascii="Time new roman" w:hAnsi="Time new roman"/>
              </w:rPr>
              <w:t>Treatment</w:t>
            </w:r>
          </w:p>
        </w:tc>
        <w:tc>
          <w:tcPr>
            <w:tcW w:w="1560" w:type="dxa"/>
            <w:tcBorders>
              <w:top w:val="nil"/>
              <w:left w:val="nil"/>
              <w:bottom w:val="nil"/>
              <w:right w:val="nil"/>
            </w:tcBorders>
            <w:shd w:val="clear" w:color="auto" w:fill="auto"/>
            <w:vAlign w:val="bottom"/>
            <w:hideMark/>
          </w:tcPr>
          <w:p w14:paraId="254D28EC" w14:textId="77777777" w:rsidR="00C719B3" w:rsidRPr="001C5F6A" w:rsidRDefault="00C719B3" w:rsidP="00FE3897">
            <w:pPr>
              <w:rPr>
                <w:rFonts w:ascii="Time new roman" w:hAnsi="Time new roman"/>
              </w:rPr>
            </w:pPr>
          </w:p>
        </w:tc>
        <w:tc>
          <w:tcPr>
            <w:tcW w:w="1320" w:type="dxa"/>
            <w:tcBorders>
              <w:top w:val="nil"/>
              <w:left w:val="nil"/>
              <w:bottom w:val="nil"/>
              <w:right w:val="nil"/>
            </w:tcBorders>
            <w:shd w:val="clear" w:color="auto" w:fill="auto"/>
            <w:vAlign w:val="bottom"/>
            <w:hideMark/>
          </w:tcPr>
          <w:p w14:paraId="1C27B802" w14:textId="77777777" w:rsidR="00C719B3" w:rsidRPr="001C5F6A" w:rsidRDefault="00C719B3" w:rsidP="00FE3897">
            <w:pPr>
              <w:rPr>
                <w:sz w:val="20"/>
                <w:szCs w:val="20"/>
              </w:rPr>
            </w:pPr>
          </w:p>
        </w:tc>
        <w:tc>
          <w:tcPr>
            <w:tcW w:w="1320" w:type="dxa"/>
            <w:tcBorders>
              <w:top w:val="nil"/>
              <w:left w:val="nil"/>
              <w:bottom w:val="nil"/>
              <w:right w:val="nil"/>
            </w:tcBorders>
            <w:shd w:val="clear" w:color="auto" w:fill="auto"/>
            <w:vAlign w:val="bottom"/>
            <w:hideMark/>
          </w:tcPr>
          <w:p w14:paraId="3ACAE923" w14:textId="77777777" w:rsidR="00C719B3" w:rsidRPr="001C5F6A" w:rsidRDefault="00C719B3" w:rsidP="00FE3897">
            <w:pPr>
              <w:rPr>
                <w:sz w:val="20"/>
                <w:szCs w:val="20"/>
              </w:rPr>
            </w:pPr>
          </w:p>
        </w:tc>
        <w:tc>
          <w:tcPr>
            <w:tcW w:w="1160" w:type="dxa"/>
            <w:tcBorders>
              <w:top w:val="nil"/>
              <w:left w:val="nil"/>
              <w:bottom w:val="nil"/>
              <w:right w:val="nil"/>
            </w:tcBorders>
            <w:shd w:val="clear" w:color="auto" w:fill="auto"/>
            <w:vAlign w:val="bottom"/>
            <w:hideMark/>
          </w:tcPr>
          <w:p w14:paraId="155EB756" w14:textId="77777777" w:rsidR="00C719B3" w:rsidRPr="001C5F6A" w:rsidRDefault="00C719B3" w:rsidP="00FE3897">
            <w:pPr>
              <w:rPr>
                <w:sz w:val="20"/>
                <w:szCs w:val="20"/>
              </w:rPr>
            </w:pPr>
          </w:p>
        </w:tc>
        <w:tc>
          <w:tcPr>
            <w:tcW w:w="1280" w:type="dxa"/>
            <w:tcBorders>
              <w:top w:val="nil"/>
              <w:left w:val="nil"/>
              <w:bottom w:val="nil"/>
              <w:right w:val="nil"/>
            </w:tcBorders>
            <w:shd w:val="clear" w:color="auto" w:fill="auto"/>
            <w:vAlign w:val="bottom"/>
            <w:hideMark/>
          </w:tcPr>
          <w:p w14:paraId="6DAC2CFD" w14:textId="77777777" w:rsidR="00C719B3" w:rsidRPr="001C5F6A" w:rsidRDefault="00C719B3" w:rsidP="00FE3897">
            <w:pPr>
              <w:rPr>
                <w:sz w:val="20"/>
                <w:szCs w:val="20"/>
              </w:rPr>
            </w:pPr>
          </w:p>
        </w:tc>
      </w:tr>
      <w:tr w:rsidR="00C719B3" w:rsidRPr="001C5F6A" w14:paraId="5E423F0F" w14:textId="77777777" w:rsidTr="00FE3897">
        <w:trPr>
          <w:trHeight w:val="320"/>
        </w:trPr>
        <w:tc>
          <w:tcPr>
            <w:tcW w:w="1900" w:type="dxa"/>
            <w:tcBorders>
              <w:top w:val="nil"/>
              <w:left w:val="nil"/>
              <w:bottom w:val="nil"/>
              <w:right w:val="nil"/>
            </w:tcBorders>
            <w:shd w:val="clear" w:color="auto" w:fill="auto"/>
            <w:vAlign w:val="bottom"/>
            <w:hideMark/>
          </w:tcPr>
          <w:p w14:paraId="1769DEB2" w14:textId="77777777" w:rsidR="00C719B3" w:rsidRPr="001C5F6A" w:rsidRDefault="00C719B3" w:rsidP="00FE3897">
            <w:pPr>
              <w:jc w:val="right"/>
              <w:rPr>
                <w:sz w:val="20"/>
                <w:szCs w:val="20"/>
              </w:rPr>
            </w:pPr>
          </w:p>
        </w:tc>
        <w:tc>
          <w:tcPr>
            <w:tcW w:w="1560" w:type="dxa"/>
            <w:tcBorders>
              <w:top w:val="nil"/>
              <w:left w:val="nil"/>
              <w:bottom w:val="nil"/>
              <w:right w:val="nil"/>
            </w:tcBorders>
            <w:shd w:val="clear" w:color="auto" w:fill="auto"/>
            <w:vAlign w:val="bottom"/>
            <w:hideMark/>
          </w:tcPr>
          <w:p w14:paraId="53911DBE" w14:textId="77777777" w:rsidR="00C719B3" w:rsidRPr="001C5F6A" w:rsidRDefault="00C719B3" w:rsidP="00FE3897">
            <w:pPr>
              <w:rPr>
                <w:rFonts w:ascii="Time new roman" w:hAnsi="Time new roman"/>
              </w:rPr>
            </w:pPr>
            <w:r w:rsidRPr="001C5F6A">
              <w:rPr>
                <w:rFonts w:ascii="Time new roman" w:hAnsi="Time new roman"/>
              </w:rPr>
              <w:t>Text</w:t>
            </w:r>
          </w:p>
        </w:tc>
        <w:tc>
          <w:tcPr>
            <w:tcW w:w="1320" w:type="dxa"/>
            <w:tcBorders>
              <w:top w:val="nil"/>
              <w:left w:val="nil"/>
              <w:bottom w:val="nil"/>
              <w:right w:val="nil"/>
            </w:tcBorders>
            <w:shd w:val="clear" w:color="auto" w:fill="auto"/>
            <w:vAlign w:val="bottom"/>
            <w:hideMark/>
          </w:tcPr>
          <w:p w14:paraId="012EE785" w14:textId="77777777" w:rsidR="00C719B3" w:rsidRPr="001C5F6A" w:rsidRDefault="00C719B3" w:rsidP="00FE3897">
            <w:pPr>
              <w:jc w:val="right"/>
              <w:rPr>
                <w:rFonts w:ascii="Time new roman" w:hAnsi="Time new roman"/>
              </w:rPr>
            </w:pPr>
            <w:r w:rsidRPr="001C5F6A">
              <w:rPr>
                <w:rFonts w:ascii="Time new roman" w:hAnsi="Time new roman"/>
              </w:rPr>
              <w:t>0.11</w:t>
            </w:r>
          </w:p>
        </w:tc>
        <w:tc>
          <w:tcPr>
            <w:tcW w:w="1320" w:type="dxa"/>
            <w:tcBorders>
              <w:top w:val="nil"/>
              <w:left w:val="nil"/>
              <w:bottom w:val="nil"/>
              <w:right w:val="nil"/>
            </w:tcBorders>
            <w:shd w:val="clear" w:color="auto" w:fill="auto"/>
            <w:vAlign w:val="bottom"/>
            <w:hideMark/>
          </w:tcPr>
          <w:p w14:paraId="7F747AE1" w14:textId="77777777" w:rsidR="00C719B3" w:rsidRPr="001C5F6A" w:rsidRDefault="00C719B3" w:rsidP="00FE3897">
            <w:pPr>
              <w:jc w:val="right"/>
              <w:rPr>
                <w:rFonts w:ascii="Time new roman" w:hAnsi="Time new roman"/>
              </w:rPr>
            </w:pPr>
            <w:r w:rsidRPr="001C5F6A">
              <w:rPr>
                <w:rFonts w:ascii="Time new roman" w:hAnsi="Time new roman"/>
              </w:rPr>
              <w:t>0.031</w:t>
            </w:r>
          </w:p>
        </w:tc>
        <w:tc>
          <w:tcPr>
            <w:tcW w:w="1160" w:type="dxa"/>
            <w:tcBorders>
              <w:top w:val="nil"/>
              <w:left w:val="nil"/>
              <w:bottom w:val="nil"/>
              <w:right w:val="nil"/>
            </w:tcBorders>
            <w:shd w:val="clear" w:color="auto" w:fill="auto"/>
            <w:vAlign w:val="bottom"/>
            <w:hideMark/>
          </w:tcPr>
          <w:p w14:paraId="329B1854" w14:textId="77777777" w:rsidR="00C719B3" w:rsidRPr="001C5F6A" w:rsidRDefault="00C719B3" w:rsidP="00FE3897">
            <w:pPr>
              <w:jc w:val="right"/>
              <w:rPr>
                <w:rFonts w:ascii="Time new roman" w:hAnsi="Time new roman"/>
              </w:rPr>
            </w:pPr>
            <w:r w:rsidRPr="001C5F6A">
              <w:rPr>
                <w:rFonts w:ascii="Time new roman" w:hAnsi="Time new roman"/>
              </w:rPr>
              <w:t>3.62</w:t>
            </w:r>
          </w:p>
        </w:tc>
        <w:tc>
          <w:tcPr>
            <w:tcW w:w="1280" w:type="dxa"/>
            <w:tcBorders>
              <w:top w:val="nil"/>
              <w:left w:val="nil"/>
              <w:bottom w:val="nil"/>
              <w:right w:val="nil"/>
            </w:tcBorders>
            <w:shd w:val="clear" w:color="auto" w:fill="auto"/>
            <w:vAlign w:val="bottom"/>
            <w:hideMark/>
          </w:tcPr>
          <w:p w14:paraId="03012703" w14:textId="77777777" w:rsidR="00C719B3" w:rsidRPr="001C5F6A" w:rsidRDefault="00C719B3" w:rsidP="00FE3897">
            <w:pPr>
              <w:jc w:val="right"/>
              <w:rPr>
                <w:rFonts w:ascii="Time new roman" w:hAnsi="Time new roman"/>
              </w:rPr>
            </w:pPr>
            <w:r w:rsidRPr="001C5F6A">
              <w:rPr>
                <w:rFonts w:ascii="Time new roman" w:hAnsi="Time new roman"/>
              </w:rPr>
              <w:t>&lt;.001***</w:t>
            </w:r>
          </w:p>
        </w:tc>
      </w:tr>
      <w:tr w:rsidR="00C719B3" w:rsidRPr="001C5F6A" w14:paraId="748F0191" w14:textId="77777777" w:rsidTr="00FE3897">
        <w:trPr>
          <w:trHeight w:val="320"/>
        </w:trPr>
        <w:tc>
          <w:tcPr>
            <w:tcW w:w="1900" w:type="dxa"/>
            <w:tcBorders>
              <w:top w:val="nil"/>
              <w:left w:val="nil"/>
              <w:bottom w:val="nil"/>
              <w:right w:val="nil"/>
            </w:tcBorders>
            <w:shd w:val="clear" w:color="auto" w:fill="auto"/>
            <w:vAlign w:val="bottom"/>
            <w:hideMark/>
          </w:tcPr>
          <w:p w14:paraId="2E79F94B"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185D90BC" w14:textId="77777777" w:rsidR="00C719B3" w:rsidRPr="001C5F6A" w:rsidRDefault="00C719B3" w:rsidP="00FE3897">
            <w:pPr>
              <w:rPr>
                <w:rFonts w:ascii="Time new roman" w:hAnsi="Time new roman"/>
              </w:rPr>
            </w:pPr>
            <w:r w:rsidRPr="001C5F6A">
              <w:rPr>
                <w:rFonts w:ascii="Time new roman" w:hAnsi="Time new roman"/>
              </w:rPr>
              <w:t>Visual</w:t>
            </w:r>
          </w:p>
        </w:tc>
        <w:tc>
          <w:tcPr>
            <w:tcW w:w="1320" w:type="dxa"/>
            <w:tcBorders>
              <w:top w:val="nil"/>
              <w:left w:val="nil"/>
              <w:bottom w:val="nil"/>
              <w:right w:val="nil"/>
            </w:tcBorders>
            <w:shd w:val="clear" w:color="auto" w:fill="auto"/>
            <w:vAlign w:val="bottom"/>
            <w:hideMark/>
          </w:tcPr>
          <w:p w14:paraId="588631A5" w14:textId="77777777" w:rsidR="00C719B3" w:rsidRPr="001C5F6A" w:rsidRDefault="00C719B3" w:rsidP="00FE3897">
            <w:pPr>
              <w:jc w:val="right"/>
              <w:rPr>
                <w:rFonts w:ascii="Time new roman" w:hAnsi="Time new roman"/>
              </w:rPr>
            </w:pPr>
            <w:r w:rsidRPr="001C5F6A">
              <w:rPr>
                <w:rFonts w:ascii="Time new roman" w:hAnsi="Time new roman"/>
              </w:rPr>
              <w:t>0.86</w:t>
            </w:r>
          </w:p>
        </w:tc>
        <w:tc>
          <w:tcPr>
            <w:tcW w:w="1320" w:type="dxa"/>
            <w:tcBorders>
              <w:top w:val="nil"/>
              <w:left w:val="nil"/>
              <w:bottom w:val="nil"/>
              <w:right w:val="nil"/>
            </w:tcBorders>
            <w:shd w:val="clear" w:color="auto" w:fill="auto"/>
            <w:vAlign w:val="bottom"/>
            <w:hideMark/>
          </w:tcPr>
          <w:p w14:paraId="2F2B6D5F" w14:textId="77777777" w:rsidR="00C719B3" w:rsidRPr="001C5F6A" w:rsidRDefault="00C719B3" w:rsidP="00FE3897">
            <w:pPr>
              <w:jc w:val="right"/>
              <w:rPr>
                <w:rFonts w:ascii="Time new roman" w:hAnsi="Time new roman"/>
              </w:rPr>
            </w:pPr>
            <w:r w:rsidRPr="001C5F6A">
              <w:rPr>
                <w:rFonts w:ascii="Time new roman" w:hAnsi="Time new roman"/>
              </w:rPr>
              <w:t>0.03</w:t>
            </w:r>
          </w:p>
        </w:tc>
        <w:tc>
          <w:tcPr>
            <w:tcW w:w="1160" w:type="dxa"/>
            <w:tcBorders>
              <w:top w:val="nil"/>
              <w:left w:val="nil"/>
              <w:bottom w:val="nil"/>
              <w:right w:val="nil"/>
            </w:tcBorders>
            <w:shd w:val="clear" w:color="auto" w:fill="auto"/>
            <w:vAlign w:val="bottom"/>
            <w:hideMark/>
          </w:tcPr>
          <w:p w14:paraId="300F949A" w14:textId="77777777" w:rsidR="00C719B3" w:rsidRPr="001C5F6A" w:rsidRDefault="00C719B3" w:rsidP="00FE3897">
            <w:pPr>
              <w:jc w:val="right"/>
              <w:rPr>
                <w:rFonts w:ascii="Time new roman" w:hAnsi="Time new roman"/>
              </w:rPr>
            </w:pPr>
            <w:r w:rsidRPr="001C5F6A">
              <w:rPr>
                <w:rFonts w:ascii="Time new roman" w:hAnsi="Time new roman"/>
              </w:rPr>
              <w:t>6.04</w:t>
            </w:r>
          </w:p>
        </w:tc>
        <w:tc>
          <w:tcPr>
            <w:tcW w:w="1280" w:type="dxa"/>
            <w:tcBorders>
              <w:top w:val="nil"/>
              <w:left w:val="nil"/>
              <w:bottom w:val="nil"/>
              <w:right w:val="nil"/>
            </w:tcBorders>
            <w:shd w:val="clear" w:color="auto" w:fill="auto"/>
            <w:vAlign w:val="bottom"/>
            <w:hideMark/>
          </w:tcPr>
          <w:p w14:paraId="60C4AF89" w14:textId="77777777" w:rsidR="00C719B3" w:rsidRPr="001C5F6A" w:rsidRDefault="00C719B3" w:rsidP="00FE3897">
            <w:pPr>
              <w:jc w:val="right"/>
              <w:rPr>
                <w:rFonts w:ascii="Time new roman" w:hAnsi="Time new roman"/>
              </w:rPr>
            </w:pPr>
            <w:r w:rsidRPr="001C5F6A">
              <w:rPr>
                <w:rFonts w:ascii="Time new roman" w:hAnsi="Time new roman"/>
              </w:rPr>
              <w:t>&lt;.001***</w:t>
            </w:r>
          </w:p>
        </w:tc>
      </w:tr>
      <w:tr w:rsidR="00C719B3" w:rsidRPr="001C5F6A" w14:paraId="48038B1A" w14:textId="77777777" w:rsidTr="00FE3897">
        <w:trPr>
          <w:trHeight w:val="320"/>
        </w:trPr>
        <w:tc>
          <w:tcPr>
            <w:tcW w:w="1900" w:type="dxa"/>
            <w:tcBorders>
              <w:top w:val="nil"/>
              <w:left w:val="nil"/>
              <w:bottom w:val="nil"/>
              <w:right w:val="nil"/>
            </w:tcBorders>
            <w:shd w:val="clear" w:color="auto" w:fill="auto"/>
            <w:vAlign w:val="bottom"/>
            <w:hideMark/>
          </w:tcPr>
          <w:p w14:paraId="2D3C1FF9" w14:textId="77777777" w:rsidR="00C719B3" w:rsidRPr="001C5F6A" w:rsidRDefault="00C719B3" w:rsidP="00FE3897">
            <w:pPr>
              <w:rPr>
                <w:rFonts w:ascii="Time new roman" w:hAnsi="Time new roman"/>
              </w:rPr>
            </w:pPr>
            <w:r w:rsidRPr="001C5F6A">
              <w:rPr>
                <w:rFonts w:ascii="Time new roman" w:hAnsi="Time new roman"/>
              </w:rPr>
              <w:t>Education</w:t>
            </w:r>
          </w:p>
        </w:tc>
        <w:tc>
          <w:tcPr>
            <w:tcW w:w="1560" w:type="dxa"/>
            <w:tcBorders>
              <w:top w:val="nil"/>
              <w:left w:val="nil"/>
              <w:bottom w:val="nil"/>
              <w:right w:val="nil"/>
            </w:tcBorders>
            <w:shd w:val="clear" w:color="auto" w:fill="auto"/>
            <w:vAlign w:val="bottom"/>
            <w:hideMark/>
          </w:tcPr>
          <w:p w14:paraId="76A35684" w14:textId="77777777" w:rsidR="00C719B3" w:rsidRPr="001C5F6A" w:rsidRDefault="00C719B3" w:rsidP="00FE3897">
            <w:pPr>
              <w:rPr>
                <w:rFonts w:ascii="Time new roman" w:hAnsi="Time new roman"/>
              </w:rPr>
            </w:pPr>
          </w:p>
        </w:tc>
        <w:tc>
          <w:tcPr>
            <w:tcW w:w="1320" w:type="dxa"/>
            <w:tcBorders>
              <w:top w:val="nil"/>
              <w:left w:val="nil"/>
              <w:bottom w:val="nil"/>
              <w:right w:val="nil"/>
            </w:tcBorders>
            <w:shd w:val="clear" w:color="auto" w:fill="auto"/>
            <w:vAlign w:val="bottom"/>
            <w:hideMark/>
          </w:tcPr>
          <w:p w14:paraId="733AF598" w14:textId="77777777" w:rsidR="00C719B3" w:rsidRPr="001C5F6A" w:rsidRDefault="00C719B3" w:rsidP="00FE3897">
            <w:pPr>
              <w:rPr>
                <w:sz w:val="20"/>
                <w:szCs w:val="20"/>
              </w:rPr>
            </w:pPr>
          </w:p>
        </w:tc>
        <w:tc>
          <w:tcPr>
            <w:tcW w:w="1320" w:type="dxa"/>
            <w:tcBorders>
              <w:top w:val="nil"/>
              <w:left w:val="nil"/>
              <w:bottom w:val="nil"/>
              <w:right w:val="nil"/>
            </w:tcBorders>
            <w:shd w:val="clear" w:color="auto" w:fill="auto"/>
            <w:vAlign w:val="bottom"/>
            <w:hideMark/>
          </w:tcPr>
          <w:p w14:paraId="37ECBAEF" w14:textId="77777777" w:rsidR="00C719B3" w:rsidRPr="001C5F6A" w:rsidRDefault="00C719B3" w:rsidP="00FE3897">
            <w:pPr>
              <w:rPr>
                <w:sz w:val="20"/>
                <w:szCs w:val="20"/>
              </w:rPr>
            </w:pPr>
          </w:p>
        </w:tc>
        <w:tc>
          <w:tcPr>
            <w:tcW w:w="1160" w:type="dxa"/>
            <w:tcBorders>
              <w:top w:val="nil"/>
              <w:left w:val="nil"/>
              <w:bottom w:val="nil"/>
              <w:right w:val="nil"/>
            </w:tcBorders>
            <w:shd w:val="clear" w:color="auto" w:fill="auto"/>
            <w:vAlign w:val="bottom"/>
            <w:hideMark/>
          </w:tcPr>
          <w:p w14:paraId="0FCC4043" w14:textId="77777777" w:rsidR="00C719B3" w:rsidRPr="001C5F6A" w:rsidRDefault="00C719B3" w:rsidP="00FE3897">
            <w:pPr>
              <w:rPr>
                <w:sz w:val="20"/>
                <w:szCs w:val="20"/>
              </w:rPr>
            </w:pPr>
          </w:p>
        </w:tc>
        <w:tc>
          <w:tcPr>
            <w:tcW w:w="1280" w:type="dxa"/>
            <w:tcBorders>
              <w:top w:val="nil"/>
              <w:left w:val="nil"/>
              <w:bottom w:val="nil"/>
              <w:right w:val="nil"/>
            </w:tcBorders>
            <w:shd w:val="clear" w:color="auto" w:fill="auto"/>
            <w:vAlign w:val="bottom"/>
            <w:hideMark/>
          </w:tcPr>
          <w:p w14:paraId="29CA1139" w14:textId="77777777" w:rsidR="00C719B3" w:rsidRPr="001C5F6A" w:rsidRDefault="00C719B3" w:rsidP="00FE3897">
            <w:pPr>
              <w:rPr>
                <w:sz w:val="20"/>
                <w:szCs w:val="20"/>
              </w:rPr>
            </w:pPr>
          </w:p>
        </w:tc>
      </w:tr>
      <w:tr w:rsidR="00C719B3" w:rsidRPr="001C5F6A" w14:paraId="4527A465" w14:textId="77777777" w:rsidTr="00FE3897">
        <w:trPr>
          <w:trHeight w:val="320"/>
        </w:trPr>
        <w:tc>
          <w:tcPr>
            <w:tcW w:w="1900" w:type="dxa"/>
            <w:tcBorders>
              <w:top w:val="nil"/>
              <w:left w:val="nil"/>
              <w:bottom w:val="nil"/>
              <w:right w:val="nil"/>
            </w:tcBorders>
            <w:shd w:val="clear" w:color="auto" w:fill="auto"/>
            <w:vAlign w:val="bottom"/>
            <w:hideMark/>
          </w:tcPr>
          <w:p w14:paraId="4AFC44A7" w14:textId="77777777" w:rsidR="00C719B3" w:rsidRPr="001C5F6A" w:rsidRDefault="00C719B3" w:rsidP="00FE3897">
            <w:pPr>
              <w:jc w:val="right"/>
              <w:rPr>
                <w:sz w:val="20"/>
                <w:szCs w:val="20"/>
              </w:rPr>
            </w:pPr>
          </w:p>
        </w:tc>
        <w:tc>
          <w:tcPr>
            <w:tcW w:w="1560" w:type="dxa"/>
            <w:tcBorders>
              <w:top w:val="nil"/>
              <w:left w:val="nil"/>
              <w:bottom w:val="nil"/>
              <w:right w:val="nil"/>
            </w:tcBorders>
            <w:shd w:val="clear" w:color="auto" w:fill="auto"/>
            <w:vAlign w:val="bottom"/>
            <w:hideMark/>
          </w:tcPr>
          <w:p w14:paraId="4AE29D33" w14:textId="77777777" w:rsidR="00C719B3" w:rsidRPr="001C5F6A" w:rsidRDefault="00C719B3" w:rsidP="00FE3897">
            <w:pPr>
              <w:rPr>
                <w:rFonts w:ascii="Time new roman" w:hAnsi="Time new roman"/>
              </w:rPr>
            </w:pPr>
            <w:r w:rsidRPr="001C5F6A">
              <w:rPr>
                <w:rFonts w:ascii="Time new roman" w:hAnsi="Time new roman"/>
              </w:rPr>
              <w:t>High School</w:t>
            </w:r>
          </w:p>
        </w:tc>
        <w:tc>
          <w:tcPr>
            <w:tcW w:w="1320" w:type="dxa"/>
            <w:tcBorders>
              <w:top w:val="nil"/>
              <w:left w:val="nil"/>
              <w:bottom w:val="nil"/>
              <w:right w:val="nil"/>
            </w:tcBorders>
            <w:shd w:val="clear" w:color="auto" w:fill="auto"/>
            <w:vAlign w:val="bottom"/>
            <w:hideMark/>
          </w:tcPr>
          <w:p w14:paraId="72B581E5" w14:textId="77777777" w:rsidR="00C719B3" w:rsidRPr="001C5F6A" w:rsidRDefault="00C719B3" w:rsidP="00FE3897">
            <w:pPr>
              <w:jc w:val="right"/>
              <w:rPr>
                <w:rFonts w:ascii="Time new roman" w:hAnsi="Time new roman"/>
              </w:rPr>
            </w:pPr>
            <w:r w:rsidRPr="001C5F6A">
              <w:rPr>
                <w:rFonts w:ascii="Time new roman" w:hAnsi="Time new roman"/>
              </w:rPr>
              <w:t>-0.064</w:t>
            </w:r>
          </w:p>
        </w:tc>
        <w:tc>
          <w:tcPr>
            <w:tcW w:w="1320" w:type="dxa"/>
            <w:tcBorders>
              <w:top w:val="nil"/>
              <w:left w:val="nil"/>
              <w:bottom w:val="nil"/>
              <w:right w:val="nil"/>
            </w:tcBorders>
            <w:shd w:val="clear" w:color="auto" w:fill="auto"/>
            <w:vAlign w:val="bottom"/>
            <w:hideMark/>
          </w:tcPr>
          <w:p w14:paraId="38451C43" w14:textId="77777777" w:rsidR="00C719B3" w:rsidRPr="001C5F6A" w:rsidRDefault="00C719B3" w:rsidP="00FE3897">
            <w:pPr>
              <w:jc w:val="right"/>
              <w:rPr>
                <w:rFonts w:ascii="Time new roman" w:hAnsi="Time new roman"/>
              </w:rPr>
            </w:pPr>
            <w:r w:rsidRPr="001C5F6A">
              <w:rPr>
                <w:rFonts w:ascii="Time new roman" w:hAnsi="Time new roman"/>
              </w:rPr>
              <w:t>0.12</w:t>
            </w:r>
          </w:p>
        </w:tc>
        <w:tc>
          <w:tcPr>
            <w:tcW w:w="1160" w:type="dxa"/>
            <w:tcBorders>
              <w:top w:val="nil"/>
              <w:left w:val="nil"/>
              <w:bottom w:val="nil"/>
              <w:right w:val="nil"/>
            </w:tcBorders>
            <w:shd w:val="clear" w:color="auto" w:fill="auto"/>
            <w:vAlign w:val="bottom"/>
            <w:hideMark/>
          </w:tcPr>
          <w:p w14:paraId="4E5A09BC" w14:textId="77777777" w:rsidR="00C719B3" w:rsidRPr="001C5F6A" w:rsidRDefault="00C719B3" w:rsidP="00FE3897">
            <w:pPr>
              <w:jc w:val="right"/>
              <w:rPr>
                <w:rFonts w:ascii="Time new roman" w:hAnsi="Time new roman"/>
              </w:rPr>
            </w:pPr>
            <w:r w:rsidRPr="001C5F6A">
              <w:rPr>
                <w:rFonts w:ascii="Time new roman" w:hAnsi="Time new roman"/>
              </w:rPr>
              <w:t>-0.534</w:t>
            </w:r>
          </w:p>
        </w:tc>
        <w:tc>
          <w:tcPr>
            <w:tcW w:w="1280" w:type="dxa"/>
            <w:tcBorders>
              <w:top w:val="nil"/>
              <w:left w:val="nil"/>
              <w:bottom w:val="nil"/>
              <w:right w:val="nil"/>
            </w:tcBorders>
            <w:shd w:val="clear" w:color="auto" w:fill="auto"/>
            <w:vAlign w:val="bottom"/>
            <w:hideMark/>
          </w:tcPr>
          <w:p w14:paraId="6F345181" w14:textId="77777777" w:rsidR="00C719B3" w:rsidRPr="001C5F6A" w:rsidRDefault="00C719B3" w:rsidP="00FE3897">
            <w:pPr>
              <w:jc w:val="right"/>
              <w:rPr>
                <w:rFonts w:ascii="Time new roman" w:hAnsi="Time new roman"/>
              </w:rPr>
            </w:pPr>
            <w:r w:rsidRPr="001C5F6A">
              <w:rPr>
                <w:rFonts w:ascii="Time new roman" w:hAnsi="Time new roman"/>
              </w:rPr>
              <w:t>.06*</w:t>
            </w:r>
          </w:p>
        </w:tc>
      </w:tr>
      <w:tr w:rsidR="00C719B3" w:rsidRPr="001C5F6A" w14:paraId="6B6B9A67" w14:textId="77777777" w:rsidTr="00FE3897">
        <w:trPr>
          <w:trHeight w:val="320"/>
        </w:trPr>
        <w:tc>
          <w:tcPr>
            <w:tcW w:w="1900" w:type="dxa"/>
            <w:tcBorders>
              <w:top w:val="nil"/>
              <w:left w:val="nil"/>
              <w:bottom w:val="nil"/>
              <w:right w:val="nil"/>
            </w:tcBorders>
            <w:shd w:val="clear" w:color="auto" w:fill="auto"/>
            <w:vAlign w:val="bottom"/>
            <w:hideMark/>
          </w:tcPr>
          <w:p w14:paraId="1CDA8B23"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07188C65" w14:textId="77777777" w:rsidR="00C719B3" w:rsidRPr="001C5F6A" w:rsidRDefault="00C719B3" w:rsidP="00FE3897">
            <w:pPr>
              <w:rPr>
                <w:rFonts w:ascii="Time new roman" w:hAnsi="Time new roman"/>
              </w:rPr>
            </w:pPr>
            <w:r w:rsidRPr="001C5F6A">
              <w:rPr>
                <w:rFonts w:ascii="Time new roman" w:hAnsi="Time new roman"/>
              </w:rPr>
              <w:t>Some college</w:t>
            </w:r>
          </w:p>
        </w:tc>
        <w:tc>
          <w:tcPr>
            <w:tcW w:w="1320" w:type="dxa"/>
            <w:tcBorders>
              <w:top w:val="nil"/>
              <w:left w:val="nil"/>
              <w:bottom w:val="nil"/>
              <w:right w:val="nil"/>
            </w:tcBorders>
            <w:shd w:val="clear" w:color="auto" w:fill="auto"/>
            <w:vAlign w:val="bottom"/>
            <w:hideMark/>
          </w:tcPr>
          <w:p w14:paraId="53CEA787" w14:textId="77777777" w:rsidR="00C719B3" w:rsidRPr="001C5F6A" w:rsidRDefault="00C719B3" w:rsidP="00FE3897">
            <w:pPr>
              <w:jc w:val="right"/>
              <w:rPr>
                <w:rFonts w:ascii="Time new roman" w:hAnsi="Time new roman"/>
              </w:rPr>
            </w:pPr>
            <w:r w:rsidRPr="001C5F6A">
              <w:rPr>
                <w:rFonts w:ascii="Time new roman" w:hAnsi="Time new roman"/>
              </w:rPr>
              <w:t>0.13</w:t>
            </w:r>
          </w:p>
        </w:tc>
        <w:tc>
          <w:tcPr>
            <w:tcW w:w="1320" w:type="dxa"/>
            <w:tcBorders>
              <w:top w:val="nil"/>
              <w:left w:val="nil"/>
              <w:bottom w:val="nil"/>
              <w:right w:val="nil"/>
            </w:tcBorders>
            <w:shd w:val="clear" w:color="auto" w:fill="auto"/>
            <w:vAlign w:val="bottom"/>
            <w:hideMark/>
          </w:tcPr>
          <w:p w14:paraId="39FDBFA8" w14:textId="77777777" w:rsidR="00C719B3" w:rsidRPr="001C5F6A" w:rsidRDefault="00C719B3" w:rsidP="00FE3897">
            <w:pPr>
              <w:jc w:val="right"/>
              <w:rPr>
                <w:rFonts w:ascii="Time new roman" w:hAnsi="Time new roman"/>
              </w:rPr>
            </w:pPr>
            <w:r w:rsidRPr="001C5F6A">
              <w:rPr>
                <w:rFonts w:ascii="Time new roman" w:hAnsi="Time new roman"/>
              </w:rPr>
              <w:t>0.11</w:t>
            </w:r>
          </w:p>
        </w:tc>
        <w:tc>
          <w:tcPr>
            <w:tcW w:w="1160" w:type="dxa"/>
            <w:tcBorders>
              <w:top w:val="nil"/>
              <w:left w:val="nil"/>
              <w:bottom w:val="nil"/>
              <w:right w:val="nil"/>
            </w:tcBorders>
            <w:shd w:val="clear" w:color="auto" w:fill="auto"/>
            <w:vAlign w:val="bottom"/>
            <w:hideMark/>
          </w:tcPr>
          <w:p w14:paraId="56AE7329" w14:textId="77777777" w:rsidR="00C719B3" w:rsidRPr="001C5F6A" w:rsidRDefault="00C719B3" w:rsidP="00FE3897">
            <w:pPr>
              <w:jc w:val="right"/>
              <w:rPr>
                <w:rFonts w:ascii="Time new roman" w:hAnsi="Time new roman"/>
              </w:rPr>
            </w:pPr>
            <w:r w:rsidRPr="001C5F6A">
              <w:rPr>
                <w:rFonts w:ascii="Time new roman" w:hAnsi="Time new roman"/>
              </w:rPr>
              <w:t>1.1</w:t>
            </w:r>
          </w:p>
        </w:tc>
        <w:tc>
          <w:tcPr>
            <w:tcW w:w="1280" w:type="dxa"/>
            <w:tcBorders>
              <w:top w:val="nil"/>
              <w:left w:val="nil"/>
              <w:bottom w:val="nil"/>
              <w:right w:val="nil"/>
            </w:tcBorders>
            <w:shd w:val="clear" w:color="auto" w:fill="auto"/>
            <w:vAlign w:val="bottom"/>
            <w:hideMark/>
          </w:tcPr>
          <w:p w14:paraId="7D84D1A5" w14:textId="77777777" w:rsidR="00C719B3" w:rsidRPr="001C5F6A" w:rsidRDefault="00C719B3" w:rsidP="00FE3897">
            <w:pPr>
              <w:jc w:val="right"/>
              <w:rPr>
                <w:rFonts w:ascii="Time new roman" w:hAnsi="Time new roman"/>
              </w:rPr>
            </w:pPr>
            <w:r w:rsidRPr="001C5F6A">
              <w:rPr>
                <w:rFonts w:ascii="Time new roman" w:hAnsi="Time new roman"/>
              </w:rPr>
              <w:t>0.27</w:t>
            </w:r>
          </w:p>
        </w:tc>
      </w:tr>
      <w:tr w:rsidR="00C719B3" w:rsidRPr="001C5F6A" w14:paraId="4CEB7C93" w14:textId="77777777" w:rsidTr="00FE3897">
        <w:trPr>
          <w:trHeight w:val="320"/>
        </w:trPr>
        <w:tc>
          <w:tcPr>
            <w:tcW w:w="1900" w:type="dxa"/>
            <w:tcBorders>
              <w:top w:val="nil"/>
              <w:left w:val="nil"/>
              <w:bottom w:val="nil"/>
              <w:right w:val="nil"/>
            </w:tcBorders>
            <w:shd w:val="clear" w:color="auto" w:fill="auto"/>
            <w:vAlign w:val="bottom"/>
            <w:hideMark/>
          </w:tcPr>
          <w:p w14:paraId="1A0F5E2D"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5A9CA875" w14:textId="77777777" w:rsidR="00C719B3" w:rsidRPr="001C5F6A" w:rsidRDefault="00C719B3" w:rsidP="00FE3897">
            <w:pPr>
              <w:rPr>
                <w:rFonts w:ascii="Time new roman" w:hAnsi="Time new roman"/>
              </w:rPr>
            </w:pPr>
            <w:r w:rsidRPr="001C5F6A">
              <w:rPr>
                <w:rFonts w:ascii="Time new roman" w:hAnsi="Time new roman"/>
              </w:rPr>
              <w:t>Bachelors</w:t>
            </w:r>
          </w:p>
        </w:tc>
        <w:tc>
          <w:tcPr>
            <w:tcW w:w="1320" w:type="dxa"/>
            <w:tcBorders>
              <w:top w:val="nil"/>
              <w:left w:val="nil"/>
              <w:bottom w:val="nil"/>
              <w:right w:val="nil"/>
            </w:tcBorders>
            <w:shd w:val="clear" w:color="auto" w:fill="auto"/>
            <w:vAlign w:val="bottom"/>
            <w:hideMark/>
          </w:tcPr>
          <w:p w14:paraId="46F76E9D" w14:textId="77777777" w:rsidR="00C719B3" w:rsidRPr="001C5F6A" w:rsidRDefault="00C719B3" w:rsidP="00FE3897">
            <w:pPr>
              <w:jc w:val="right"/>
              <w:rPr>
                <w:rFonts w:ascii="Time new roman" w:hAnsi="Time new roman"/>
              </w:rPr>
            </w:pPr>
            <w:r w:rsidRPr="001C5F6A">
              <w:rPr>
                <w:rFonts w:ascii="Time new roman" w:hAnsi="Time new roman"/>
              </w:rPr>
              <w:t>0.22</w:t>
            </w:r>
          </w:p>
        </w:tc>
        <w:tc>
          <w:tcPr>
            <w:tcW w:w="1320" w:type="dxa"/>
            <w:tcBorders>
              <w:top w:val="nil"/>
              <w:left w:val="nil"/>
              <w:bottom w:val="nil"/>
              <w:right w:val="nil"/>
            </w:tcBorders>
            <w:shd w:val="clear" w:color="auto" w:fill="auto"/>
            <w:vAlign w:val="bottom"/>
            <w:hideMark/>
          </w:tcPr>
          <w:p w14:paraId="1D5B5C45" w14:textId="77777777" w:rsidR="00C719B3" w:rsidRPr="001C5F6A" w:rsidRDefault="00C719B3" w:rsidP="00FE3897">
            <w:pPr>
              <w:jc w:val="right"/>
              <w:rPr>
                <w:rFonts w:ascii="Time new roman" w:hAnsi="Time new roman"/>
              </w:rPr>
            </w:pPr>
            <w:r w:rsidRPr="001C5F6A">
              <w:rPr>
                <w:rFonts w:ascii="Time new roman" w:hAnsi="Time new roman"/>
              </w:rPr>
              <w:t>0.11</w:t>
            </w:r>
          </w:p>
        </w:tc>
        <w:tc>
          <w:tcPr>
            <w:tcW w:w="1160" w:type="dxa"/>
            <w:tcBorders>
              <w:top w:val="nil"/>
              <w:left w:val="nil"/>
              <w:bottom w:val="nil"/>
              <w:right w:val="nil"/>
            </w:tcBorders>
            <w:shd w:val="clear" w:color="auto" w:fill="auto"/>
            <w:vAlign w:val="bottom"/>
            <w:hideMark/>
          </w:tcPr>
          <w:p w14:paraId="54EF97BC" w14:textId="77777777" w:rsidR="00C719B3" w:rsidRPr="001C5F6A" w:rsidRDefault="00C719B3" w:rsidP="00FE3897">
            <w:pPr>
              <w:jc w:val="right"/>
              <w:rPr>
                <w:rFonts w:ascii="Time new roman" w:hAnsi="Time new roman"/>
              </w:rPr>
            </w:pPr>
            <w:r w:rsidRPr="001C5F6A">
              <w:rPr>
                <w:rFonts w:ascii="Time new roman" w:hAnsi="Time new roman"/>
              </w:rPr>
              <w:t>1.93</w:t>
            </w:r>
          </w:p>
        </w:tc>
        <w:tc>
          <w:tcPr>
            <w:tcW w:w="1280" w:type="dxa"/>
            <w:tcBorders>
              <w:top w:val="nil"/>
              <w:left w:val="nil"/>
              <w:bottom w:val="nil"/>
              <w:right w:val="nil"/>
            </w:tcBorders>
            <w:shd w:val="clear" w:color="auto" w:fill="auto"/>
            <w:vAlign w:val="bottom"/>
            <w:hideMark/>
          </w:tcPr>
          <w:p w14:paraId="069CEAE1" w14:textId="77777777" w:rsidR="00C719B3" w:rsidRPr="001C5F6A" w:rsidRDefault="00C719B3" w:rsidP="00FE3897">
            <w:pPr>
              <w:jc w:val="right"/>
              <w:rPr>
                <w:rFonts w:ascii="Time new roman" w:hAnsi="Time new roman"/>
              </w:rPr>
            </w:pPr>
            <w:r w:rsidRPr="001C5F6A">
              <w:rPr>
                <w:rFonts w:ascii="Time new roman" w:hAnsi="Time new roman"/>
              </w:rPr>
              <w:t>.05*</w:t>
            </w:r>
          </w:p>
        </w:tc>
      </w:tr>
      <w:tr w:rsidR="00C719B3" w:rsidRPr="001C5F6A" w14:paraId="50555064" w14:textId="77777777" w:rsidTr="00FE3897">
        <w:trPr>
          <w:trHeight w:val="640"/>
        </w:trPr>
        <w:tc>
          <w:tcPr>
            <w:tcW w:w="1900" w:type="dxa"/>
            <w:tcBorders>
              <w:top w:val="nil"/>
              <w:left w:val="nil"/>
              <w:bottom w:val="nil"/>
              <w:right w:val="nil"/>
            </w:tcBorders>
            <w:shd w:val="clear" w:color="auto" w:fill="auto"/>
            <w:vAlign w:val="bottom"/>
            <w:hideMark/>
          </w:tcPr>
          <w:p w14:paraId="0116EE25"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67BAB3A4" w14:textId="77777777" w:rsidR="00C719B3" w:rsidRPr="001C5F6A" w:rsidRDefault="00C719B3" w:rsidP="00FE3897">
            <w:pPr>
              <w:rPr>
                <w:rFonts w:ascii="Time new roman" w:hAnsi="Time new roman"/>
              </w:rPr>
            </w:pPr>
            <w:r w:rsidRPr="001C5F6A">
              <w:rPr>
                <w:rFonts w:ascii="Time new roman" w:hAnsi="Time new roman"/>
              </w:rPr>
              <w:t>Some Graduate</w:t>
            </w:r>
          </w:p>
        </w:tc>
        <w:tc>
          <w:tcPr>
            <w:tcW w:w="1320" w:type="dxa"/>
            <w:tcBorders>
              <w:top w:val="nil"/>
              <w:left w:val="nil"/>
              <w:bottom w:val="nil"/>
              <w:right w:val="nil"/>
            </w:tcBorders>
            <w:shd w:val="clear" w:color="auto" w:fill="auto"/>
            <w:vAlign w:val="bottom"/>
            <w:hideMark/>
          </w:tcPr>
          <w:p w14:paraId="008A8F3F" w14:textId="77777777" w:rsidR="00C719B3" w:rsidRPr="001C5F6A" w:rsidRDefault="00C719B3" w:rsidP="00FE3897">
            <w:pPr>
              <w:jc w:val="right"/>
              <w:rPr>
                <w:rFonts w:ascii="Time new roman" w:hAnsi="Time new roman"/>
              </w:rPr>
            </w:pPr>
            <w:r w:rsidRPr="001C5F6A">
              <w:rPr>
                <w:rFonts w:ascii="Time new roman" w:hAnsi="Time new roman"/>
              </w:rPr>
              <w:t>0.20</w:t>
            </w:r>
          </w:p>
        </w:tc>
        <w:tc>
          <w:tcPr>
            <w:tcW w:w="1320" w:type="dxa"/>
            <w:tcBorders>
              <w:top w:val="nil"/>
              <w:left w:val="nil"/>
              <w:bottom w:val="nil"/>
              <w:right w:val="nil"/>
            </w:tcBorders>
            <w:shd w:val="clear" w:color="auto" w:fill="auto"/>
            <w:vAlign w:val="bottom"/>
            <w:hideMark/>
          </w:tcPr>
          <w:p w14:paraId="5EA61BB5" w14:textId="77777777" w:rsidR="00C719B3" w:rsidRPr="001C5F6A" w:rsidRDefault="00C719B3" w:rsidP="00FE3897">
            <w:pPr>
              <w:jc w:val="right"/>
              <w:rPr>
                <w:rFonts w:ascii="Time new roman" w:hAnsi="Time new roman"/>
              </w:rPr>
            </w:pPr>
            <w:r w:rsidRPr="001C5F6A">
              <w:rPr>
                <w:rFonts w:ascii="Time new roman" w:hAnsi="Time new roman"/>
              </w:rPr>
              <w:t>0.12</w:t>
            </w:r>
          </w:p>
        </w:tc>
        <w:tc>
          <w:tcPr>
            <w:tcW w:w="1160" w:type="dxa"/>
            <w:tcBorders>
              <w:top w:val="nil"/>
              <w:left w:val="nil"/>
              <w:bottom w:val="nil"/>
              <w:right w:val="nil"/>
            </w:tcBorders>
            <w:shd w:val="clear" w:color="auto" w:fill="auto"/>
            <w:vAlign w:val="bottom"/>
            <w:hideMark/>
          </w:tcPr>
          <w:p w14:paraId="2581D4F6" w14:textId="77777777" w:rsidR="00C719B3" w:rsidRPr="001C5F6A" w:rsidRDefault="00C719B3" w:rsidP="00FE3897">
            <w:pPr>
              <w:jc w:val="right"/>
              <w:rPr>
                <w:rFonts w:ascii="Time new roman" w:hAnsi="Time new roman"/>
              </w:rPr>
            </w:pPr>
            <w:r w:rsidRPr="001C5F6A">
              <w:rPr>
                <w:rFonts w:ascii="Time new roman" w:hAnsi="Time new roman"/>
              </w:rPr>
              <w:t>1.63</w:t>
            </w:r>
          </w:p>
        </w:tc>
        <w:tc>
          <w:tcPr>
            <w:tcW w:w="1280" w:type="dxa"/>
            <w:tcBorders>
              <w:top w:val="nil"/>
              <w:left w:val="nil"/>
              <w:bottom w:val="nil"/>
              <w:right w:val="nil"/>
            </w:tcBorders>
            <w:shd w:val="clear" w:color="auto" w:fill="auto"/>
            <w:vAlign w:val="bottom"/>
            <w:hideMark/>
          </w:tcPr>
          <w:p w14:paraId="00D39705" w14:textId="77777777" w:rsidR="00C719B3" w:rsidRPr="001C5F6A" w:rsidRDefault="00C719B3" w:rsidP="00FE3897">
            <w:pPr>
              <w:jc w:val="right"/>
              <w:rPr>
                <w:rFonts w:ascii="Time new roman" w:hAnsi="Time new roman"/>
              </w:rPr>
            </w:pPr>
            <w:r w:rsidRPr="001C5F6A">
              <w:rPr>
                <w:rFonts w:ascii="Time new roman" w:hAnsi="Time new roman"/>
              </w:rPr>
              <w:t>0.1</w:t>
            </w:r>
          </w:p>
        </w:tc>
      </w:tr>
      <w:tr w:rsidR="00C719B3" w:rsidRPr="001C5F6A" w14:paraId="513C279C" w14:textId="77777777" w:rsidTr="00FE3897">
        <w:trPr>
          <w:trHeight w:val="320"/>
        </w:trPr>
        <w:tc>
          <w:tcPr>
            <w:tcW w:w="1900" w:type="dxa"/>
            <w:tcBorders>
              <w:top w:val="nil"/>
              <w:left w:val="nil"/>
              <w:bottom w:val="nil"/>
              <w:right w:val="nil"/>
            </w:tcBorders>
            <w:shd w:val="clear" w:color="auto" w:fill="auto"/>
            <w:vAlign w:val="bottom"/>
            <w:hideMark/>
          </w:tcPr>
          <w:p w14:paraId="73F9E14C"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5445052A" w14:textId="77777777" w:rsidR="00C719B3" w:rsidRPr="001C5F6A" w:rsidRDefault="00C719B3" w:rsidP="00FE3897">
            <w:pPr>
              <w:rPr>
                <w:rFonts w:ascii="Time new roman" w:hAnsi="Time new roman"/>
              </w:rPr>
            </w:pPr>
            <w:r w:rsidRPr="001C5F6A">
              <w:rPr>
                <w:rFonts w:ascii="Time new roman" w:hAnsi="Time new roman"/>
              </w:rPr>
              <w:t>Masters</w:t>
            </w:r>
          </w:p>
        </w:tc>
        <w:tc>
          <w:tcPr>
            <w:tcW w:w="1320" w:type="dxa"/>
            <w:tcBorders>
              <w:top w:val="nil"/>
              <w:left w:val="nil"/>
              <w:bottom w:val="nil"/>
              <w:right w:val="nil"/>
            </w:tcBorders>
            <w:shd w:val="clear" w:color="auto" w:fill="auto"/>
            <w:vAlign w:val="bottom"/>
            <w:hideMark/>
          </w:tcPr>
          <w:p w14:paraId="76E3ED1A" w14:textId="77777777" w:rsidR="00C719B3" w:rsidRPr="001C5F6A" w:rsidRDefault="00C719B3" w:rsidP="00FE3897">
            <w:pPr>
              <w:jc w:val="right"/>
              <w:rPr>
                <w:rFonts w:ascii="Time new roman" w:hAnsi="Time new roman"/>
              </w:rPr>
            </w:pPr>
            <w:r w:rsidRPr="001C5F6A">
              <w:rPr>
                <w:rFonts w:ascii="Time new roman" w:hAnsi="Time new roman"/>
              </w:rPr>
              <w:t>0.27</w:t>
            </w:r>
          </w:p>
        </w:tc>
        <w:tc>
          <w:tcPr>
            <w:tcW w:w="1320" w:type="dxa"/>
            <w:tcBorders>
              <w:top w:val="nil"/>
              <w:left w:val="nil"/>
              <w:bottom w:val="nil"/>
              <w:right w:val="nil"/>
            </w:tcBorders>
            <w:shd w:val="clear" w:color="auto" w:fill="auto"/>
            <w:vAlign w:val="bottom"/>
            <w:hideMark/>
          </w:tcPr>
          <w:p w14:paraId="210BFE46" w14:textId="77777777" w:rsidR="00C719B3" w:rsidRPr="001C5F6A" w:rsidRDefault="00C719B3" w:rsidP="00FE3897">
            <w:pPr>
              <w:jc w:val="right"/>
              <w:rPr>
                <w:rFonts w:ascii="Time new roman" w:hAnsi="Time new roman"/>
              </w:rPr>
            </w:pPr>
            <w:r w:rsidRPr="001C5F6A">
              <w:rPr>
                <w:rFonts w:ascii="Time new roman" w:hAnsi="Time new roman"/>
              </w:rPr>
              <w:t>0.12</w:t>
            </w:r>
          </w:p>
        </w:tc>
        <w:tc>
          <w:tcPr>
            <w:tcW w:w="1160" w:type="dxa"/>
            <w:tcBorders>
              <w:top w:val="nil"/>
              <w:left w:val="nil"/>
              <w:bottom w:val="nil"/>
              <w:right w:val="nil"/>
            </w:tcBorders>
            <w:shd w:val="clear" w:color="auto" w:fill="auto"/>
            <w:vAlign w:val="bottom"/>
            <w:hideMark/>
          </w:tcPr>
          <w:p w14:paraId="642698C5" w14:textId="77777777" w:rsidR="00C719B3" w:rsidRPr="001C5F6A" w:rsidRDefault="00C719B3" w:rsidP="00FE3897">
            <w:pPr>
              <w:jc w:val="right"/>
              <w:rPr>
                <w:rFonts w:ascii="Time new roman" w:hAnsi="Time new roman"/>
              </w:rPr>
            </w:pPr>
            <w:r w:rsidRPr="001C5F6A">
              <w:rPr>
                <w:rFonts w:ascii="Time new roman" w:hAnsi="Time new roman"/>
              </w:rPr>
              <w:t>2.31</w:t>
            </w:r>
          </w:p>
        </w:tc>
        <w:tc>
          <w:tcPr>
            <w:tcW w:w="1280" w:type="dxa"/>
            <w:tcBorders>
              <w:top w:val="nil"/>
              <w:left w:val="nil"/>
              <w:bottom w:val="nil"/>
              <w:right w:val="nil"/>
            </w:tcBorders>
            <w:shd w:val="clear" w:color="auto" w:fill="auto"/>
            <w:vAlign w:val="bottom"/>
            <w:hideMark/>
          </w:tcPr>
          <w:p w14:paraId="37BFB980" w14:textId="77777777" w:rsidR="00C719B3" w:rsidRPr="001C5F6A" w:rsidRDefault="00C719B3" w:rsidP="00FE3897">
            <w:pPr>
              <w:jc w:val="right"/>
              <w:rPr>
                <w:rFonts w:ascii="Time new roman" w:hAnsi="Time new roman"/>
              </w:rPr>
            </w:pPr>
            <w:r w:rsidRPr="001C5F6A">
              <w:rPr>
                <w:rFonts w:ascii="Time new roman" w:hAnsi="Time new roman"/>
              </w:rPr>
              <w:t>.02**</w:t>
            </w:r>
          </w:p>
        </w:tc>
      </w:tr>
      <w:tr w:rsidR="00C719B3" w:rsidRPr="001C5F6A" w14:paraId="2D8D2AD8" w14:textId="77777777" w:rsidTr="00FE3897">
        <w:trPr>
          <w:trHeight w:val="320"/>
        </w:trPr>
        <w:tc>
          <w:tcPr>
            <w:tcW w:w="1900" w:type="dxa"/>
            <w:tcBorders>
              <w:top w:val="nil"/>
              <w:left w:val="nil"/>
              <w:bottom w:val="nil"/>
              <w:right w:val="nil"/>
            </w:tcBorders>
            <w:shd w:val="clear" w:color="auto" w:fill="auto"/>
            <w:vAlign w:val="bottom"/>
            <w:hideMark/>
          </w:tcPr>
          <w:p w14:paraId="0BC869C9"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228EFCE4" w14:textId="77777777" w:rsidR="00C719B3" w:rsidRPr="001C5F6A" w:rsidRDefault="00C719B3" w:rsidP="00FE3897">
            <w:pPr>
              <w:rPr>
                <w:rFonts w:ascii="Time new roman" w:hAnsi="Time new roman"/>
              </w:rPr>
            </w:pPr>
            <w:r w:rsidRPr="001C5F6A">
              <w:rPr>
                <w:rFonts w:ascii="Time new roman" w:hAnsi="Time new roman"/>
              </w:rPr>
              <w:t>Professional</w:t>
            </w:r>
          </w:p>
        </w:tc>
        <w:tc>
          <w:tcPr>
            <w:tcW w:w="1320" w:type="dxa"/>
            <w:tcBorders>
              <w:top w:val="nil"/>
              <w:left w:val="nil"/>
              <w:bottom w:val="nil"/>
              <w:right w:val="nil"/>
            </w:tcBorders>
            <w:shd w:val="clear" w:color="auto" w:fill="auto"/>
            <w:vAlign w:val="bottom"/>
            <w:hideMark/>
          </w:tcPr>
          <w:p w14:paraId="62888B7F" w14:textId="77777777" w:rsidR="00C719B3" w:rsidRPr="001C5F6A" w:rsidRDefault="00C719B3" w:rsidP="00FE3897">
            <w:pPr>
              <w:jc w:val="right"/>
              <w:rPr>
                <w:rFonts w:ascii="Time new roman" w:hAnsi="Time new roman"/>
              </w:rPr>
            </w:pPr>
            <w:r w:rsidRPr="001C5F6A">
              <w:rPr>
                <w:rFonts w:ascii="Time new roman" w:hAnsi="Time new roman"/>
              </w:rPr>
              <w:t>0.25</w:t>
            </w:r>
          </w:p>
        </w:tc>
        <w:tc>
          <w:tcPr>
            <w:tcW w:w="1320" w:type="dxa"/>
            <w:tcBorders>
              <w:top w:val="nil"/>
              <w:left w:val="nil"/>
              <w:bottom w:val="nil"/>
              <w:right w:val="nil"/>
            </w:tcBorders>
            <w:shd w:val="clear" w:color="auto" w:fill="auto"/>
            <w:vAlign w:val="bottom"/>
            <w:hideMark/>
          </w:tcPr>
          <w:p w14:paraId="2B5C6AB8" w14:textId="77777777" w:rsidR="00C719B3" w:rsidRPr="001C5F6A" w:rsidRDefault="00C719B3" w:rsidP="00FE3897">
            <w:pPr>
              <w:jc w:val="right"/>
              <w:rPr>
                <w:rFonts w:ascii="Time new roman" w:hAnsi="Time new roman"/>
              </w:rPr>
            </w:pPr>
            <w:r w:rsidRPr="001C5F6A">
              <w:rPr>
                <w:rFonts w:ascii="Time new roman" w:hAnsi="Time new roman"/>
              </w:rPr>
              <w:t>0.12</w:t>
            </w:r>
          </w:p>
        </w:tc>
        <w:tc>
          <w:tcPr>
            <w:tcW w:w="1160" w:type="dxa"/>
            <w:tcBorders>
              <w:top w:val="nil"/>
              <w:left w:val="nil"/>
              <w:bottom w:val="nil"/>
              <w:right w:val="nil"/>
            </w:tcBorders>
            <w:shd w:val="clear" w:color="auto" w:fill="auto"/>
            <w:vAlign w:val="bottom"/>
            <w:hideMark/>
          </w:tcPr>
          <w:p w14:paraId="1376D7AF" w14:textId="77777777" w:rsidR="00C719B3" w:rsidRPr="001C5F6A" w:rsidRDefault="00C719B3" w:rsidP="00FE3897">
            <w:pPr>
              <w:jc w:val="right"/>
              <w:rPr>
                <w:rFonts w:ascii="Time new roman" w:hAnsi="Time new roman"/>
              </w:rPr>
            </w:pPr>
            <w:r w:rsidRPr="001C5F6A">
              <w:rPr>
                <w:rFonts w:ascii="Time new roman" w:hAnsi="Time new roman"/>
              </w:rPr>
              <w:t>2.06</w:t>
            </w:r>
          </w:p>
        </w:tc>
        <w:tc>
          <w:tcPr>
            <w:tcW w:w="1280" w:type="dxa"/>
            <w:tcBorders>
              <w:top w:val="nil"/>
              <w:left w:val="nil"/>
              <w:bottom w:val="nil"/>
              <w:right w:val="nil"/>
            </w:tcBorders>
            <w:shd w:val="clear" w:color="auto" w:fill="auto"/>
            <w:vAlign w:val="bottom"/>
            <w:hideMark/>
          </w:tcPr>
          <w:p w14:paraId="513D08F3" w14:textId="77777777" w:rsidR="00C719B3" w:rsidRPr="001C5F6A" w:rsidRDefault="00C719B3" w:rsidP="00FE3897">
            <w:pPr>
              <w:jc w:val="right"/>
              <w:rPr>
                <w:rFonts w:ascii="Time new roman" w:hAnsi="Time new roman"/>
              </w:rPr>
            </w:pPr>
            <w:r w:rsidRPr="001C5F6A">
              <w:rPr>
                <w:rFonts w:ascii="Time new roman" w:hAnsi="Time new roman"/>
              </w:rPr>
              <w:t>0.04**</w:t>
            </w:r>
          </w:p>
        </w:tc>
      </w:tr>
      <w:tr w:rsidR="00C719B3" w:rsidRPr="001C5F6A" w14:paraId="27501065" w14:textId="77777777" w:rsidTr="00FE3897">
        <w:trPr>
          <w:trHeight w:val="320"/>
        </w:trPr>
        <w:tc>
          <w:tcPr>
            <w:tcW w:w="1900" w:type="dxa"/>
            <w:tcBorders>
              <w:top w:val="nil"/>
              <w:left w:val="nil"/>
              <w:bottom w:val="nil"/>
              <w:right w:val="nil"/>
            </w:tcBorders>
            <w:shd w:val="clear" w:color="auto" w:fill="auto"/>
            <w:vAlign w:val="bottom"/>
            <w:hideMark/>
          </w:tcPr>
          <w:p w14:paraId="1BB16EC5" w14:textId="77777777" w:rsidR="00C719B3" w:rsidRPr="001C5F6A" w:rsidRDefault="00C719B3" w:rsidP="00FE3897">
            <w:pPr>
              <w:rPr>
                <w:rFonts w:ascii="Time new roman" w:hAnsi="Time new roman"/>
              </w:rPr>
            </w:pPr>
            <w:r w:rsidRPr="001C5F6A">
              <w:rPr>
                <w:rFonts w:ascii="Time new roman" w:hAnsi="Time new roman"/>
              </w:rPr>
              <w:t>Race</w:t>
            </w:r>
          </w:p>
        </w:tc>
        <w:tc>
          <w:tcPr>
            <w:tcW w:w="1560" w:type="dxa"/>
            <w:tcBorders>
              <w:top w:val="nil"/>
              <w:left w:val="nil"/>
              <w:bottom w:val="nil"/>
              <w:right w:val="nil"/>
            </w:tcBorders>
            <w:shd w:val="clear" w:color="auto" w:fill="auto"/>
            <w:vAlign w:val="bottom"/>
            <w:hideMark/>
          </w:tcPr>
          <w:p w14:paraId="00F34E4B" w14:textId="77777777" w:rsidR="00C719B3" w:rsidRPr="001C5F6A" w:rsidRDefault="00C719B3" w:rsidP="00FE3897">
            <w:pPr>
              <w:rPr>
                <w:rFonts w:ascii="Time new roman" w:hAnsi="Time new roman"/>
              </w:rPr>
            </w:pPr>
          </w:p>
        </w:tc>
        <w:tc>
          <w:tcPr>
            <w:tcW w:w="1320" w:type="dxa"/>
            <w:tcBorders>
              <w:top w:val="nil"/>
              <w:left w:val="nil"/>
              <w:bottom w:val="nil"/>
              <w:right w:val="nil"/>
            </w:tcBorders>
            <w:shd w:val="clear" w:color="auto" w:fill="auto"/>
            <w:vAlign w:val="bottom"/>
            <w:hideMark/>
          </w:tcPr>
          <w:p w14:paraId="110F34BE" w14:textId="77777777" w:rsidR="00C719B3" w:rsidRPr="001C5F6A" w:rsidRDefault="00C719B3" w:rsidP="00FE3897">
            <w:pPr>
              <w:rPr>
                <w:sz w:val="20"/>
                <w:szCs w:val="20"/>
              </w:rPr>
            </w:pPr>
          </w:p>
        </w:tc>
        <w:tc>
          <w:tcPr>
            <w:tcW w:w="1320" w:type="dxa"/>
            <w:tcBorders>
              <w:top w:val="nil"/>
              <w:left w:val="nil"/>
              <w:bottom w:val="nil"/>
              <w:right w:val="nil"/>
            </w:tcBorders>
            <w:shd w:val="clear" w:color="auto" w:fill="auto"/>
            <w:vAlign w:val="bottom"/>
            <w:hideMark/>
          </w:tcPr>
          <w:p w14:paraId="0F6717EC" w14:textId="77777777" w:rsidR="00C719B3" w:rsidRPr="001C5F6A" w:rsidRDefault="00C719B3" w:rsidP="00FE3897">
            <w:pPr>
              <w:rPr>
                <w:sz w:val="20"/>
                <w:szCs w:val="20"/>
              </w:rPr>
            </w:pPr>
          </w:p>
        </w:tc>
        <w:tc>
          <w:tcPr>
            <w:tcW w:w="1160" w:type="dxa"/>
            <w:tcBorders>
              <w:top w:val="nil"/>
              <w:left w:val="nil"/>
              <w:bottom w:val="nil"/>
              <w:right w:val="nil"/>
            </w:tcBorders>
            <w:shd w:val="clear" w:color="auto" w:fill="auto"/>
            <w:vAlign w:val="bottom"/>
            <w:hideMark/>
          </w:tcPr>
          <w:p w14:paraId="010D6EE0" w14:textId="77777777" w:rsidR="00C719B3" w:rsidRPr="001C5F6A" w:rsidRDefault="00C719B3" w:rsidP="00FE3897">
            <w:pPr>
              <w:rPr>
                <w:sz w:val="20"/>
                <w:szCs w:val="20"/>
              </w:rPr>
            </w:pPr>
          </w:p>
        </w:tc>
        <w:tc>
          <w:tcPr>
            <w:tcW w:w="1280" w:type="dxa"/>
            <w:tcBorders>
              <w:top w:val="nil"/>
              <w:left w:val="nil"/>
              <w:bottom w:val="nil"/>
              <w:right w:val="nil"/>
            </w:tcBorders>
            <w:shd w:val="clear" w:color="auto" w:fill="auto"/>
            <w:vAlign w:val="bottom"/>
            <w:hideMark/>
          </w:tcPr>
          <w:p w14:paraId="7B6330B2" w14:textId="77777777" w:rsidR="00C719B3" w:rsidRPr="001C5F6A" w:rsidRDefault="00C719B3" w:rsidP="00FE3897">
            <w:pPr>
              <w:rPr>
                <w:sz w:val="20"/>
                <w:szCs w:val="20"/>
              </w:rPr>
            </w:pPr>
          </w:p>
        </w:tc>
      </w:tr>
      <w:tr w:rsidR="00C719B3" w:rsidRPr="001C5F6A" w14:paraId="23E43BEF" w14:textId="77777777" w:rsidTr="00FE3897">
        <w:trPr>
          <w:trHeight w:val="320"/>
        </w:trPr>
        <w:tc>
          <w:tcPr>
            <w:tcW w:w="1900" w:type="dxa"/>
            <w:tcBorders>
              <w:top w:val="nil"/>
              <w:left w:val="nil"/>
              <w:bottom w:val="nil"/>
              <w:right w:val="nil"/>
            </w:tcBorders>
            <w:shd w:val="clear" w:color="auto" w:fill="auto"/>
            <w:vAlign w:val="bottom"/>
            <w:hideMark/>
          </w:tcPr>
          <w:p w14:paraId="4591B35B" w14:textId="77777777" w:rsidR="00C719B3" w:rsidRPr="001C5F6A" w:rsidRDefault="00C719B3" w:rsidP="00FE3897">
            <w:pPr>
              <w:jc w:val="right"/>
              <w:rPr>
                <w:sz w:val="20"/>
                <w:szCs w:val="20"/>
              </w:rPr>
            </w:pPr>
          </w:p>
        </w:tc>
        <w:tc>
          <w:tcPr>
            <w:tcW w:w="1560" w:type="dxa"/>
            <w:tcBorders>
              <w:top w:val="nil"/>
              <w:left w:val="nil"/>
              <w:bottom w:val="nil"/>
              <w:right w:val="nil"/>
            </w:tcBorders>
            <w:shd w:val="clear" w:color="auto" w:fill="auto"/>
            <w:vAlign w:val="bottom"/>
            <w:hideMark/>
          </w:tcPr>
          <w:p w14:paraId="019A7A89" w14:textId="77777777" w:rsidR="00C719B3" w:rsidRPr="001C5F6A" w:rsidRDefault="00C719B3" w:rsidP="00FE3897">
            <w:pPr>
              <w:rPr>
                <w:rFonts w:ascii="Time new roman" w:hAnsi="Time new roman"/>
              </w:rPr>
            </w:pPr>
            <w:r w:rsidRPr="001C5F6A">
              <w:rPr>
                <w:rFonts w:ascii="Time new roman" w:hAnsi="Time new roman"/>
              </w:rPr>
              <w:t>White</w:t>
            </w:r>
          </w:p>
        </w:tc>
        <w:tc>
          <w:tcPr>
            <w:tcW w:w="1320" w:type="dxa"/>
            <w:tcBorders>
              <w:top w:val="nil"/>
              <w:left w:val="nil"/>
              <w:bottom w:val="nil"/>
              <w:right w:val="nil"/>
            </w:tcBorders>
            <w:shd w:val="clear" w:color="auto" w:fill="auto"/>
            <w:vAlign w:val="bottom"/>
            <w:hideMark/>
          </w:tcPr>
          <w:p w14:paraId="1E5B9065" w14:textId="77777777" w:rsidR="00C719B3" w:rsidRPr="001C5F6A" w:rsidRDefault="00C719B3" w:rsidP="00FE3897">
            <w:pPr>
              <w:jc w:val="right"/>
              <w:rPr>
                <w:rFonts w:ascii="Time new roman" w:hAnsi="Time new roman"/>
              </w:rPr>
            </w:pPr>
            <w:r w:rsidRPr="001C5F6A">
              <w:rPr>
                <w:rFonts w:ascii="Time new roman" w:hAnsi="Time new roman"/>
              </w:rPr>
              <w:t>0.31</w:t>
            </w:r>
          </w:p>
        </w:tc>
        <w:tc>
          <w:tcPr>
            <w:tcW w:w="1320" w:type="dxa"/>
            <w:tcBorders>
              <w:top w:val="nil"/>
              <w:left w:val="nil"/>
              <w:bottom w:val="nil"/>
              <w:right w:val="nil"/>
            </w:tcBorders>
            <w:shd w:val="clear" w:color="auto" w:fill="auto"/>
            <w:vAlign w:val="bottom"/>
            <w:hideMark/>
          </w:tcPr>
          <w:p w14:paraId="39BF3621" w14:textId="77777777" w:rsidR="00C719B3" w:rsidRPr="001C5F6A" w:rsidRDefault="00C719B3" w:rsidP="00FE3897">
            <w:pPr>
              <w:jc w:val="right"/>
              <w:rPr>
                <w:rFonts w:ascii="Time new roman" w:hAnsi="Time new roman"/>
              </w:rPr>
            </w:pPr>
            <w:r w:rsidRPr="001C5F6A">
              <w:rPr>
                <w:rFonts w:ascii="Time new roman" w:hAnsi="Time new roman"/>
              </w:rPr>
              <w:t>0.07</w:t>
            </w:r>
          </w:p>
        </w:tc>
        <w:tc>
          <w:tcPr>
            <w:tcW w:w="1160" w:type="dxa"/>
            <w:tcBorders>
              <w:top w:val="nil"/>
              <w:left w:val="nil"/>
              <w:bottom w:val="nil"/>
              <w:right w:val="nil"/>
            </w:tcBorders>
            <w:shd w:val="clear" w:color="auto" w:fill="auto"/>
            <w:vAlign w:val="bottom"/>
            <w:hideMark/>
          </w:tcPr>
          <w:p w14:paraId="778C613F" w14:textId="77777777" w:rsidR="00C719B3" w:rsidRPr="001C5F6A" w:rsidRDefault="00C719B3" w:rsidP="00FE3897">
            <w:pPr>
              <w:jc w:val="right"/>
              <w:rPr>
                <w:rFonts w:ascii="Time new roman" w:hAnsi="Time new roman"/>
              </w:rPr>
            </w:pPr>
            <w:r w:rsidRPr="001C5F6A">
              <w:rPr>
                <w:rFonts w:ascii="Time new roman" w:hAnsi="Time new roman"/>
              </w:rPr>
              <w:t>5.28</w:t>
            </w:r>
          </w:p>
        </w:tc>
        <w:tc>
          <w:tcPr>
            <w:tcW w:w="1280" w:type="dxa"/>
            <w:tcBorders>
              <w:top w:val="nil"/>
              <w:left w:val="nil"/>
              <w:bottom w:val="nil"/>
              <w:right w:val="nil"/>
            </w:tcBorders>
            <w:shd w:val="clear" w:color="auto" w:fill="auto"/>
            <w:vAlign w:val="bottom"/>
            <w:hideMark/>
          </w:tcPr>
          <w:p w14:paraId="5F7B9A88" w14:textId="77777777" w:rsidR="00C719B3" w:rsidRPr="001C5F6A" w:rsidRDefault="00C719B3" w:rsidP="00FE3897">
            <w:pPr>
              <w:jc w:val="right"/>
              <w:rPr>
                <w:rFonts w:ascii="Time new roman" w:hAnsi="Time new roman"/>
              </w:rPr>
            </w:pPr>
            <w:r w:rsidRPr="001C5F6A">
              <w:rPr>
                <w:rFonts w:ascii="Time new roman" w:hAnsi="Time new roman"/>
              </w:rPr>
              <w:t>&lt;.001***</w:t>
            </w:r>
          </w:p>
        </w:tc>
      </w:tr>
      <w:tr w:rsidR="00C719B3" w:rsidRPr="001C5F6A" w14:paraId="6424793E" w14:textId="77777777" w:rsidTr="00FE3897">
        <w:trPr>
          <w:trHeight w:val="320"/>
        </w:trPr>
        <w:tc>
          <w:tcPr>
            <w:tcW w:w="1900" w:type="dxa"/>
            <w:tcBorders>
              <w:top w:val="nil"/>
              <w:left w:val="nil"/>
              <w:bottom w:val="nil"/>
              <w:right w:val="nil"/>
            </w:tcBorders>
            <w:shd w:val="clear" w:color="auto" w:fill="auto"/>
            <w:vAlign w:val="bottom"/>
            <w:hideMark/>
          </w:tcPr>
          <w:p w14:paraId="05DC0237"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644DA8E8" w14:textId="77777777" w:rsidR="00C719B3" w:rsidRPr="001C5F6A" w:rsidRDefault="00C719B3" w:rsidP="00FE3897">
            <w:pPr>
              <w:rPr>
                <w:rFonts w:ascii="Time new roman" w:hAnsi="Time new roman"/>
              </w:rPr>
            </w:pPr>
            <w:r w:rsidRPr="001C5F6A">
              <w:rPr>
                <w:rFonts w:ascii="Time new roman" w:hAnsi="Time new roman"/>
              </w:rPr>
              <w:t>Hispanic</w:t>
            </w:r>
          </w:p>
        </w:tc>
        <w:tc>
          <w:tcPr>
            <w:tcW w:w="1320" w:type="dxa"/>
            <w:tcBorders>
              <w:top w:val="nil"/>
              <w:left w:val="nil"/>
              <w:bottom w:val="nil"/>
              <w:right w:val="nil"/>
            </w:tcBorders>
            <w:shd w:val="clear" w:color="auto" w:fill="auto"/>
            <w:vAlign w:val="bottom"/>
            <w:hideMark/>
          </w:tcPr>
          <w:p w14:paraId="1255BD93" w14:textId="77777777" w:rsidR="00C719B3" w:rsidRPr="001C5F6A" w:rsidRDefault="00C719B3" w:rsidP="00FE3897">
            <w:pPr>
              <w:jc w:val="right"/>
              <w:rPr>
                <w:rFonts w:ascii="Time new roman" w:hAnsi="Time new roman"/>
              </w:rPr>
            </w:pPr>
            <w:r w:rsidRPr="001C5F6A">
              <w:rPr>
                <w:rFonts w:ascii="Time new roman" w:hAnsi="Time new roman"/>
              </w:rPr>
              <w:t>0.062</w:t>
            </w:r>
          </w:p>
        </w:tc>
        <w:tc>
          <w:tcPr>
            <w:tcW w:w="1320" w:type="dxa"/>
            <w:tcBorders>
              <w:top w:val="nil"/>
              <w:left w:val="nil"/>
              <w:bottom w:val="nil"/>
              <w:right w:val="nil"/>
            </w:tcBorders>
            <w:shd w:val="clear" w:color="auto" w:fill="auto"/>
            <w:vAlign w:val="bottom"/>
            <w:hideMark/>
          </w:tcPr>
          <w:p w14:paraId="7E567C73" w14:textId="77777777" w:rsidR="00C719B3" w:rsidRPr="001C5F6A" w:rsidRDefault="00C719B3" w:rsidP="00FE3897">
            <w:pPr>
              <w:jc w:val="right"/>
              <w:rPr>
                <w:rFonts w:ascii="Time new roman" w:hAnsi="Time new roman"/>
              </w:rPr>
            </w:pPr>
            <w:r w:rsidRPr="001C5F6A">
              <w:rPr>
                <w:rFonts w:ascii="Time new roman" w:hAnsi="Time new roman"/>
              </w:rPr>
              <w:t>0.08</w:t>
            </w:r>
          </w:p>
        </w:tc>
        <w:tc>
          <w:tcPr>
            <w:tcW w:w="1160" w:type="dxa"/>
            <w:tcBorders>
              <w:top w:val="nil"/>
              <w:left w:val="nil"/>
              <w:bottom w:val="nil"/>
              <w:right w:val="nil"/>
            </w:tcBorders>
            <w:shd w:val="clear" w:color="auto" w:fill="auto"/>
            <w:vAlign w:val="bottom"/>
            <w:hideMark/>
          </w:tcPr>
          <w:p w14:paraId="56F155FD" w14:textId="77777777" w:rsidR="00C719B3" w:rsidRPr="001C5F6A" w:rsidRDefault="00C719B3" w:rsidP="00FE3897">
            <w:pPr>
              <w:jc w:val="right"/>
              <w:rPr>
                <w:rFonts w:ascii="Time new roman" w:hAnsi="Time new roman"/>
              </w:rPr>
            </w:pPr>
            <w:r w:rsidRPr="001C5F6A">
              <w:rPr>
                <w:rFonts w:ascii="Time new roman" w:hAnsi="Time new roman"/>
              </w:rPr>
              <w:t>0.73</w:t>
            </w:r>
          </w:p>
        </w:tc>
        <w:tc>
          <w:tcPr>
            <w:tcW w:w="1280" w:type="dxa"/>
            <w:tcBorders>
              <w:top w:val="nil"/>
              <w:left w:val="nil"/>
              <w:bottom w:val="nil"/>
              <w:right w:val="nil"/>
            </w:tcBorders>
            <w:shd w:val="clear" w:color="auto" w:fill="auto"/>
            <w:vAlign w:val="bottom"/>
            <w:hideMark/>
          </w:tcPr>
          <w:p w14:paraId="037CC1D3" w14:textId="77777777" w:rsidR="00C719B3" w:rsidRPr="001C5F6A" w:rsidRDefault="00C719B3" w:rsidP="00FE3897">
            <w:pPr>
              <w:jc w:val="right"/>
              <w:rPr>
                <w:rFonts w:ascii="Time new roman" w:hAnsi="Time new roman"/>
              </w:rPr>
            </w:pPr>
            <w:r w:rsidRPr="001C5F6A">
              <w:rPr>
                <w:rFonts w:ascii="Time new roman" w:hAnsi="Time new roman"/>
              </w:rPr>
              <w:t>0.46</w:t>
            </w:r>
          </w:p>
        </w:tc>
      </w:tr>
      <w:tr w:rsidR="00C719B3" w:rsidRPr="001C5F6A" w14:paraId="3DFCAABB" w14:textId="77777777" w:rsidTr="00FE3897">
        <w:trPr>
          <w:trHeight w:val="640"/>
        </w:trPr>
        <w:tc>
          <w:tcPr>
            <w:tcW w:w="1900" w:type="dxa"/>
            <w:tcBorders>
              <w:top w:val="nil"/>
              <w:left w:val="nil"/>
              <w:bottom w:val="nil"/>
              <w:right w:val="nil"/>
            </w:tcBorders>
            <w:shd w:val="clear" w:color="auto" w:fill="auto"/>
            <w:vAlign w:val="bottom"/>
            <w:hideMark/>
          </w:tcPr>
          <w:p w14:paraId="664C2533"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123C0207" w14:textId="77777777" w:rsidR="00C719B3" w:rsidRPr="001C5F6A" w:rsidRDefault="00C719B3" w:rsidP="00FE3897">
            <w:pPr>
              <w:rPr>
                <w:rFonts w:ascii="Time new roman" w:hAnsi="Time new roman"/>
              </w:rPr>
            </w:pPr>
            <w:r w:rsidRPr="001C5F6A">
              <w:rPr>
                <w:rFonts w:ascii="Time new roman" w:hAnsi="Time new roman"/>
              </w:rPr>
              <w:t>Asian/Pacific Islander</w:t>
            </w:r>
          </w:p>
        </w:tc>
        <w:tc>
          <w:tcPr>
            <w:tcW w:w="1320" w:type="dxa"/>
            <w:tcBorders>
              <w:top w:val="nil"/>
              <w:left w:val="nil"/>
              <w:bottom w:val="nil"/>
              <w:right w:val="nil"/>
            </w:tcBorders>
            <w:shd w:val="clear" w:color="auto" w:fill="auto"/>
            <w:vAlign w:val="bottom"/>
            <w:hideMark/>
          </w:tcPr>
          <w:p w14:paraId="23267A9F" w14:textId="77777777" w:rsidR="00C719B3" w:rsidRPr="001C5F6A" w:rsidRDefault="00C719B3" w:rsidP="00FE3897">
            <w:pPr>
              <w:jc w:val="right"/>
              <w:rPr>
                <w:rFonts w:ascii="Time new roman" w:hAnsi="Time new roman"/>
              </w:rPr>
            </w:pPr>
            <w:r w:rsidRPr="001C5F6A">
              <w:rPr>
                <w:rFonts w:ascii="Time new roman" w:hAnsi="Time new roman"/>
              </w:rPr>
              <w:t>0.11</w:t>
            </w:r>
          </w:p>
        </w:tc>
        <w:tc>
          <w:tcPr>
            <w:tcW w:w="1320" w:type="dxa"/>
            <w:tcBorders>
              <w:top w:val="nil"/>
              <w:left w:val="nil"/>
              <w:bottom w:val="nil"/>
              <w:right w:val="nil"/>
            </w:tcBorders>
            <w:shd w:val="clear" w:color="auto" w:fill="auto"/>
            <w:vAlign w:val="bottom"/>
            <w:hideMark/>
          </w:tcPr>
          <w:p w14:paraId="163AE275" w14:textId="77777777" w:rsidR="00C719B3" w:rsidRPr="001C5F6A" w:rsidRDefault="00C719B3" w:rsidP="00FE3897">
            <w:pPr>
              <w:jc w:val="right"/>
              <w:rPr>
                <w:rFonts w:ascii="Time new roman" w:hAnsi="Time new roman"/>
              </w:rPr>
            </w:pPr>
            <w:r w:rsidRPr="001C5F6A">
              <w:rPr>
                <w:rFonts w:ascii="Time new roman" w:hAnsi="Time new roman"/>
              </w:rPr>
              <w:t>0.09</w:t>
            </w:r>
          </w:p>
        </w:tc>
        <w:tc>
          <w:tcPr>
            <w:tcW w:w="1160" w:type="dxa"/>
            <w:tcBorders>
              <w:top w:val="nil"/>
              <w:left w:val="nil"/>
              <w:bottom w:val="nil"/>
              <w:right w:val="nil"/>
            </w:tcBorders>
            <w:shd w:val="clear" w:color="auto" w:fill="auto"/>
            <w:vAlign w:val="bottom"/>
            <w:hideMark/>
          </w:tcPr>
          <w:p w14:paraId="6C0E5AEC" w14:textId="77777777" w:rsidR="00C719B3" w:rsidRPr="001C5F6A" w:rsidRDefault="00C719B3" w:rsidP="00FE3897">
            <w:pPr>
              <w:jc w:val="right"/>
              <w:rPr>
                <w:rFonts w:ascii="Time new roman" w:hAnsi="Time new roman"/>
              </w:rPr>
            </w:pPr>
            <w:r w:rsidRPr="001C5F6A">
              <w:rPr>
                <w:rFonts w:ascii="Time new roman" w:hAnsi="Time new roman"/>
              </w:rPr>
              <w:t>1.32</w:t>
            </w:r>
          </w:p>
        </w:tc>
        <w:tc>
          <w:tcPr>
            <w:tcW w:w="1280" w:type="dxa"/>
            <w:tcBorders>
              <w:top w:val="nil"/>
              <w:left w:val="nil"/>
              <w:bottom w:val="nil"/>
              <w:right w:val="nil"/>
            </w:tcBorders>
            <w:shd w:val="clear" w:color="auto" w:fill="auto"/>
            <w:vAlign w:val="bottom"/>
            <w:hideMark/>
          </w:tcPr>
          <w:p w14:paraId="7DC30751" w14:textId="77777777" w:rsidR="00C719B3" w:rsidRPr="001C5F6A" w:rsidRDefault="00C719B3" w:rsidP="00FE3897">
            <w:pPr>
              <w:jc w:val="right"/>
              <w:rPr>
                <w:rFonts w:ascii="Time new roman" w:hAnsi="Time new roman"/>
              </w:rPr>
            </w:pPr>
            <w:r w:rsidRPr="001C5F6A">
              <w:rPr>
                <w:rFonts w:ascii="Time new roman" w:hAnsi="Time new roman"/>
              </w:rPr>
              <w:t>0.19</w:t>
            </w:r>
          </w:p>
        </w:tc>
      </w:tr>
      <w:tr w:rsidR="00C719B3" w:rsidRPr="001C5F6A" w14:paraId="3EF3CFC4" w14:textId="77777777" w:rsidTr="00FE3897">
        <w:trPr>
          <w:trHeight w:val="320"/>
        </w:trPr>
        <w:tc>
          <w:tcPr>
            <w:tcW w:w="1900" w:type="dxa"/>
            <w:tcBorders>
              <w:top w:val="nil"/>
              <w:left w:val="nil"/>
              <w:bottom w:val="nil"/>
              <w:right w:val="nil"/>
            </w:tcBorders>
            <w:shd w:val="clear" w:color="auto" w:fill="auto"/>
            <w:vAlign w:val="bottom"/>
            <w:hideMark/>
          </w:tcPr>
          <w:p w14:paraId="212EAEF6" w14:textId="77777777" w:rsidR="00C719B3" w:rsidRPr="001C5F6A" w:rsidRDefault="00C719B3" w:rsidP="00FE3897">
            <w:pPr>
              <w:jc w:val="right"/>
              <w:rPr>
                <w:rFonts w:ascii="Time new roman" w:hAnsi="Time new roman"/>
              </w:rPr>
            </w:pPr>
          </w:p>
        </w:tc>
        <w:tc>
          <w:tcPr>
            <w:tcW w:w="1560" w:type="dxa"/>
            <w:tcBorders>
              <w:top w:val="nil"/>
              <w:left w:val="nil"/>
              <w:bottom w:val="nil"/>
              <w:right w:val="nil"/>
            </w:tcBorders>
            <w:shd w:val="clear" w:color="auto" w:fill="auto"/>
            <w:vAlign w:val="bottom"/>
            <w:hideMark/>
          </w:tcPr>
          <w:p w14:paraId="16FAE3D8" w14:textId="77777777" w:rsidR="00C719B3" w:rsidRPr="001C5F6A" w:rsidRDefault="00C719B3" w:rsidP="00FE3897">
            <w:pPr>
              <w:rPr>
                <w:rFonts w:ascii="Time new roman" w:hAnsi="Time new roman"/>
              </w:rPr>
            </w:pPr>
            <w:r w:rsidRPr="001C5F6A">
              <w:rPr>
                <w:rFonts w:ascii="Time new roman" w:hAnsi="Time new roman"/>
              </w:rPr>
              <w:t>Other</w:t>
            </w:r>
          </w:p>
        </w:tc>
        <w:tc>
          <w:tcPr>
            <w:tcW w:w="1320" w:type="dxa"/>
            <w:tcBorders>
              <w:top w:val="nil"/>
              <w:left w:val="nil"/>
              <w:bottom w:val="nil"/>
              <w:right w:val="nil"/>
            </w:tcBorders>
            <w:shd w:val="clear" w:color="auto" w:fill="auto"/>
            <w:vAlign w:val="bottom"/>
            <w:hideMark/>
          </w:tcPr>
          <w:p w14:paraId="32038C18" w14:textId="77777777" w:rsidR="00C719B3" w:rsidRPr="001C5F6A" w:rsidRDefault="00C719B3" w:rsidP="00FE3897">
            <w:pPr>
              <w:jc w:val="right"/>
              <w:rPr>
                <w:rFonts w:ascii="Time new roman" w:hAnsi="Time new roman"/>
              </w:rPr>
            </w:pPr>
            <w:r w:rsidRPr="001C5F6A">
              <w:rPr>
                <w:rFonts w:ascii="Time new roman" w:hAnsi="Time new roman"/>
              </w:rPr>
              <w:t>0.093</w:t>
            </w:r>
          </w:p>
        </w:tc>
        <w:tc>
          <w:tcPr>
            <w:tcW w:w="1320" w:type="dxa"/>
            <w:tcBorders>
              <w:top w:val="nil"/>
              <w:left w:val="nil"/>
              <w:bottom w:val="nil"/>
              <w:right w:val="nil"/>
            </w:tcBorders>
            <w:shd w:val="clear" w:color="auto" w:fill="auto"/>
            <w:vAlign w:val="bottom"/>
            <w:hideMark/>
          </w:tcPr>
          <w:p w14:paraId="4D223827" w14:textId="77777777" w:rsidR="00C719B3" w:rsidRPr="001C5F6A" w:rsidRDefault="00C719B3" w:rsidP="00FE3897">
            <w:pPr>
              <w:jc w:val="right"/>
              <w:rPr>
                <w:rFonts w:ascii="Time new roman" w:hAnsi="Time new roman"/>
              </w:rPr>
            </w:pPr>
            <w:r w:rsidRPr="001C5F6A">
              <w:rPr>
                <w:rFonts w:ascii="Time new roman" w:hAnsi="Time new roman"/>
              </w:rPr>
              <w:t>0.09</w:t>
            </w:r>
          </w:p>
        </w:tc>
        <w:tc>
          <w:tcPr>
            <w:tcW w:w="1160" w:type="dxa"/>
            <w:tcBorders>
              <w:top w:val="nil"/>
              <w:left w:val="nil"/>
              <w:bottom w:val="nil"/>
              <w:right w:val="nil"/>
            </w:tcBorders>
            <w:shd w:val="clear" w:color="auto" w:fill="auto"/>
            <w:vAlign w:val="bottom"/>
            <w:hideMark/>
          </w:tcPr>
          <w:p w14:paraId="34D11C4A" w14:textId="77777777" w:rsidR="00C719B3" w:rsidRPr="001C5F6A" w:rsidRDefault="00C719B3" w:rsidP="00FE3897">
            <w:pPr>
              <w:jc w:val="right"/>
              <w:rPr>
                <w:rFonts w:ascii="Time new roman" w:hAnsi="Time new roman"/>
              </w:rPr>
            </w:pPr>
            <w:r w:rsidRPr="001C5F6A">
              <w:rPr>
                <w:rFonts w:ascii="Time new roman" w:hAnsi="Time new roman"/>
              </w:rPr>
              <w:t>1.05</w:t>
            </w:r>
          </w:p>
        </w:tc>
        <w:tc>
          <w:tcPr>
            <w:tcW w:w="1280" w:type="dxa"/>
            <w:tcBorders>
              <w:top w:val="nil"/>
              <w:left w:val="nil"/>
              <w:bottom w:val="nil"/>
              <w:right w:val="nil"/>
            </w:tcBorders>
            <w:shd w:val="clear" w:color="auto" w:fill="auto"/>
            <w:vAlign w:val="bottom"/>
            <w:hideMark/>
          </w:tcPr>
          <w:p w14:paraId="553720D8" w14:textId="77777777" w:rsidR="00C719B3" w:rsidRPr="001C5F6A" w:rsidRDefault="00C719B3" w:rsidP="00FE3897">
            <w:pPr>
              <w:jc w:val="right"/>
              <w:rPr>
                <w:rFonts w:ascii="Time new roman" w:hAnsi="Time new roman"/>
              </w:rPr>
            </w:pPr>
            <w:r w:rsidRPr="001C5F6A">
              <w:rPr>
                <w:rFonts w:ascii="Time new roman" w:hAnsi="Time new roman"/>
              </w:rPr>
              <w:t>0.29</w:t>
            </w:r>
          </w:p>
        </w:tc>
      </w:tr>
      <w:tr w:rsidR="00C719B3" w:rsidRPr="001C5F6A" w14:paraId="25364BA8" w14:textId="77777777" w:rsidTr="00FE3897">
        <w:trPr>
          <w:trHeight w:val="320"/>
        </w:trPr>
        <w:tc>
          <w:tcPr>
            <w:tcW w:w="1900" w:type="dxa"/>
            <w:tcBorders>
              <w:top w:val="nil"/>
              <w:left w:val="nil"/>
              <w:bottom w:val="single" w:sz="4" w:space="0" w:color="auto"/>
              <w:right w:val="nil"/>
            </w:tcBorders>
            <w:shd w:val="clear" w:color="auto" w:fill="auto"/>
            <w:noWrap/>
            <w:vAlign w:val="bottom"/>
            <w:hideMark/>
          </w:tcPr>
          <w:p w14:paraId="2A766F1E" w14:textId="77777777" w:rsidR="00C719B3" w:rsidRPr="001C5F6A" w:rsidRDefault="00C719B3" w:rsidP="00FE3897">
            <w:pPr>
              <w:rPr>
                <w:rFonts w:ascii="Time new roman" w:hAnsi="Time new roman"/>
              </w:rPr>
            </w:pPr>
            <w:r w:rsidRPr="001C5F6A">
              <w:rPr>
                <w:rFonts w:ascii="Time new roman" w:hAnsi="Time new roman"/>
              </w:rPr>
              <w:t>Intercept</w:t>
            </w:r>
          </w:p>
        </w:tc>
        <w:tc>
          <w:tcPr>
            <w:tcW w:w="1560" w:type="dxa"/>
            <w:tcBorders>
              <w:top w:val="nil"/>
              <w:left w:val="nil"/>
              <w:bottom w:val="single" w:sz="4" w:space="0" w:color="auto"/>
              <w:right w:val="nil"/>
            </w:tcBorders>
            <w:shd w:val="clear" w:color="auto" w:fill="auto"/>
            <w:noWrap/>
            <w:vAlign w:val="bottom"/>
            <w:hideMark/>
          </w:tcPr>
          <w:p w14:paraId="1C918E5E" w14:textId="77777777" w:rsidR="00C719B3" w:rsidRPr="001C5F6A" w:rsidRDefault="00C719B3" w:rsidP="00FE3897">
            <w:pPr>
              <w:rPr>
                <w:rFonts w:ascii="Time new roman" w:hAnsi="Time new roman"/>
              </w:rPr>
            </w:pPr>
            <w:r w:rsidRPr="001C5F6A">
              <w:rPr>
                <w:rFonts w:ascii="Time new roman" w:hAnsi="Time new roman"/>
              </w:rPr>
              <w:t> </w:t>
            </w:r>
          </w:p>
        </w:tc>
        <w:tc>
          <w:tcPr>
            <w:tcW w:w="1320" w:type="dxa"/>
            <w:tcBorders>
              <w:top w:val="nil"/>
              <w:left w:val="nil"/>
              <w:bottom w:val="single" w:sz="4" w:space="0" w:color="auto"/>
              <w:right w:val="nil"/>
            </w:tcBorders>
            <w:shd w:val="clear" w:color="auto" w:fill="auto"/>
            <w:noWrap/>
            <w:vAlign w:val="bottom"/>
            <w:hideMark/>
          </w:tcPr>
          <w:p w14:paraId="170F7608" w14:textId="77777777" w:rsidR="00C719B3" w:rsidRPr="001C5F6A" w:rsidRDefault="00C719B3" w:rsidP="00FE3897">
            <w:pPr>
              <w:jc w:val="right"/>
              <w:rPr>
                <w:rFonts w:ascii="Time new roman" w:hAnsi="Time new roman"/>
              </w:rPr>
            </w:pPr>
            <w:r w:rsidRPr="001C5F6A">
              <w:rPr>
                <w:rFonts w:ascii="Time new roman" w:hAnsi="Time new roman"/>
              </w:rPr>
              <w:t>0.67</w:t>
            </w:r>
          </w:p>
        </w:tc>
        <w:tc>
          <w:tcPr>
            <w:tcW w:w="1320" w:type="dxa"/>
            <w:tcBorders>
              <w:top w:val="nil"/>
              <w:left w:val="nil"/>
              <w:bottom w:val="single" w:sz="4" w:space="0" w:color="auto"/>
              <w:right w:val="nil"/>
            </w:tcBorders>
            <w:shd w:val="clear" w:color="auto" w:fill="auto"/>
            <w:noWrap/>
            <w:vAlign w:val="bottom"/>
            <w:hideMark/>
          </w:tcPr>
          <w:p w14:paraId="472FC821" w14:textId="77777777" w:rsidR="00C719B3" w:rsidRPr="001C5F6A" w:rsidRDefault="00C719B3" w:rsidP="00FE3897">
            <w:pPr>
              <w:jc w:val="right"/>
              <w:rPr>
                <w:rFonts w:ascii="Time new roman" w:hAnsi="Time new roman"/>
              </w:rPr>
            </w:pPr>
            <w:r w:rsidRPr="001C5F6A">
              <w:rPr>
                <w:rFonts w:ascii="Time new roman" w:hAnsi="Time new roman"/>
              </w:rPr>
              <w:t>0.13</w:t>
            </w:r>
          </w:p>
        </w:tc>
        <w:tc>
          <w:tcPr>
            <w:tcW w:w="1160" w:type="dxa"/>
            <w:tcBorders>
              <w:top w:val="nil"/>
              <w:left w:val="nil"/>
              <w:bottom w:val="single" w:sz="4" w:space="0" w:color="auto"/>
              <w:right w:val="nil"/>
            </w:tcBorders>
            <w:shd w:val="clear" w:color="auto" w:fill="auto"/>
            <w:noWrap/>
            <w:vAlign w:val="bottom"/>
            <w:hideMark/>
          </w:tcPr>
          <w:p w14:paraId="0F1D6ECF" w14:textId="77777777" w:rsidR="00C719B3" w:rsidRPr="001C5F6A" w:rsidRDefault="00C719B3" w:rsidP="00FE3897">
            <w:pPr>
              <w:jc w:val="right"/>
              <w:rPr>
                <w:rFonts w:ascii="Time new roman" w:hAnsi="Time new roman"/>
              </w:rPr>
            </w:pPr>
            <w:r w:rsidRPr="001C5F6A">
              <w:rPr>
                <w:rFonts w:ascii="Time new roman" w:hAnsi="Time new roman"/>
              </w:rPr>
              <w:t>5.316</w:t>
            </w:r>
          </w:p>
        </w:tc>
        <w:tc>
          <w:tcPr>
            <w:tcW w:w="1280" w:type="dxa"/>
            <w:tcBorders>
              <w:top w:val="nil"/>
              <w:left w:val="nil"/>
              <w:bottom w:val="single" w:sz="4" w:space="0" w:color="auto"/>
              <w:right w:val="nil"/>
            </w:tcBorders>
            <w:shd w:val="clear" w:color="auto" w:fill="auto"/>
            <w:noWrap/>
            <w:vAlign w:val="bottom"/>
            <w:hideMark/>
          </w:tcPr>
          <w:p w14:paraId="7730C659" w14:textId="77777777" w:rsidR="00C719B3" w:rsidRPr="001C5F6A" w:rsidRDefault="00C719B3" w:rsidP="00FE3897">
            <w:pPr>
              <w:jc w:val="right"/>
              <w:rPr>
                <w:rFonts w:ascii="Time new roman" w:hAnsi="Time new roman"/>
              </w:rPr>
            </w:pPr>
            <w:r w:rsidRPr="001C5F6A">
              <w:rPr>
                <w:rFonts w:ascii="Time new roman" w:hAnsi="Time new roman"/>
              </w:rPr>
              <w:t> </w:t>
            </w:r>
          </w:p>
        </w:tc>
      </w:tr>
      <w:tr w:rsidR="00C719B3" w:rsidRPr="001C5F6A" w14:paraId="6A7BDE1C" w14:textId="77777777" w:rsidTr="00FE3897">
        <w:trPr>
          <w:trHeight w:val="320"/>
        </w:trPr>
        <w:tc>
          <w:tcPr>
            <w:tcW w:w="1900" w:type="dxa"/>
            <w:tcBorders>
              <w:top w:val="nil"/>
              <w:left w:val="nil"/>
              <w:bottom w:val="nil"/>
              <w:right w:val="nil"/>
            </w:tcBorders>
            <w:shd w:val="clear" w:color="auto" w:fill="auto"/>
            <w:noWrap/>
            <w:vAlign w:val="bottom"/>
            <w:hideMark/>
          </w:tcPr>
          <w:p w14:paraId="2F01214E" w14:textId="77777777" w:rsidR="00C719B3" w:rsidRPr="001C5F6A" w:rsidRDefault="00C719B3" w:rsidP="00FE3897">
            <w:pPr>
              <w:rPr>
                <w:rFonts w:ascii="Time new roman" w:hAnsi="Time new roman"/>
              </w:rPr>
            </w:pPr>
            <w:r w:rsidRPr="001C5F6A">
              <w:rPr>
                <w:rFonts w:ascii="Time new roman" w:hAnsi="Time new roman"/>
              </w:rPr>
              <w:t>Sig. codes</w:t>
            </w:r>
          </w:p>
        </w:tc>
        <w:tc>
          <w:tcPr>
            <w:tcW w:w="2880" w:type="dxa"/>
            <w:gridSpan w:val="2"/>
            <w:tcBorders>
              <w:top w:val="nil"/>
              <w:left w:val="nil"/>
              <w:bottom w:val="nil"/>
              <w:right w:val="nil"/>
            </w:tcBorders>
            <w:shd w:val="clear" w:color="auto" w:fill="auto"/>
            <w:noWrap/>
            <w:vAlign w:val="bottom"/>
            <w:hideMark/>
          </w:tcPr>
          <w:p w14:paraId="59678CCB" w14:textId="77777777" w:rsidR="00C719B3" w:rsidRPr="001C5F6A" w:rsidRDefault="00C719B3" w:rsidP="00FE3897">
            <w:pPr>
              <w:rPr>
                <w:rFonts w:ascii="Time new roman" w:hAnsi="Time new roman"/>
              </w:rPr>
            </w:pPr>
            <w:r w:rsidRPr="001C5F6A">
              <w:rPr>
                <w:rFonts w:ascii="Time new roman" w:hAnsi="Time new roman"/>
              </w:rPr>
              <w:t>&lt;.001 '***', .05 '**', .10'*'</w:t>
            </w:r>
          </w:p>
        </w:tc>
        <w:tc>
          <w:tcPr>
            <w:tcW w:w="1320" w:type="dxa"/>
            <w:tcBorders>
              <w:top w:val="nil"/>
              <w:left w:val="nil"/>
              <w:bottom w:val="nil"/>
              <w:right w:val="nil"/>
            </w:tcBorders>
            <w:shd w:val="clear" w:color="auto" w:fill="auto"/>
            <w:noWrap/>
            <w:vAlign w:val="bottom"/>
            <w:hideMark/>
          </w:tcPr>
          <w:p w14:paraId="74913151" w14:textId="77777777" w:rsidR="00C719B3" w:rsidRPr="001C5F6A" w:rsidRDefault="00C719B3" w:rsidP="00FE3897">
            <w:pPr>
              <w:rPr>
                <w:rFonts w:ascii="Time new roman" w:hAnsi="Time new roman"/>
              </w:rPr>
            </w:pPr>
          </w:p>
        </w:tc>
        <w:tc>
          <w:tcPr>
            <w:tcW w:w="1160" w:type="dxa"/>
            <w:tcBorders>
              <w:top w:val="nil"/>
              <w:left w:val="nil"/>
              <w:bottom w:val="nil"/>
              <w:right w:val="nil"/>
            </w:tcBorders>
            <w:shd w:val="clear" w:color="auto" w:fill="auto"/>
            <w:noWrap/>
            <w:vAlign w:val="bottom"/>
            <w:hideMark/>
          </w:tcPr>
          <w:p w14:paraId="011DEE02" w14:textId="77777777" w:rsidR="00C719B3" w:rsidRPr="001C5F6A" w:rsidRDefault="00C719B3" w:rsidP="00FE3897">
            <w:pPr>
              <w:rPr>
                <w:sz w:val="20"/>
                <w:szCs w:val="20"/>
              </w:rPr>
            </w:pPr>
          </w:p>
        </w:tc>
        <w:tc>
          <w:tcPr>
            <w:tcW w:w="1280" w:type="dxa"/>
            <w:tcBorders>
              <w:top w:val="nil"/>
              <w:left w:val="nil"/>
              <w:bottom w:val="nil"/>
              <w:right w:val="nil"/>
            </w:tcBorders>
            <w:shd w:val="clear" w:color="auto" w:fill="auto"/>
            <w:noWrap/>
            <w:vAlign w:val="bottom"/>
            <w:hideMark/>
          </w:tcPr>
          <w:p w14:paraId="744086AF" w14:textId="77777777" w:rsidR="00C719B3" w:rsidRPr="001C5F6A" w:rsidRDefault="00C719B3" w:rsidP="00FE3897">
            <w:pPr>
              <w:rPr>
                <w:sz w:val="20"/>
                <w:szCs w:val="20"/>
              </w:rPr>
            </w:pPr>
          </w:p>
        </w:tc>
      </w:tr>
    </w:tbl>
    <w:p w14:paraId="2D04CB30" w14:textId="77777777" w:rsidR="00C719B3" w:rsidRDefault="00C719B3" w:rsidP="00C719B3"/>
    <w:p w14:paraId="2BF3C34F" w14:textId="77777777" w:rsidR="00C719B3" w:rsidRDefault="00C719B3" w:rsidP="00C719B3"/>
    <w:p w14:paraId="36754869" w14:textId="7D44E6C0" w:rsidR="00400563" w:rsidRDefault="00400563">
      <w:r>
        <w:br w:type="page"/>
      </w:r>
    </w:p>
    <w:p w14:paraId="7FD025F8" w14:textId="77777777" w:rsidR="00400563" w:rsidRDefault="00400563" w:rsidP="00400563">
      <w:pPr>
        <w:pStyle w:val="BodyText"/>
        <w:spacing w:before="226"/>
        <w:ind w:left="2521" w:right="2539"/>
        <w:jc w:val="center"/>
      </w:pPr>
      <w:r>
        <w:lastRenderedPageBreak/>
        <w:t>Figure 1</w:t>
      </w:r>
    </w:p>
    <w:p w14:paraId="6F4D863D" w14:textId="77777777" w:rsidR="00400563" w:rsidRDefault="00400563" w:rsidP="00400563">
      <w:pPr>
        <w:pStyle w:val="BodyText"/>
        <w:spacing w:before="11"/>
        <w:rPr>
          <w:sz w:val="23"/>
        </w:rPr>
      </w:pPr>
    </w:p>
    <w:p w14:paraId="0C23C8C6" w14:textId="77777777" w:rsidR="00400563" w:rsidRPr="00834F45" w:rsidRDefault="00400563" w:rsidP="00400563">
      <w:pPr>
        <w:pStyle w:val="BodyText"/>
        <w:ind w:left="2521" w:right="2538"/>
        <w:jc w:val="center"/>
      </w:pPr>
      <w:r>
        <w:t>Cognitive theory of multi-media learning</w:t>
      </w:r>
    </w:p>
    <w:p w14:paraId="53DA1C16" w14:textId="77777777" w:rsidR="00400563" w:rsidRDefault="00400563" w:rsidP="00400563">
      <w:pPr>
        <w:pStyle w:val="BodyText"/>
        <w:rPr>
          <w:sz w:val="20"/>
        </w:rPr>
      </w:pPr>
    </w:p>
    <w:p w14:paraId="71744EC2" w14:textId="77777777" w:rsidR="00400563" w:rsidRDefault="00400563" w:rsidP="00400563">
      <w:pPr>
        <w:pStyle w:val="BodyText"/>
        <w:spacing w:before="7"/>
        <w:rPr>
          <w:sz w:val="12"/>
        </w:rPr>
      </w:pPr>
    </w:p>
    <w:p w14:paraId="15FE4F5B" w14:textId="77777777" w:rsidR="00400563" w:rsidRDefault="00400563" w:rsidP="00400563">
      <w:pPr>
        <w:pStyle w:val="BodyText"/>
        <w:spacing w:before="7"/>
        <w:rPr>
          <w:sz w:val="12"/>
        </w:rPr>
      </w:pPr>
      <w:r>
        <w:rPr>
          <w:noProof/>
        </w:rPr>
        <w:drawing>
          <wp:anchor distT="0" distB="0" distL="0" distR="0" simplePos="0" relativeHeight="251661312" behindDoc="0" locked="0" layoutInCell="1" allowOverlap="1" wp14:anchorId="54BA4451" wp14:editId="08DBBC5C">
            <wp:simplePos x="0" y="0"/>
            <wp:positionH relativeFrom="page">
              <wp:posOffset>914400</wp:posOffset>
            </wp:positionH>
            <wp:positionV relativeFrom="paragraph">
              <wp:posOffset>117475</wp:posOffset>
            </wp:positionV>
            <wp:extent cx="5853430" cy="27609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760980"/>
                    </a:xfrm>
                    <a:prstGeom prst="rect">
                      <a:avLst/>
                    </a:prstGeom>
                    <a:noFill/>
                  </pic:spPr>
                </pic:pic>
              </a:graphicData>
            </a:graphic>
            <wp14:sizeRelH relativeFrom="page">
              <wp14:pctWidth>0</wp14:pctWidth>
            </wp14:sizeRelH>
            <wp14:sizeRelV relativeFrom="page">
              <wp14:pctHeight>0</wp14:pctHeight>
            </wp14:sizeRelV>
          </wp:anchor>
        </w:drawing>
      </w:r>
      <w:r>
        <w:rPr>
          <w:sz w:val="12"/>
        </w:rPr>
        <w:tab/>
      </w:r>
      <w:r>
        <w:rPr>
          <w:sz w:val="12"/>
        </w:rPr>
        <w:tab/>
      </w:r>
      <w:r>
        <w:rPr>
          <w:sz w:val="12"/>
        </w:rPr>
        <w:tab/>
      </w:r>
      <w:r>
        <w:rPr>
          <w:sz w:val="12"/>
        </w:rPr>
        <w:tab/>
      </w:r>
      <w:r>
        <w:rPr>
          <w:sz w:val="12"/>
        </w:rPr>
        <w:tab/>
      </w:r>
      <w:r>
        <w:rPr>
          <w:sz w:val="12"/>
        </w:rPr>
        <w:tab/>
      </w:r>
    </w:p>
    <w:p w14:paraId="575555F9" w14:textId="52A32715" w:rsidR="00FE3897" w:rsidRPr="00400563" w:rsidRDefault="00400563" w:rsidP="00400563">
      <w:pPr>
        <w:rPr>
          <w:sz w:val="12"/>
        </w:rPr>
      </w:pPr>
      <w:r>
        <w:rPr>
          <w:sz w:val="12"/>
        </w:rPr>
        <w:t xml:space="preserve">Adapted from </w:t>
      </w:r>
      <w:r>
        <w:rPr>
          <w:i/>
          <w:sz w:val="12"/>
        </w:rPr>
        <w:t>The Theory of Multi-Media Learning</w:t>
      </w:r>
      <w:r>
        <w:rPr>
          <w:sz w:val="12"/>
        </w:rPr>
        <w:t xml:space="preserve"> (Mayer, 1997)</w:t>
      </w:r>
    </w:p>
    <w:sectPr w:rsidR="00FE3897" w:rsidRPr="004005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5650D" w14:textId="77777777" w:rsidR="00712CEA" w:rsidRDefault="00712CEA">
      <w:r>
        <w:separator/>
      </w:r>
    </w:p>
  </w:endnote>
  <w:endnote w:type="continuationSeparator" w:id="0">
    <w:p w14:paraId="6F7FEC10" w14:textId="77777777" w:rsidR="00712CEA" w:rsidRDefault="0071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Time new 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362418"/>
      <w:docPartObj>
        <w:docPartGallery w:val="Page Numbers (Bottom of Page)"/>
        <w:docPartUnique/>
      </w:docPartObj>
    </w:sdtPr>
    <w:sdtEndPr>
      <w:rPr>
        <w:noProof/>
      </w:rPr>
    </w:sdtEndPr>
    <w:sdtContent>
      <w:p w14:paraId="283D5F82" w14:textId="55B92E5E" w:rsidR="00293FC5" w:rsidRDefault="00293FC5">
        <w:pPr>
          <w:pStyle w:val="Footer"/>
          <w:jc w:val="center"/>
        </w:pPr>
        <w:r>
          <w:fldChar w:fldCharType="begin"/>
        </w:r>
        <w:r>
          <w:instrText xml:space="preserve"> PAGE   \* MERGEFORMAT </w:instrText>
        </w:r>
        <w:r>
          <w:fldChar w:fldCharType="separate"/>
        </w:r>
        <w:r w:rsidR="00430AC9">
          <w:rPr>
            <w:noProof/>
          </w:rPr>
          <w:t>30</w:t>
        </w:r>
        <w:r>
          <w:rPr>
            <w:noProof/>
          </w:rPr>
          <w:fldChar w:fldCharType="end"/>
        </w:r>
      </w:p>
    </w:sdtContent>
  </w:sdt>
  <w:p w14:paraId="5835518F" w14:textId="77777777" w:rsidR="00293FC5" w:rsidRDefault="00293F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C33E1" w14:textId="77777777" w:rsidR="00712CEA" w:rsidRDefault="00712CEA">
      <w:r>
        <w:separator/>
      </w:r>
    </w:p>
  </w:footnote>
  <w:footnote w:type="continuationSeparator" w:id="0">
    <w:p w14:paraId="2F178290" w14:textId="77777777" w:rsidR="00712CEA" w:rsidRDefault="0071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5994" w14:textId="77777777" w:rsidR="00293FC5" w:rsidRDefault="00293FC5">
    <w:pPr>
      <w:pStyle w:val="APAPageHeading"/>
    </w:pPr>
    <w:r>
      <w:t>VISUALIZATION AND FINANCIAL KNOWLEDGE</w:t>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24525" w14:textId="35F7ACB2" w:rsidR="00293FC5" w:rsidRDefault="00293FC5">
    <w:pPr>
      <w:pStyle w:val="APAPageHeading"/>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6383" w14:textId="3768469C" w:rsidR="00293FC5" w:rsidRDefault="00293FC5" w:rsidP="00FE33A5">
    <w:pPr>
      <w:pStyle w:val="APAPageHeading"/>
      <w:jc w:val="right"/>
    </w:pPr>
    <w:r>
      <w:tab/>
      <w:t>VISUALIZATION AND FINANCIAL KNOWLEDGE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F40E5" w14:textId="77777777" w:rsidR="00293FC5" w:rsidRDefault="00293FC5">
    <w:pPr>
      <w:pStyle w:val="APAPageHeading"/>
    </w:pPr>
    <w:r>
      <w:t>Running head: VISUALIZATION AND FINANCIAL KNOWLEDGE</w:t>
    </w:r>
    <w:r>
      <w:tab/>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422CE"/>
    <w:multiLevelType w:val="hybridMultilevel"/>
    <w:tmpl w:val="ECA05C02"/>
    <w:lvl w:ilvl="0" w:tplc="20D01A66">
      <w:start w:val="1"/>
      <w:numFmt w:val="lowerLetter"/>
      <w:lvlText w:val="%1)"/>
      <w:lvlJc w:val="left"/>
      <w:pPr>
        <w:ind w:left="1246" w:hanging="247"/>
        <w:jc w:val="left"/>
      </w:pPr>
      <w:rPr>
        <w:rFonts w:ascii="Times New Roman" w:eastAsia="Times New Roman" w:hAnsi="Times New Roman" w:cs="Times New Roman" w:hint="default"/>
        <w:w w:val="100"/>
        <w:sz w:val="24"/>
        <w:szCs w:val="24"/>
      </w:rPr>
    </w:lvl>
    <w:lvl w:ilvl="1" w:tplc="2222B2CC">
      <w:numFmt w:val="bullet"/>
      <w:lvlText w:val="•"/>
      <w:lvlJc w:val="left"/>
      <w:pPr>
        <w:ind w:left="2074" w:hanging="247"/>
      </w:pPr>
      <w:rPr>
        <w:rFonts w:hint="default"/>
      </w:rPr>
    </w:lvl>
    <w:lvl w:ilvl="2" w:tplc="DAF68B8E">
      <w:numFmt w:val="bullet"/>
      <w:lvlText w:val="•"/>
      <w:lvlJc w:val="left"/>
      <w:pPr>
        <w:ind w:left="2908" w:hanging="247"/>
      </w:pPr>
      <w:rPr>
        <w:rFonts w:hint="default"/>
      </w:rPr>
    </w:lvl>
    <w:lvl w:ilvl="3" w:tplc="410A8FDC">
      <w:numFmt w:val="bullet"/>
      <w:lvlText w:val="•"/>
      <w:lvlJc w:val="left"/>
      <w:pPr>
        <w:ind w:left="3742" w:hanging="247"/>
      </w:pPr>
      <w:rPr>
        <w:rFonts w:hint="default"/>
      </w:rPr>
    </w:lvl>
    <w:lvl w:ilvl="4" w:tplc="6E1A5030">
      <w:numFmt w:val="bullet"/>
      <w:lvlText w:val="•"/>
      <w:lvlJc w:val="left"/>
      <w:pPr>
        <w:ind w:left="4576" w:hanging="247"/>
      </w:pPr>
      <w:rPr>
        <w:rFonts w:hint="default"/>
      </w:rPr>
    </w:lvl>
    <w:lvl w:ilvl="5" w:tplc="B3AC5854">
      <w:numFmt w:val="bullet"/>
      <w:lvlText w:val="•"/>
      <w:lvlJc w:val="left"/>
      <w:pPr>
        <w:ind w:left="5410" w:hanging="247"/>
      </w:pPr>
      <w:rPr>
        <w:rFonts w:hint="default"/>
      </w:rPr>
    </w:lvl>
    <w:lvl w:ilvl="6" w:tplc="FBE4E618">
      <w:numFmt w:val="bullet"/>
      <w:lvlText w:val="•"/>
      <w:lvlJc w:val="left"/>
      <w:pPr>
        <w:ind w:left="6244" w:hanging="247"/>
      </w:pPr>
      <w:rPr>
        <w:rFonts w:hint="default"/>
      </w:rPr>
    </w:lvl>
    <w:lvl w:ilvl="7" w:tplc="AA1ED6A2">
      <w:numFmt w:val="bullet"/>
      <w:lvlText w:val="•"/>
      <w:lvlJc w:val="left"/>
      <w:pPr>
        <w:ind w:left="7078" w:hanging="247"/>
      </w:pPr>
      <w:rPr>
        <w:rFonts w:hint="default"/>
      </w:rPr>
    </w:lvl>
    <w:lvl w:ilvl="8" w:tplc="84EA8AEA">
      <w:numFmt w:val="bullet"/>
      <w:lvlText w:val="•"/>
      <w:lvlJc w:val="left"/>
      <w:pPr>
        <w:ind w:left="7912" w:hanging="247"/>
      </w:pPr>
      <w:rPr>
        <w:rFonts w:hint="default"/>
      </w:rPr>
    </w:lvl>
  </w:abstractNum>
  <w:abstractNum w:abstractNumId="1" w15:restartNumberingAfterBreak="0">
    <w:nsid w:val="4AD3367B"/>
    <w:multiLevelType w:val="hybridMultilevel"/>
    <w:tmpl w:val="87903776"/>
    <w:lvl w:ilvl="0" w:tplc="07280200">
      <w:start w:val="1"/>
      <w:numFmt w:val="lowerLetter"/>
      <w:lvlText w:val="(%1)"/>
      <w:lvlJc w:val="left"/>
      <w:pPr>
        <w:ind w:left="1326" w:hanging="327"/>
        <w:jc w:val="left"/>
      </w:pPr>
      <w:rPr>
        <w:rFonts w:ascii="Times New Roman" w:eastAsia="Times New Roman" w:hAnsi="Times New Roman" w:cs="Times New Roman" w:hint="default"/>
        <w:spacing w:val="-1"/>
        <w:w w:val="100"/>
        <w:sz w:val="24"/>
        <w:szCs w:val="24"/>
      </w:rPr>
    </w:lvl>
    <w:lvl w:ilvl="1" w:tplc="F23206A2">
      <w:numFmt w:val="bullet"/>
      <w:lvlText w:val="•"/>
      <w:lvlJc w:val="left"/>
      <w:pPr>
        <w:ind w:left="2146" w:hanging="327"/>
      </w:pPr>
      <w:rPr>
        <w:rFonts w:hint="default"/>
      </w:rPr>
    </w:lvl>
    <w:lvl w:ilvl="2" w:tplc="F3B28F6A">
      <w:numFmt w:val="bullet"/>
      <w:lvlText w:val="•"/>
      <w:lvlJc w:val="left"/>
      <w:pPr>
        <w:ind w:left="2972" w:hanging="327"/>
      </w:pPr>
      <w:rPr>
        <w:rFonts w:hint="default"/>
      </w:rPr>
    </w:lvl>
    <w:lvl w:ilvl="3" w:tplc="71EE2EDC">
      <w:numFmt w:val="bullet"/>
      <w:lvlText w:val="•"/>
      <w:lvlJc w:val="left"/>
      <w:pPr>
        <w:ind w:left="3798" w:hanging="327"/>
      </w:pPr>
      <w:rPr>
        <w:rFonts w:hint="default"/>
      </w:rPr>
    </w:lvl>
    <w:lvl w:ilvl="4" w:tplc="201C5650">
      <w:numFmt w:val="bullet"/>
      <w:lvlText w:val="•"/>
      <w:lvlJc w:val="left"/>
      <w:pPr>
        <w:ind w:left="4624" w:hanging="327"/>
      </w:pPr>
      <w:rPr>
        <w:rFonts w:hint="default"/>
      </w:rPr>
    </w:lvl>
    <w:lvl w:ilvl="5" w:tplc="BC2200CE">
      <w:numFmt w:val="bullet"/>
      <w:lvlText w:val="•"/>
      <w:lvlJc w:val="left"/>
      <w:pPr>
        <w:ind w:left="5450" w:hanging="327"/>
      </w:pPr>
      <w:rPr>
        <w:rFonts w:hint="default"/>
      </w:rPr>
    </w:lvl>
    <w:lvl w:ilvl="6" w:tplc="212A8D8E">
      <w:numFmt w:val="bullet"/>
      <w:lvlText w:val="•"/>
      <w:lvlJc w:val="left"/>
      <w:pPr>
        <w:ind w:left="6276" w:hanging="327"/>
      </w:pPr>
      <w:rPr>
        <w:rFonts w:hint="default"/>
      </w:rPr>
    </w:lvl>
    <w:lvl w:ilvl="7" w:tplc="1D5C95D2">
      <w:numFmt w:val="bullet"/>
      <w:lvlText w:val="•"/>
      <w:lvlJc w:val="left"/>
      <w:pPr>
        <w:ind w:left="7102" w:hanging="327"/>
      </w:pPr>
      <w:rPr>
        <w:rFonts w:hint="default"/>
      </w:rPr>
    </w:lvl>
    <w:lvl w:ilvl="8" w:tplc="476A1E96">
      <w:numFmt w:val="bullet"/>
      <w:lvlText w:val="•"/>
      <w:lvlJc w:val="left"/>
      <w:pPr>
        <w:ind w:left="7928" w:hanging="327"/>
      </w:pPr>
      <w:rPr>
        <w:rFonts w:hint="default"/>
      </w:rPr>
    </w:lvl>
  </w:abstractNum>
  <w:abstractNum w:abstractNumId="2" w15:restartNumberingAfterBreak="0">
    <w:nsid w:val="6BFF6D26"/>
    <w:multiLevelType w:val="hybridMultilevel"/>
    <w:tmpl w:val="15D4AE8C"/>
    <w:lvl w:ilvl="0" w:tplc="D4BAA180">
      <w:start w:val="1"/>
      <w:numFmt w:val="lowerLetter"/>
      <w:lvlText w:val="%1)"/>
      <w:lvlJc w:val="left"/>
      <w:pPr>
        <w:ind w:left="1246" w:hanging="247"/>
        <w:jc w:val="left"/>
      </w:pPr>
      <w:rPr>
        <w:rFonts w:ascii="Times New Roman" w:eastAsia="Times New Roman" w:hAnsi="Times New Roman" w:cs="Times New Roman" w:hint="default"/>
        <w:spacing w:val="-1"/>
        <w:w w:val="100"/>
        <w:sz w:val="24"/>
        <w:szCs w:val="24"/>
      </w:rPr>
    </w:lvl>
    <w:lvl w:ilvl="1" w:tplc="3D844504">
      <w:numFmt w:val="bullet"/>
      <w:lvlText w:val="•"/>
      <w:lvlJc w:val="left"/>
      <w:pPr>
        <w:ind w:left="2074" w:hanging="247"/>
      </w:pPr>
      <w:rPr>
        <w:rFonts w:hint="default"/>
      </w:rPr>
    </w:lvl>
    <w:lvl w:ilvl="2" w:tplc="3ED4D1AA">
      <w:numFmt w:val="bullet"/>
      <w:lvlText w:val="•"/>
      <w:lvlJc w:val="left"/>
      <w:pPr>
        <w:ind w:left="2908" w:hanging="247"/>
      </w:pPr>
      <w:rPr>
        <w:rFonts w:hint="default"/>
      </w:rPr>
    </w:lvl>
    <w:lvl w:ilvl="3" w:tplc="16DE9418">
      <w:numFmt w:val="bullet"/>
      <w:lvlText w:val="•"/>
      <w:lvlJc w:val="left"/>
      <w:pPr>
        <w:ind w:left="3742" w:hanging="247"/>
      </w:pPr>
      <w:rPr>
        <w:rFonts w:hint="default"/>
      </w:rPr>
    </w:lvl>
    <w:lvl w:ilvl="4" w:tplc="F30000B6">
      <w:numFmt w:val="bullet"/>
      <w:lvlText w:val="•"/>
      <w:lvlJc w:val="left"/>
      <w:pPr>
        <w:ind w:left="4576" w:hanging="247"/>
      </w:pPr>
      <w:rPr>
        <w:rFonts w:hint="default"/>
      </w:rPr>
    </w:lvl>
    <w:lvl w:ilvl="5" w:tplc="B980EF52">
      <w:numFmt w:val="bullet"/>
      <w:lvlText w:val="•"/>
      <w:lvlJc w:val="left"/>
      <w:pPr>
        <w:ind w:left="5410" w:hanging="247"/>
      </w:pPr>
      <w:rPr>
        <w:rFonts w:hint="default"/>
      </w:rPr>
    </w:lvl>
    <w:lvl w:ilvl="6" w:tplc="C436FE50">
      <w:numFmt w:val="bullet"/>
      <w:lvlText w:val="•"/>
      <w:lvlJc w:val="left"/>
      <w:pPr>
        <w:ind w:left="6244" w:hanging="247"/>
      </w:pPr>
      <w:rPr>
        <w:rFonts w:hint="default"/>
      </w:rPr>
    </w:lvl>
    <w:lvl w:ilvl="7" w:tplc="EC1805E2">
      <w:numFmt w:val="bullet"/>
      <w:lvlText w:val="•"/>
      <w:lvlJc w:val="left"/>
      <w:pPr>
        <w:ind w:left="7078" w:hanging="247"/>
      </w:pPr>
      <w:rPr>
        <w:rFonts w:hint="default"/>
      </w:rPr>
    </w:lvl>
    <w:lvl w:ilvl="8" w:tplc="ED0EB95E">
      <w:numFmt w:val="bullet"/>
      <w:lvlText w:val="•"/>
      <w:lvlJc w:val="left"/>
      <w:pPr>
        <w:ind w:left="7912" w:hanging="247"/>
      </w:pPr>
      <w:rPr>
        <w:rFonts w:hint="default"/>
      </w:rPr>
    </w:lvl>
  </w:abstractNum>
  <w:abstractNum w:abstractNumId="3" w15:restartNumberingAfterBreak="0">
    <w:nsid w:val="6D2B5F75"/>
    <w:multiLevelType w:val="hybridMultilevel"/>
    <w:tmpl w:val="D278BC10"/>
    <w:lvl w:ilvl="0" w:tplc="553692BA">
      <w:numFmt w:val="bullet"/>
      <w:lvlText w:val="•"/>
      <w:lvlJc w:val="left"/>
      <w:pPr>
        <w:ind w:left="820" w:hanging="360"/>
      </w:pPr>
      <w:rPr>
        <w:rFonts w:ascii="Arial" w:eastAsia="Arial" w:hAnsi="Arial" w:cs="Arial" w:hint="default"/>
        <w:spacing w:val="-1"/>
        <w:w w:val="100"/>
        <w:sz w:val="24"/>
        <w:szCs w:val="24"/>
      </w:rPr>
    </w:lvl>
    <w:lvl w:ilvl="1" w:tplc="8E084EBA">
      <w:start w:val="1"/>
      <w:numFmt w:val="lowerLetter"/>
      <w:lvlText w:val="%2)"/>
      <w:lvlJc w:val="left"/>
      <w:pPr>
        <w:ind w:left="1246" w:hanging="247"/>
        <w:jc w:val="left"/>
      </w:pPr>
      <w:rPr>
        <w:rFonts w:ascii="Times New Roman" w:eastAsia="Times New Roman" w:hAnsi="Times New Roman" w:cs="Times New Roman" w:hint="default"/>
        <w:spacing w:val="-1"/>
        <w:w w:val="100"/>
        <w:sz w:val="24"/>
        <w:szCs w:val="24"/>
      </w:rPr>
    </w:lvl>
    <w:lvl w:ilvl="2" w:tplc="B1743A8A">
      <w:numFmt w:val="bullet"/>
      <w:lvlText w:val="•"/>
      <w:lvlJc w:val="left"/>
      <w:pPr>
        <w:ind w:left="2166" w:hanging="247"/>
      </w:pPr>
      <w:rPr>
        <w:rFonts w:hint="default"/>
      </w:rPr>
    </w:lvl>
    <w:lvl w:ilvl="3" w:tplc="11623602">
      <w:numFmt w:val="bullet"/>
      <w:lvlText w:val="•"/>
      <w:lvlJc w:val="left"/>
      <w:pPr>
        <w:ind w:left="3093" w:hanging="247"/>
      </w:pPr>
      <w:rPr>
        <w:rFonts w:hint="default"/>
      </w:rPr>
    </w:lvl>
    <w:lvl w:ilvl="4" w:tplc="6C625C6A">
      <w:numFmt w:val="bullet"/>
      <w:lvlText w:val="•"/>
      <w:lvlJc w:val="left"/>
      <w:pPr>
        <w:ind w:left="4020" w:hanging="247"/>
      </w:pPr>
      <w:rPr>
        <w:rFonts w:hint="default"/>
      </w:rPr>
    </w:lvl>
    <w:lvl w:ilvl="5" w:tplc="CCD23E1E">
      <w:numFmt w:val="bullet"/>
      <w:lvlText w:val="•"/>
      <w:lvlJc w:val="left"/>
      <w:pPr>
        <w:ind w:left="4946" w:hanging="247"/>
      </w:pPr>
      <w:rPr>
        <w:rFonts w:hint="default"/>
      </w:rPr>
    </w:lvl>
    <w:lvl w:ilvl="6" w:tplc="920E880C">
      <w:numFmt w:val="bullet"/>
      <w:lvlText w:val="•"/>
      <w:lvlJc w:val="left"/>
      <w:pPr>
        <w:ind w:left="5873" w:hanging="247"/>
      </w:pPr>
      <w:rPr>
        <w:rFonts w:hint="default"/>
      </w:rPr>
    </w:lvl>
    <w:lvl w:ilvl="7" w:tplc="BA76D096">
      <w:numFmt w:val="bullet"/>
      <w:lvlText w:val="•"/>
      <w:lvlJc w:val="left"/>
      <w:pPr>
        <w:ind w:left="6800" w:hanging="247"/>
      </w:pPr>
      <w:rPr>
        <w:rFonts w:hint="default"/>
      </w:rPr>
    </w:lvl>
    <w:lvl w:ilvl="8" w:tplc="AC5CC232">
      <w:numFmt w:val="bullet"/>
      <w:lvlText w:val="•"/>
      <w:lvlJc w:val="left"/>
      <w:pPr>
        <w:ind w:left="7726" w:hanging="247"/>
      </w:pPr>
      <w:rPr>
        <w:rFonts w:hint="default"/>
      </w:rPr>
    </w:lvl>
  </w:abstractNum>
  <w:abstractNum w:abstractNumId="4" w15:restartNumberingAfterBreak="0">
    <w:nsid w:val="6F8B0381"/>
    <w:multiLevelType w:val="hybridMultilevel"/>
    <w:tmpl w:val="12083B4E"/>
    <w:lvl w:ilvl="0" w:tplc="9A8EAEC4">
      <w:start w:val="1"/>
      <w:numFmt w:val="lowerLetter"/>
      <w:lvlText w:val="(%1)"/>
      <w:lvlJc w:val="left"/>
      <w:pPr>
        <w:ind w:left="1326" w:hanging="327"/>
        <w:jc w:val="left"/>
      </w:pPr>
      <w:rPr>
        <w:rFonts w:ascii="Times New Roman" w:eastAsia="Times New Roman" w:hAnsi="Times New Roman" w:cs="Times New Roman" w:hint="default"/>
        <w:spacing w:val="-1"/>
        <w:w w:val="100"/>
        <w:sz w:val="24"/>
        <w:szCs w:val="24"/>
      </w:rPr>
    </w:lvl>
    <w:lvl w:ilvl="1" w:tplc="433A92DC">
      <w:numFmt w:val="bullet"/>
      <w:lvlText w:val="•"/>
      <w:lvlJc w:val="left"/>
      <w:pPr>
        <w:ind w:left="2146" w:hanging="327"/>
      </w:pPr>
      <w:rPr>
        <w:rFonts w:hint="default"/>
      </w:rPr>
    </w:lvl>
    <w:lvl w:ilvl="2" w:tplc="6C28D280">
      <w:numFmt w:val="bullet"/>
      <w:lvlText w:val="•"/>
      <w:lvlJc w:val="left"/>
      <w:pPr>
        <w:ind w:left="2972" w:hanging="327"/>
      </w:pPr>
      <w:rPr>
        <w:rFonts w:hint="default"/>
      </w:rPr>
    </w:lvl>
    <w:lvl w:ilvl="3" w:tplc="28EC50FC">
      <w:numFmt w:val="bullet"/>
      <w:lvlText w:val="•"/>
      <w:lvlJc w:val="left"/>
      <w:pPr>
        <w:ind w:left="3798" w:hanging="327"/>
      </w:pPr>
      <w:rPr>
        <w:rFonts w:hint="default"/>
      </w:rPr>
    </w:lvl>
    <w:lvl w:ilvl="4" w:tplc="5704BB32">
      <w:numFmt w:val="bullet"/>
      <w:lvlText w:val="•"/>
      <w:lvlJc w:val="left"/>
      <w:pPr>
        <w:ind w:left="4624" w:hanging="327"/>
      </w:pPr>
      <w:rPr>
        <w:rFonts w:hint="default"/>
      </w:rPr>
    </w:lvl>
    <w:lvl w:ilvl="5" w:tplc="17A8C952">
      <w:numFmt w:val="bullet"/>
      <w:lvlText w:val="•"/>
      <w:lvlJc w:val="left"/>
      <w:pPr>
        <w:ind w:left="5450" w:hanging="327"/>
      </w:pPr>
      <w:rPr>
        <w:rFonts w:hint="default"/>
      </w:rPr>
    </w:lvl>
    <w:lvl w:ilvl="6" w:tplc="F6A6C538">
      <w:numFmt w:val="bullet"/>
      <w:lvlText w:val="•"/>
      <w:lvlJc w:val="left"/>
      <w:pPr>
        <w:ind w:left="6276" w:hanging="327"/>
      </w:pPr>
      <w:rPr>
        <w:rFonts w:hint="default"/>
      </w:rPr>
    </w:lvl>
    <w:lvl w:ilvl="7" w:tplc="9140C73A">
      <w:numFmt w:val="bullet"/>
      <w:lvlText w:val="•"/>
      <w:lvlJc w:val="left"/>
      <w:pPr>
        <w:ind w:left="7102" w:hanging="327"/>
      </w:pPr>
      <w:rPr>
        <w:rFonts w:hint="default"/>
      </w:rPr>
    </w:lvl>
    <w:lvl w:ilvl="8" w:tplc="7A2A38F6">
      <w:numFmt w:val="bullet"/>
      <w:lvlText w:val="•"/>
      <w:lvlJc w:val="left"/>
      <w:pPr>
        <w:ind w:left="7928" w:hanging="327"/>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428304838545486I563604" w:val="*1,60˜11Anne-Marie~~Lusardi~Olivia~~Mitchell~˜12032007˜2330˜1241˜13Baby boomer retirement security: The roles of planning, financial literacy, and housing wealth˜16Journal of Monetary Economics˜2681˜18654(1)˜210˜181˜2711˜1163205-224˜21750˜2690˜1196˜1141˜"/>
    <w:docVar w:name="429724245590278I563604" w:val="*1,60˜11M~K~Hutchison~M~C~Holtman~˜12032007˜2330˜1241˜13Analysis of count data using poisson regression˜16Research in nursing &amp; health˜2681˜18628˜211˜1815˜2710˜1163˜21750˜2690˜1196˜1141˜"/>
    <w:docVar w:name="429725324156597I563604" w:val="*1,60˜11V~F~Reyna~˜12032008˜2330˜1241˜13A theory of medical decision-making and health: Fuzzy trace theory˜16Medical Decision Making˜2681˜18628˜211˜1816˜2710˜1163˜21750˜2690˜1196˜1141˜"/>
    <w:docVar w:name="bmHeaderInfo" w:val="VISUALIZATION AND FINANCIAL KNOWLEDGE"/>
    <w:docVar w:name="clsAbstract" w:val="False"/>
    <w:docVar w:name="cPaperAPAOrMLA" w:val="1"/>
    <w:docVar w:name="cUniquePaperID" w:val="428796630547801I563604"/>
    <w:docVar w:name="ExportDate" w:val="8/25/2017 12:53 PM"/>
    <w:docVar w:name="HasTitlePage" w:val="True"/>
    <w:docVar w:name="IncludeAnnotations" w:val="False"/>
    <w:docVar w:name="LastEditedVersion" w:val="8"/>
    <w:docVar w:name="PaperID" w:val="00000000-0000-0000-0000-000000000000"/>
  </w:docVars>
  <w:rsids>
    <w:rsidRoot w:val="007118CB"/>
    <w:rsid w:val="00032C54"/>
    <w:rsid w:val="0004326A"/>
    <w:rsid w:val="00056C97"/>
    <w:rsid w:val="000724C7"/>
    <w:rsid w:val="000876AC"/>
    <w:rsid w:val="000C6859"/>
    <w:rsid w:val="001001BD"/>
    <w:rsid w:val="00175F08"/>
    <w:rsid w:val="001C2E48"/>
    <w:rsid w:val="00204DCC"/>
    <w:rsid w:val="00223671"/>
    <w:rsid w:val="00293FC5"/>
    <w:rsid w:val="002A6586"/>
    <w:rsid w:val="002E0E2B"/>
    <w:rsid w:val="00314F95"/>
    <w:rsid w:val="003D23E4"/>
    <w:rsid w:val="00400563"/>
    <w:rsid w:val="00412720"/>
    <w:rsid w:val="00430AC9"/>
    <w:rsid w:val="004B338D"/>
    <w:rsid w:val="004D7BAC"/>
    <w:rsid w:val="004E0CEE"/>
    <w:rsid w:val="00542B2C"/>
    <w:rsid w:val="00544750"/>
    <w:rsid w:val="00546D6F"/>
    <w:rsid w:val="0055729A"/>
    <w:rsid w:val="00595330"/>
    <w:rsid w:val="00595C99"/>
    <w:rsid w:val="005A001C"/>
    <w:rsid w:val="005F03EF"/>
    <w:rsid w:val="0060238A"/>
    <w:rsid w:val="00623B0C"/>
    <w:rsid w:val="00667097"/>
    <w:rsid w:val="006930CE"/>
    <w:rsid w:val="006F53DA"/>
    <w:rsid w:val="007118CB"/>
    <w:rsid w:val="00712CEA"/>
    <w:rsid w:val="0073654C"/>
    <w:rsid w:val="007422E4"/>
    <w:rsid w:val="00772807"/>
    <w:rsid w:val="007D1BB2"/>
    <w:rsid w:val="007E5362"/>
    <w:rsid w:val="00834F45"/>
    <w:rsid w:val="00836288"/>
    <w:rsid w:val="00880336"/>
    <w:rsid w:val="008A7D74"/>
    <w:rsid w:val="008B3A46"/>
    <w:rsid w:val="008C1F8C"/>
    <w:rsid w:val="00921EA3"/>
    <w:rsid w:val="00945431"/>
    <w:rsid w:val="00971637"/>
    <w:rsid w:val="009A5611"/>
    <w:rsid w:val="009F2908"/>
    <w:rsid w:val="00A02CEF"/>
    <w:rsid w:val="00A03943"/>
    <w:rsid w:val="00A16B9F"/>
    <w:rsid w:val="00A42F7A"/>
    <w:rsid w:val="00A42FAE"/>
    <w:rsid w:val="00A8338F"/>
    <w:rsid w:val="00AF5935"/>
    <w:rsid w:val="00B2121D"/>
    <w:rsid w:val="00B31564"/>
    <w:rsid w:val="00B440AF"/>
    <w:rsid w:val="00B847BC"/>
    <w:rsid w:val="00C27D8A"/>
    <w:rsid w:val="00C318AE"/>
    <w:rsid w:val="00C719B3"/>
    <w:rsid w:val="00CC2D3F"/>
    <w:rsid w:val="00D1537F"/>
    <w:rsid w:val="00D20F8F"/>
    <w:rsid w:val="00D24B67"/>
    <w:rsid w:val="00D56920"/>
    <w:rsid w:val="00D76E92"/>
    <w:rsid w:val="00DE0785"/>
    <w:rsid w:val="00DF0048"/>
    <w:rsid w:val="00DF701B"/>
    <w:rsid w:val="00E31AFC"/>
    <w:rsid w:val="00E42689"/>
    <w:rsid w:val="00E4572E"/>
    <w:rsid w:val="00EE7B34"/>
    <w:rsid w:val="00F11EFB"/>
    <w:rsid w:val="00F15B07"/>
    <w:rsid w:val="00F42755"/>
    <w:rsid w:val="00F65B5D"/>
    <w:rsid w:val="00F9438B"/>
    <w:rsid w:val="00F973D2"/>
    <w:rsid w:val="00FA320D"/>
    <w:rsid w:val="00FA490D"/>
    <w:rsid w:val="00FA4EFA"/>
    <w:rsid w:val="00FA5A5B"/>
    <w:rsid w:val="00FE0C17"/>
    <w:rsid w:val="00FE33A5"/>
    <w:rsid w:val="00FE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211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pPr>
      <w:spacing w:after="0" w:line="480" w:lineRule="auto"/>
      <w:ind w:firstLine="720"/>
    </w:pPr>
  </w:style>
  <w:style w:type="paragraph" w:styleId="BodyText">
    <w:name w:val="Body Text"/>
    <w:basedOn w:val="Normal"/>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pPr>
      <w:ind w:firstLine="0"/>
      <w:jc w:val="center"/>
      <w:outlineLvl w:val="0"/>
    </w:pPr>
    <w:rPr>
      <w:b/>
    </w:rPr>
  </w:style>
  <w:style w:type="paragraph" w:customStyle="1" w:styleId="APAHeading2">
    <w:name w:val="APA Heading 2"/>
    <w:basedOn w:val="APAHeading1"/>
    <w:next w:val="APA"/>
    <w:pPr>
      <w:jc w:val="left"/>
      <w:outlineLvl w:val="1"/>
    </w:pPr>
  </w:style>
  <w:style w:type="paragraph" w:customStyle="1" w:styleId="APAHeading3">
    <w:name w:val="APA Heading 3"/>
    <w:basedOn w:val="APAHeading1"/>
    <w:next w:val="APA"/>
    <w:pPr>
      <w:ind w:firstLine="720"/>
      <w:jc w:val="left"/>
      <w:outlineLvl w:val="2"/>
    </w:pPr>
  </w:style>
  <w:style w:type="paragraph" w:customStyle="1" w:styleId="APAHeading4">
    <w:name w:val="APA Heading 4"/>
    <w:basedOn w:val="APAHeading1"/>
    <w:next w:val="APA"/>
    <w:pPr>
      <w:ind w:firstLine="720"/>
      <w:jc w:val="left"/>
      <w:outlineLvl w:val="3"/>
    </w:pPr>
    <w:rPr>
      <w:i/>
    </w:rPr>
  </w:style>
  <w:style w:type="paragraph" w:customStyle="1" w:styleId="APAHeading5">
    <w:name w:val="APA Heading 5"/>
    <w:basedOn w:val="APAHeading1"/>
    <w:next w:val="APA"/>
    <w:pPr>
      <w:ind w:firstLine="720"/>
      <w:jc w:val="left"/>
      <w:outlineLvl w:val="4"/>
    </w:pPr>
    <w:rPr>
      <w:b w:val="0"/>
      <w:i/>
    </w:rPr>
  </w:style>
  <w:style w:type="paragraph" w:customStyle="1" w:styleId="APAHeadingCenter">
    <w:name w:val="APA Heading Center"/>
    <w:basedOn w:val="APA"/>
    <w:next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Reference"/>
    <w:pPr>
      <w:spacing w:after="240"/>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character" w:customStyle="1" w:styleId="APAHeading3Export">
    <w:name w:val="APA Heading 3 Export"/>
    <w:rPr>
      <w:rFonts w:ascii="Times New Roman" w:eastAsia="Times New Roman" w:hAnsi="Times New Roman" w:cs="Times New Roman"/>
      <w:b/>
      <w:i w:val="0"/>
      <w:caps w:val="0"/>
      <w:sz w:val="24"/>
    </w:rPr>
  </w:style>
  <w:style w:type="character" w:customStyle="1" w:styleId="APAHeading4Export">
    <w:name w:val="APA Heading 4 Export"/>
    <w:rPr>
      <w:rFonts w:ascii="Times New Roman" w:eastAsia="Times New Roman" w:hAnsi="Times New Roman" w:cs="Times New Roman"/>
      <w:b/>
      <w:i/>
      <w:caps w:val="0"/>
      <w:sz w:val="24"/>
    </w:rPr>
  </w:style>
  <w:style w:type="character" w:customStyle="1" w:styleId="APAHeading5Export">
    <w:name w:val="APA Heading 5 Export"/>
    <w:rPr>
      <w:rFonts w:ascii="Times New Roman" w:eastAsia="Times New Roman" w:hAnsi="Times New Roman" w:cs="Times New Roman"/>
      <w:b w:val="0"/>
      <w:i/>
      <w:caps w:val="0"/>
      <w:sz w:val="24"/>
    </w:rPr>
  </w:style>
  <w:style w:type="paragraph" w:styleId="TOC1">
    <w:name w:val="toc 1"/>
    <w:basedOn w:val="Normal"/>
    <w:next w:val="Normal"/>
    <w:autoRedefine/>
    <w:rsid w:val="00805BCE"/>
    <w:pPr>
      <w:spacing w:line="480" w:lineRule="auto"/>
    </w:pPr>
  </w:style>
  <w:style w:type="paragraph" w:styleId="TOC2">
    <w:name w:val="toc 2"/>
    <w:basedOn w:val="Normal"/>
    <w:next w:val="Normal"/>
    <w:autoRedefine/>
    <w:rsid w:val="00805BCE"/>
    <w:pPr>
      <w:spacing w:line="480" w:lineRule="auto"/>
      <w:ind w:left="240"/>
    </w:pPr>
  </w:style>
  <w:style w:type="paragraph" w:styleId="TOC3">
    <w:name w:val="toc 3"/>
    <w:basedOn w:val="Normal"/>
    <w:next w:val="Normal"/>
    <w:autoRedefine/>
    <w:rsid w:val="00805BCE"/>
    <w:pPr>
      <w:spacing w:line="480" w:lineRule="auto"/>
      <w:ind w:left="480"/>
    </w:pPr>
  </w:style>
  <w:style w:type="paragraph" w:styleId="TOC4">
    <w:name w:val="toc 4"/>
    <w:basedOn w:val="Normal"/>
    <w:next w:val="Normal"/>
    <w:autoRedefine/>
    <w:rsid w:val="00805BCE"/>
    <w:pPr>
      <w:spacing w:line="480" w:lineRule="auto"/>
      <w:ind w:left="720"/>
    </w:pPr>
  </w:style>
  <w:style w:type="paragraph" w:styleId="TOC5">
    <w:name w:val="toc 5"/>
    <w:basedOn w:val="Normal"/>
    <w:next w:val="Normal"/>
    <w:autoRedefine/>
    <w:rsid w:val="00805BCE"/>
    <w:pPr>
      <w:spacing w:line="480" w:lineRule="auto"/>
      <w:ind w:left="960"/>
    </w:pPr>
  </w:style>
  <w:style w:type="character" w:styleId="Hyperlink">
    <w:name w:val="Hyperlink"/>
    <w:basedOn w:val="DefaultParagraphFont"/>
    <w:rsid w:val="00EF7B96"/>
    <w:rPr>
      <w:color w:val="0000FF"/>
      <w:u w:val="single"/>
    </w:rPr>
  </w:style>
  <w:style w:type="paragraph" w:styleId="ListParagraph">
    <w:name w:val="List Paragraph"/>
    <w:basedOn w:val="Normal"/>
    <w:uiPriority w:val="1"/>
    <w:qFormat/>
    <w:rsid w:val="00C719B3"/>
    <w:pPr>
      <w:widowControl w:val="0"/>
      <w:autoSpaceDE w:val="0"/>
      <w:autoSpaceDN w:val="0"/>
      <w:spacing w:line="275" w:lineRule="exact"/>
      <w:ind w:left="1246" w:hanging="246"/>
    </w:pPr>
    <w:rPr>
      <w:sz w:val="22"/>
      <w:szCs w:val="22"/>
    </w:rPr>
  </w:style>
  <w:style w:type="paragraph" w:styleId="Footer">
    <w:name w:val="footer"/>
    <w:basedOn w:val="Normal"/>
    <w:link w:val="FooterChar"/>
    <w:uiPriority w:val="99"/>
    <w:unhideWhenUsed/>
    <w:rsid w:val="00FE33A5"/>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FE33A5"/>
    <w:rPr>
      <w:rFonts w:asciiTheme="minorHAnsi" w:eastAsiaTheme="minorEastAsia" w:hAnsiTheme="minorHAnsi"/>
      <w:sz w:val="22"/>
      <w:szCs w:val="22"/>
    </w:rPr>
  </w:style>
  <w:style w:type="paragraph" w:styleId="BalloonText">
    <w:name w:val="Balloon Text"/>
    <w:basedOn w:val="Normal"/>
    <w:link w:val="BalloonTextChar"/>
    <w:semiHidden/>
    <w:unhideWhenUsed/>
    <w:rsid w:val="00FA5A5B"/>
    <w:rPr>
      <w:sz w:val="18"/>
      <w:szCs w:val="18"/>
    </w:rPr>
  </w:style>
  <w:style w:type="character" w:customStyle="1" w:styleId="BalloonTextChar">
    <w:name w:val="Balloon Text Char"/>
    <w:basedOn w:val="DefaultParagraphFont"/>
    <w:link w:val="BalloonText"/>
    <w:semiHidden/>
    <w:rsid w:val="00FA5A5B"/>
    <w:rPr>
      <w:sz w:val="18"/>
      <w:szCs w:val="18"/>
    </w:rPr>
  </w:style>
  <w:style w:type="character" w:styleId="CommentReference">
    <w:name w:val="annotation reference"/>
    <w:basedOn w:val="DefaultParagraphFont"/>
    <w:semiHidden/>
    <w:unhideWhenUsed/>
    <w:rsid w:val="00293FC5"/>
    <w:rPr>
      <w:sz w:val="16"/>
      <w:szCs w:val="16"/>
    </w:rPr>
  </w:style>
  <w:style w:type="paragraph" w:styleId="CommentText">
    <w:name w:val="annotation text"/>
    <w:basedOn w:val="Normal"/>
    <w:link w:val="CommentTextChar"/>
    <w:semiHidden/>
    <w:unhideWhenUsed/>
    <w:rsid w:val="00293FC5"/>
    <w:rPr>
      <w:sz w:val="20"/>
      <w:szCs w:val="20"/>
    </w:rPr>
  </w:style>
  <w:style w:type="character" w:customStyle="1" w:styleId="CommentTextChar">
    <w:name w:val="Comment Text Char"/>
    <w:basedOn w:val="DefaultParagraphFont"/>
    <w:link w:val="CommentText"/>
    <w:semiHidden/>
    <w:rsid w:val="00293FC5"/>
  </w:style>
  <w:style w:type="paragraph" w:styleId="CommentSubject">
    <w:name w:val="annotation subject"/>
    <w:basedOn w:val="CommentText"/>
    <w:next w:val="CommentText"/>
    <w:link w:val="CommentSubjectChar"/>
    <w:semiHidden/>
    <w:unhideWhenUsed/>
    <w:rsid w:val="00293FC5"/>
    <w:rPr>
      <w:b/>
      <w:bCs/>
    </w:rPr>
  </w:style>
  <w:style w:type="character" w:customStyle="1" w:styleId="CommentSubjectChar">
    <w:name w:val="Comment Subject Char"/>
    <w:basedOn w:val="CommentTextChar"/>
    <w:link w:val="CommentSubject"/>
    <w:semiHidden/>
    <w:rsid w:val="00293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1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kiss4\AppData\Local\Temp\PERRL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6F6451-DC64-B24F-96E0-9AD19D8F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C:\Users\dekiss4\AppData\Local\Temp\PERRLA.dotm</Template>
  <TotalTime>2</TotalTime>
  <Pages>29</Pages>
  <Words>5560</Words>
  <Characters>31697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Visualization and Financial Knowledge</vt:lpstr>
    </vt:vector>
  </TitlesOfParts>
  <Company/>
  <LinksUpToDate>false</LinksUpToDate>
  <CharactersWithSpaces>37183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and Financial Knowledge</dc:title>
  <dc:creator>Michael Kothakota</dc:creator>
  <cp:lastModifiedBy>Michael Kothakota</cp:lastModifiedBy>
  <cp:revision>2</cp:revision>
  <cp:lastPrinted>2019-01-25T12:10:00Z</cp:lastPrinted>
  <dcterms:created xsi:type="dcterms:W3CDTF">2019-03-23T16:23:00Z</dcterms:created>
  <dcterms:modified xsi:type="dcterms:W3CDTF">2019-03-23T16:23:00Z</dcterms:modified>
</cp:coreProperties>
</file>