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3716BB">
      <w:pPr>
        <w:pStyle w:val="Heading1"/>
        <w:bidi w:val="0"/>
        <w:spacing w:line="480" w:lineRule="auto"/>
      </w:pPr>
      <w:r>
        <w:t>Confidence in Detection and Discrimination: an fMRI Study</w:t>
      </w:r>
    </w:p>
    <w:p w14:paraId="3AA21878" w14:textId="77777777" w:rsidR="00984701" w:rsidRDefault="00984701" w:rsidP="003716BB">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3716BB">
      <w:pPr>
        <w:bidi w:val="0"/>
        <w:spacing w:line="480" w:lineRule="auto"/>
      </w:pPr>
    </w:p>
    <w:p w14:paraId="2755DCB4" w14:textId="77777777" w:rsidR="00984701" w:rsidRDefault="00984701" w:rsidP="003716BB">
      <w:pPr>
        <w:pStyle w:val="Heading2"/>
        <w:bidi w:val="0"/>
        <w:spacing w:line="480" w:lineRule="auto"/>
      </w:pPr>
      <w:r>
        <w:t>Objective</w:t>
      </w:r>
    </w:p>
    <w:p w14:paraId="2400AA40" w14:textId="2305058E" w:rsidR="00F171D6" w:rsidRDefault="00771052" w:rsidP="003716BB">
      <w:pPr>
        <w:bidi w:val="0"/>
        <w:spacing w:line="480" w:lineRule="auto"/>
      </w:pPr>
      <w:r>
        <w:t>T</w:t>
      </w:r>
      <w:r w:rsidR="00984701">
        <w:t>he</w:t>
      </w:r>
      <w:r w:rsidR="00984701">
        <w:t xml:space="preserv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3716BB">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632A7285" w:rsidR="00765027" w:rsidRDefault="00E6595B" w:rsidP="003716BB">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2372A934" w:rsidR="00E6595B" w:rsidRDefault="00E6595B" w:rsidP="003716BB">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7AA1D56B" w:rsidR="00E6595B" w:rsidRDefault="00F171D6" w:rsidP="003716BB">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w:t>
      </w:r>
      <w:proofErr w:type="spellStart"/>
      <w:r w:rsidR="00EB474F">
        <w:t>lPF</w:t>
      </w:r>
      <w:r>
        <w:t>C</w:t>
      </w:r>
      <w:proofErr w:type="spellEnd"/>
      <w:r w:rsidR="00EB474F">
        <w:t>)</w:t>
      </w:r>
      <w:r>
        <w:t xml:space="preserve"> </w:t>
      </w:r>
      <w:r w:rsidR="00545B3B">
        <w:t>with</w:t>
      </w:r>
      <w:r w:rsidR="00A62BB6">
        <w:t xml:space="preserve"> metacognitiv</w:t>
      </w:r>
      <w:r w:rsidR="00F457E4">
        <w:t xml:space="preserve">e sensitivity in discrimination </w:t>
      </w:r>
      <w:r w:rsidR="00F457E4">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"(Fleming, Weil, Nagy, Dolan, &amp; Rees, 2009; Mccurdy et al., 2013; Yokoyama et al., 2010)", "manualFormatting" : "(Fleming et al., 2010; McCurdy et al., 2013; Yokoyama et al., 2010)", "plainTextFormattedCitation" : "(Fleming, Weil, Nagy, Dolan, &amp; Rees, 2009; Mccurdy et al., 2013; Yokoyama et al., 2010)", "previouslyFormattedCitation" : "(Fleming, Weil, Nagy, Dolan, &amp; Rees, 2009; Mccurdy et al., 2013; Yokoyama et al., 2010)" }, "properties" : {  }, "schema" : "https://github.com/citation-style-language/schema/raw/master/csl-citation.json" }</w:instrText>
      </w:r>
      <w:r w:rsidR="00F457E4">
        <w:fldChar w:fldCharType="separate"/>
      </w:r>
      <w:r w:rsidR="00F457E4" w:rsidRPr="00F457E4">
        <w:rPr>
          <w:noProof/>
        </w:rPr>
        <w:t>(Fleming et al., 20</w:t>
      </w:r>
      <w:r w:rsidR="00F457E4">
        <w:rPr>
          <w:noProof/>
        </w:rPr>
        <w:t>10</w:t>
      </w:r>
      <w:r w:rsidR="00F457E4" w:rsidRPr="00F457E4">
        <w:rPr>
          <w:noProof/>
        </w:rPr>
        <w:t>; Mc</w:t>
      </w:r>
      <w:r w:rsidR="00F457E4">
        <w:rPr>
          <w:noProof/>
        </w:rPr>
        <w:t>C</w:t>
      </w:r>
      <w:r w:rsidR="00F457E4" w:rsidRPr="00F457E4">
        <w:rPr>
          <w:noProof/>
        </w:rPr>
        <w:t>urdy et al., 2013; Yokoyama et al., 2010)</w:t>
      </w:r>
      <w:r w:rsidR="00F457E4">
        <w:fldChar w:fldCharType="end"/>
      </w:r>
      <w:r w:rsidR="00F457E4">
        <w:t>.</w:t>
      </w:r>
    </w:p>
    <w:p w14:paraId="03BD24D4" w14:textId="77777777" w:rsidR="00B53FC1" w:rsidRDefault="00B53FC1" w:rsidP="003716BB">
      <w:pPr>
        <w:pStyle w:val="ListParagraph"/>
        <w:numPr>
          <w:ilvl w:val="0"/>
          <w:numId w:val="3"/>
        </w:numPr>
        <w:bidi w:val="0"/>
        <w:spacing w:line="480" w:lineRule="auto"/>
      </w:pPr>
      <w:commentRangeStart w:id="0"/>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commentRangeEnd w:id="0"/>
      <w:r w:rsidR="00F849BF">
        <w:rPr>
          <w:rStyle w:val="CommentReference"/>
        </w:rPr>
        <w:commentReference w:id="0"/>
      </w:r>
    </w:p>
    <w:p w14:paraId="0A3A79C3" w14:textId="77777777" w:rsidR="00B53FC1" w:rsidRDefault="00B53FC1" w:rsidP="003716BB">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3716BB">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3716BB">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w:t>
      </w:r>
      <w:commentRangeStart w:id="1"/>
      <w:r>
        <w:t xml:space="preserve">counterfactual reasoning </w:t>
      </w:r>
      <w:commentRangeEnd w:id="1"/>
      <w:r w:rsidR="00F849BF">
        <w:rPr>
          <w:rStyle w:val="CommentReference"/>
        </w:rPr>
        <w:commentReference w:id="1"/>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0B5772DF" w:rsidR="00582853" w:rsidRPr="00984701" w:rsidRDefault="00582853" w:rsidP="003716BB">
      <w:pPr>
        <w:pStyle w:val="ListParagraph"/>
        <w:numPr>
          <w:ilvl w:val="0"/>
          <w:numId w:val="3"/>
        </w:numPr>
        <w:bidi w:val="0"/>
        <w:spacing w:line="480" w:lineRule="auto"/>
      </w:pPr>
      <w:commentRangeStart w:id="2"/>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commentRangeEnd w:id="2"/>
      <w:r w:rsidR="00F849BF">
        <w:rPr>
          <w:rStyle w:val="CommentReference"/>
        </w:rPr>
        <w:commentReference w:id="2"/>
      </w:r>
      <w:r>
        <w:t>.</w:t>
      </w:r>
    </w:p>
    <w:p w14:paraId="2E556FB4" w14:textId="77777777" w:rsidR="00984701" w:rsidRDefault="00984701" w:rsidP="003716BB">
      <w:pPr>
        <w:pStyle w:val="Heading2"/>
        <w:bidi w:val="0"/>
        <w:spacing w:line="480" w:lineRule="auto"/>
      </w:pPr>
      <w:r>
        <w:t>Design</w:t>
      </w:r>
    </w:p>
    <w:p w14:paraId="1EAB1E37" w14:textId="6D9D5231" w:rsidR="00EB474F" w:rsidRDefault="00CB27CF" w:rsidP="003716BB">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70602157" w:rsidR="008A122B" w:rsidRDefault="008A122B" w:rsidP="003716BB">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 discrimination using a standard 1-up 2-down staircase procedure</w:t>
      </w:r>
      <w:r w:rsidR="00E87693">
        <w:t>, targeting 71% correct responses on both tasks</w:t>
      </w:r>
      <w:r w:rsidR="00034001">
        <w:t xml:space="preserve"> </w:t>
      </w:r>
      <w:r w:rsidR="00034001">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"manualFormatting" : "(Fleming et al., 2010)", "plainTextFormattedCitation" : "(Fleming et al., 2009)", "previouslyFormattedCitation" : "(Fleming et al., 2009)" }, "properties" : {  }, "schema" : "https://github.com/citation-style-language/schema/raw/master/csl-citation.json" }</w:instrText>
      </w:r>
      <w:r w:rsidR="00034001">
        <w:fldChar w:fldCharType="separate"/>
      </w:r>
      <w:r w:rsidR="00034001">
        <w:rPr>
          <w:noProof/>
        </w:rPr>
        <w:t>(Fleming et al., 2010</w:t>
      </w:r>
      <w:r w:rsidR="00034001" w:rsidRPr="00034001">
        <w:rPr>
          <w:noProof/>
        </w:rPr>
        <w:t>)</w:t>
      </w:r>
      <w:r w:rsidR="00034001">
        <w:fldChar w:fldCharType="end"/>
      </w:r>
      <w:r w:rsidR="00034001">
        <w:t xml:space="preserve">.  </w:t>
      </w:r>
    </w:p>
    <w:p w14:paraId="25B2E4F2" w14:textId="3F10AF1D" w:rsidR="00BF54ED" w:rsidRDefault="00BF54ED" w:rsidP="003716BB">
      <w:pPr>
        <w:bidi w:val="0"/>
        <w:spacing w:line="480" w:lineRule="auto"/>
      </w:pPr>
      <w:r>
        <w:t xml:space="preserve">Participants will undergo </w:t>
      </w:r>
      <w:r w:rsidR="00F849BF">
        <w:t>5</w:t>
      </w:r>
      <w:r w:rsidR="0041227A">
        <w:t xml:space="preserve"> </w:t>
      </w:r>
      <w:r w:rsidR="008A122B">
        <w:t xml:space="preserve">functional </w:t>
      </w:r>
      <w:r>
        <w:t xml:space="preserve">scanner runs, </w:t>
      </w:r>
      <w:r w:rsidR="0041227A">
        <w:t>each</w:t>
      </w:r>
      <w:r>
        <w:t xml:space="preserve"> </w:t>
      </w:r>
      <w:r w:rsidR="00F849BF">
        <w:t>comprising of one detection and one discrimination b</w:t>
      </w:r>
      <w:r w:rsidR="00034001">
        <w:t>l</w:t>
      </w:r>
      <w:r w:rsidR="00F849BF">
        <w:t xml:space="preserve">ocks </w:t>
      </w:r>
      <w:r>
        <w:t xml:space="preserve">of </w:t>
      </w:r>
      <w:r w:rsidR="00F849BF">
        <w:t>40</w:t>
      </w:r>
      <w:r>
        <w:t xml:space="preserve"> trials</w:t>
      </w:r>
      <w:r w:rsidR="00F849BF">
        <w:t xml:space="preserve"> each</w:t>
      </w:r>
      <w:r w:rsidR="008A122B">
        <w:t>, in random order</w:t>
      </w:r>
      <w:r w:rsidR="0041227A">
        <w:t>.</w:t>
      </w:r>
      <w:r w:rsidR="0041227A">
        <w:t xml:space="preserve"> </w:t>
      </w:r>
      <w:r>
        <w:t xml:space="preserve">After a temporally jittered rest period of 500-4000 milliseconds, </w:t>
      </w:r>
      <w:r w:rsidR="0041227A">
        <w:t xml:space="preserve">the trial will begin with a cue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forced-choice perceptual decision about the orientation of the grating (discrimination </w:t>
      </w:r>
      <w:r w:rsidR="0041227A">
        <w:t>blocks</w:t>
      </w:r>
      <w:r w:rsidR="00E87693">
        <w:t xml:space="preserve">), or about the presence or absence of a grating (detection blocks).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w:t>
      </w:r>
      <w:r w:rsidR="00D62C94">
        <w:lastRenderedPageBreak/>
        <w:t xml:space="preserve">to </w:t>
      </w:r>
      <w:r w:rsidR="00494E95">
        <w:t>1500 and 2500 milliseconds, respectively.</w:t>
      </w:r>
      <w:r w:rsidR="00EE575B">
        <w:t xml:space="preserve"> No feedback will be delivered to subjects about their performance. </w:t>
      </w:r>
    </w:p>
    <w:p w14:paraId="5B05DDE5" w14:textId="77777777" w:rsidR="006B6F6B" w:rsidRDefault="006B6F6B" w:rsidP="003716BB">
      <w:pPr>
        <w:keepNext/>
        <w:bidi w:val="0"/>
        <w:spacing w:line="480" w:lineRule="auto"/>
      </w:pPr>
      <w:r>
        <w:rPr>
          <w:noProof/>
          <w:lang w:val="en-GB" w:eastAsia="en-GB"/>
        </w:rPr>
        <w:drawing>
          <wp:inline distT="0" distB="0" distL="0" distR="0" wp14:anchorId="7AC93EEF" wp14:editId="15805814">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B1E8D0F" w14:textId="77777777" w:rsidR="006B6F6B" w:rsidRDefault="006B6F6B" w:rsidP="003716BB">
      <w:pPr>
        <w:pStyle w:val="Caption"/>
        <w:bidi w:val="0"/>
        <w:spacing w:line="480" w:lineRule="auto"/>
      </w:pPr>
      <w:r>
        <w:t xml:space="preserve">Figure </w:t>
      </w:r>
      <w:fldSimple w:instr=" SEQ Figure \* ARABIC ">
        <w:r>
          <w:rPr>
            <w:noProof/>
          </w:rPr>
          <w:t>1</w:t>
        </w:r>
      </w:fldSimple>
      <w:r>
        <w:rPr>
          <w:noProof/>
        </w:rPr>
        <w:t>: Experimental design for discrimination and for detection trials.</w:t>
      </w:r>
    </w:p>
    <w:p w14:paraId="2E163D62" w14:textId="77777777" w:rsidR="006B6F6B" w:rsidRDefault="006B6F6B" w:rsidP="003716BB">
      <w:pPr>
        <w:bidi w:val="0"/>
        <w:spacing w:line="480" w:lineRule="auto"/>
      </w:pPr>
    </w:p>
    <w:p w14:paraId="263DB6A3" w14:textId="32D1F821" w:rsidR="00BF54ED" w:rsidRDefault="00E57C5B" w:rsidP="00E57C5B">
      <w:pPr>
        <w:pStyle w:val="Heading2"/>
        <w:bidi w:val="0"/>
      </w:pPr>
      <w:r>
        <w:t>Scanning Parameters</w:t>
      </w:r>
    </w:p>
    <w:p w14:paraId="6C17586D" w14:textId="5F11F499" w:rsidR="00F32E95" w:rsidRDefault="00F32E95" w:rsidP="00F32E95">
      <w:pPr>
        <w:bidi w:val="0"/>
      </w:pPr>
      <w:r>
        <w:t xml:space="preserve">We will use a Siemens Prisma MRI scanner located at the </w:t>
      </w:r>
      <w:proofErr w:type="spellStart"/>
      <w:r>
        <w:t>Wellcome</w:t>
      </w:r>
      <w:proofErr w:type="spellEnd"/>
      <w:r>
        <w:t xml:space="preserve"> Centre for Human Neuroimaging, London. </w:t>
      </w:r>
    </w:p>
    <w:p w14:paraId="4EE18904" w14:textId="190EE937" w:rsidR="00F32E95" w:rsidRDefault="00F32E95" w:rsidP="00F32E95">
      <w:pPr>
        <w:bidi w:val="0"/>
      </w:pPr>
      <w:r>
        <w:t xml:space="preserve">We will acquire structural </w:t>
      </w:r>
      <w:r w:rsidR="00110463">
        <w:t>images</w:t>
      </w:r>
      <w:r>
        <w:t xml:space="preserve"> using </w:t>
      </w:r>
      <w:r w:rsidR="00110463">
        <w:t>an</w:t>
      </w:r>
      <w:r>
        <w:t xml:space="preserve"> MP </w:t>
      </w:r>
      <w:r w:rsidR="00110463">
        <w:t>RAGE sequence.</w:t>
      </w:r>
    </w:p>
    <w:p w14:paraId="62A4EF0E" w14:textId="31D3BE42" w:rsidR="00110463" w:rsidRPr="00E57C5B" w:rsidRDefault="00110463" w:rsidP="00110463">
      <w:pPr>
        <w:bidi w:val="0"/>
      </w:pPr>
      <w:r>
        <w:t xml:space="preserve">Functional scans will be acquired using a standard 2D EPI sequence, optimized for regions near the orbito-frontal cortex (3.0x3.0x3.0mm voxels, TR=3.36 seconds, </w:t>
      </w:r>
      <w:r>
        <w:t xml:space="preserve">TE = 30 </w:t>
      </w:r>
      <w:proofErr w:type="spellStart"/>
      <w:r>
        <w:t>ms</w:t>
      </w:r>
      <w:proofErr w:type="spellEnd"/>
      <w:r>
        <w:t>,</w:t>
      </w:r>
      <w:r>
        <w:t xml:space="preserve"> 48 slices tilted by -30 degrees with respect to the T&gt;C axis, matrix size = 64x72, Z-shim=-1.4). </w:t>
      </w:r>
    </w:p>
    <w:p w14:paraId="2894637B" w14:textId="77777777" w:rsidR="00D62C94" w:rsidRDefault="00984701" w:rsidP="003716BB">
      <w:pPr>
        <w:pStyle w:val="Heading2"/>
        <w:bidi w:val="0"/>
        <w:spacing w:line="480" w:lineRule="auto"/>
      </w:pPr>
      <w:r>
        <w:t>Analysis</w:t>
      </w:r>
    </w:p>
    <w:p w14:paraId="5FB93E79" w14:textId="77777777" w:rsidR="00D62C94" w:rsidRPr="00D62C94" w:rsidRDefault="00705092" w:rsidP="003716BB">
      <w:pPr>
        <w:pStyle w:val="Heading3"/>
        <w:bidi w:val="0"/>
        <w:spacing w:line="480" w:lineRule="auto"/>
      </w:pPr>
      <w:r>
        <w:t>fMRI data p</w:t>
      </w:r>
      <w:r w:rsidR="00D62C94">
        <w:t>reprocessing</w:t>
      </w:r>
    </w:p>
    <w:p w14:paraId="609E8B29" w14:textId="77777777" w:rsidR="00705092" w:rsidRDefault="00EE575B" w:rsidP="003716BB">
      <w:pPr>
        <w:bidi w:val="0"/>
        <w:spacing w:line="480" w:lineRule="auto"/>
      </w:pPr>
      <w:r>
        <w:t>Data preprocessing will follow the procedure described in</w:t>
      </w:r>
      <w:r w:rsidR="00705092">
        <w:t xml:space="preserve"> Morales and colleagues (2018): </w:t>
      </w:r>
    </w:p>
    <w:p w14:paraId="3D4D909E" w14:textId="3D48FAE7" w:rsidR="00705092" w:rsidRPr="00924956" w:rsidRDefault="00705092" w:rsidP="003716BB">
      <w:pPr>
        <w:bidi w:val="0"/>
        <w:spacing w:line="480" w:lineRule="auto"/>
        <w:ind w:left="720"/>
        <w:rPr>
          <w:i/>
          <w:iCs/>
        </w:rPr>
      </w:pPr>
      <w:r w:rsidRPr="00924956">
        <w:rPr>
          <w:i/>
          <w:iCs/>
        </w:rPr>
        <w:t xml:space="preserve">Imaging analysis was performed using SPM12 (Statistical Parametric Mapping; www.fil.ion.ucl.ac.uk/spm). The first five volumes of each run were discarded to allow for T1 stabilization. Functional images were realigned and </w:t>
      </w:r>
      <w:proofErr w:type="spellStart"/>
      <w:r w:rsidRPr="00924956">
        <w:rPr>
          <w:i/>
          <w:iCs/>
        </w:rPr>
        <w:t>unwarped</w:t>
      </w:r>
      <w:proofErr w:type="spellEnd"/>
      <w:r w:rsidRPr="00924956">
        <w:rPr>
          <w:i/>
          <w:iCs/>
        </w:rPr>
        <w:t xml:space="preserve"> using </w:t>
      </w:r>
      <w:r w:rsidRPr="00924956">
        <w:rPr>
          <w:i/>
          <w:iCs/>
        </w:rPr>
        <w:lastRenderedPageBreak/>
        <w:t>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was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2005). This mapping was applied to both structural and functional images to create normalized images to Montreal Neurological Institute (MNI) space. Normalized images were spatially smoothed using a Gaussian kernel (</w:t>
      </w:r>
      <w:r w:rsidR="009A3027">
        <w:rPr>
          <w:i/>
          <w:iCs/>
        </w:rPr>
        <w:t>6</w:t>
      </w:r>
      <w:commentRangeStart w:id="3"/>
      <w:r w:rsidRPr="00924956">
        <w:rPr>
          <w:i/>
          <w:iCs/>
        </w:rPr>
        <w:t xml:space="preserve"> mm FWHM</w:t>
      </w:r>
      <w:commentRangeEnd w:id="3"/>
      <w:r w:rsidR="001F31F5">
        <w:rPr>
          <w:rStyle w:val="CommentReference"/>
        </w:rPr>
        <w:commentReference w:id="3"/>
      </w:r>
      <w:r w:rsidRPr="00924956">
        <w:rPr>
          <w:i/>
          <w:iCs/>
        </w:rPr>
        <w:t>). We set a within-run 1 mm rotation and 4 mm affine motion cutoff criterion</w:t>
      </w:r>
      <w:r w:rsidR="009A3027">
        <w:rPr>
          <w:i/>
          <w:iCs/>
        </w:rPr>
        <w:t>.</w:t>
      </w:r>
      <w:r w:rsidR="00E57C5B">
        <w:rPr>
          <w:i/>
          <w:iCs/>
        </w:rPr>
        <w:t xml:space="preserve"> </w:t>
      </w:r>
    </w:p>
    <w:p w14:paraId="63B1C660" w14:textId="77777777" w:rsidR="00705092" w:rsidRDefault="00705092" w:rsidP="003716BB">
      <w:pPr>
        <w:pStyle w:val="Heading3"/>
        <w:bidi w:val="0"/>
        <w:spacing w:line="480" w:lineRule="auto"/>
      </w:pPr>
      <w:r>
        <w:t>Univariate Analysis</w:t>
      </w:r>
    </w:p>
    <w:p w14:paraId="36144DEE" w14:textId="77777777" w:rsidR="00705092" w:rsidRDefault="00924956" w:rsidP="003716BB">
      <w:pPr>
        <w:bidi w:val="0"/>
        <w:spacing w:line="480" w:lineRule="auto"/>
      </w:pPr>
      <w:r>
        <w:t>The design matrix for the univariate GLM analysis will consist of the following regressors</w:t>
      </w:r>
      <w:r w:rsidR="005C70E9">
        <w:t xml:space="preserve"> of interest</w:t>
      </w:r>
      <w:r>
        <w:t>:</w:t>
      </w:r>
    </w:p>
    <w:p w14:paraId="43FE835F" w14:textId="01B4DD32" w:rsidR="00601DCE" w:rsidRDefault="00601DCE" w:rsidP="003716BB">
      <w:pPr>
        <w:pStyle w:val="ListParagraph"/>
        <w:numPr>
          <w:ilvl w:val="0"/>
          <w:numId w:val="14"/>
        </w:numPr>
        <w:bidi w:val="0"/>
        <w:spacing w:line="480" w:lineRule="auto"/>
        <w:ind w:left="714" w:hanging="357"/>
      </w:pPr>
      <w:r w:rsidRPr="00601DCE">
        <w:rPr>
          <w:i/>
          <w:iCs/>
        </w:rPr>
        <w:t>Signal</w:t>
      </w:r>
      <w:r w:rsidR="00924956">
        <w:t xml:space="preserve">: </w:t>
      </w:r>
      <w:r>
        <w:t>Detection</w:t>
      </w:r>
      <w:r w:rsidR="00924956">
        <w:t xml:space="preserve"> trials in which the subject reported detecting a signal</w:t>
      </w:r>
      <w:r>
        <w:t xml:space="preserve">. A boxcar regressor with nonzero entries at the </w:t>
      </w:r>
      <w:proofErr w:type="gramStart"/>
      <w:r w:rsidR="00F32E95">
        <w:t>4000</w:t>
      </w:r>
      <w:r>
        <w:t xml:space="preserve"> millisecond</w:t>
      </w:r>
      <w:proofErr w:type="gramEnd"/>
      <w:r>
        <w:t xml:space="preserve"> response interval wil</w:t>
      </w:r>
      <w:bookmarkStart w:id="4" w:name="_GoBack"/>
      <w:bookmarkEnd w:id="4"/>
      <w:r>
        <w:t xml:space="preserve">l be convolved </w:t>
      </w:r>
      <w:r w:rsidR="00801F35">
        <w:t xml:space="preserve">with </w:t>
      </w:r>
      <w:r>
        <w:t>the canonical hemodynamic response function (HRF).</w:t>
      </w:r>
    </w:p>
    <w:p w14:paraId="16029A2C" w14:textId="17F59E90" w:rsidR="00601DCE" w:rsidRDefault="00601DCE" w:rsidP="003716BB">
      <w:pPr>
        <w:pStyle w:val="ListParagraph"/>
        <w:numPr>
          <w:ilvl w:val="0"/>
          <w:numId w:val="14"/>
        </w:numPr>
        <w:bidi w:val="0"/>
        <w:spacing w:line="480" w:lineRule="auto"/>
        <w:ind w:left="714" w:hanging="357"/>
      </w:pPr>
      <w:r w:rsidRPr="00601DCE">
        <w:rPr>
          <w:i/>
          <w:iCs/>
        </w:rPr>
        <w:t>Noise</w:t>
      </w:r>
      <w:r>
        <w:t>: Detection trials in which the subject reported not detecting a signal.</w:t>
      </w:r>
    </w:p>
    <w:p w14:paraId="7CE14879" w14:textId="7BFE98A9" w:rsidR="00924956" w:rsidRDefault="00601DCE" w:rsidP="003716BB">
      <w:pPr>
        <w:pStyle w:val="ListParagraph"/>
        <w:numPr>
          <w:ilvl w:val="0"/>
          <w:numId w:val="14"/>
        </w:numPr>
        <w:bidi w:val="0"/>
        <w:spacing w:line="480" w:lineRule="auto"/>
      </w:pPr>
      <w:r w:rsidRPr="00601DCE">
        <w:rPr>
          <w:i/>
          <w:iCs/>
        </w:rPr>
        <w:t>S1</w:t>
      </w:r>
      <w:r>
        <w:t xml:space="preserve">: Discrimination trials in which the subject reported a </w:t>
      </w:r>
      <w:r w:rsidR="002C6D51">
        <w:t>45</w:t>
      </w:r>
      <w:r w:rsidR="002C6D51" w:rsidRPr="00E60937">
        <w:t>°</w:t>
      </w:r>
      <w:r w:rsidR="002C6D51">
        <w:t xml:space="preserve"> orientation.</w:t>
      </w:r>
    </w:p>
    <w:p w14:paraId="11A61CA2" w14:textId="69F5DE74" w:rsidR="002C6D51" w:rsidRDefault="00601DCE" w:rsidP="00AE5C27">
      <w:pPr>
        <w:pStyle w:val="ListParagraph"/>
        <w:numPr>
          <w:ilvl w:val="0"/>
          <w:numId w:val="14"/>
        </w:numPr>
        <w:bidi w:val="0"/>
        <w:spacing w:line="480" w:lineRule="auto"/>
        <w:rPr>
          <w:i/>
          <w:iCs/>
        </w:rPr>
      </w:pPr>
      <w:r w:rsidRPr="002C6D51">
        <w:rPr>
          <w:i/>
          <w:iCs/>
        </w:rPr>
        <w:t>S2</w:t>
      </w:r>
      <w:r>
        <w:t xml:space="preserve">: Discrimination trials in which the subject reported a </w:t>
      </w:r>
      <w:r w:rsidR="002C6D51">
        <w:t>-</w:t>
      </w:r>
      <w:r w:rsidR="002C6D51">
        <w:t>45</w:t>
      </w:r>
      <w:r w:rsidR="002C6D51" w:rsidRPr="00E60937">
        <w:t>°</w:t>
      </w:r>
      <w:r w:rsidR="002C6D51">
        <w:t xml:space="preserve"> </w:t>
      </w:r>
      <w:r w:rsidR="002C6D51">
        <w:t>orientation.</w:t>
      </w:r>
    </w:p>
    <w:p w14:paraId="2886BA87" w14:textId="6CD6A92B" w:rsidR="00924956" w:rsidRPr="002C6D51" w:rsidRDefault="00F6473B" w:rsidP="002C6D51">
      <w:pPr>
        <w:pStyle w:val="ListParagraph"/>
        <w:numPr>
          <w:ilvl w:val="0"/>
          <w:numId w:val="14"/>
        </w:numPr>
        <w:bidi w:val="0"/>
        <w:spacing w:line="480" w:lineRule="auto"/>
        <w:rPr>
          <w:i/>
          <w:iCs/>
        </w:rPr>
      </w:pPr>
      <w:proofErr w:type="spellStart"/>
      <w:r w:rsidRPr="002C6D51">
        <w:rPr>
          <w:i/>
          <w:iCs/>
        </w:rPr>
        <w:t>C</w:t>
      </w:r>
      <w:r w:rsidR="00601DCE" w:rsidRPr="002C6D51">
        <w:rPr>
          <w:i/>
          <w:iCs/>
        </w:rPr>
        <w:t>onf</w:t>
      </w:r>
      <w:proofErr w:type="spellEnd"/>
      <w:r w:rsidR="00601DCE">
        <w:t>: Confidence ratings will be z-scored within subject and across tasks and responses. The normalized ratings will be fed into the design m</w:t>
      </w:r>
      <w:r w:rsidR="002C6D51">
        <w:t>atrix as a parametric modulator of regressors 1-4.</w:t>
      </w:r>
    </w:p>
    <w:p w14:paraId="53AE8C95" w14:textId="3E0C46D9" w:rsidR="00601DCE" w:rsidRPr="005C70E9" w:rsidRDefault="00F6473B" w:rsidP="003716BB">
      <w:pPr>
        <w:pStyle w:val="ListParagraph"/>
        <w:numPr>
          <w:ilvl w:val="0"/>
          <w:numId w:val="14"/>
        </w:numPr>
        <w:bidi w:val="0"/>
        <w:spacing w:line="480" w:lineRule="auto"/>
        <w:rPr>
          <w:i/>
          <w:iCs/>
        </w:rPr>
      </w:pPr>
      <w:r>
        <w:rPr>
          <w:i/>
          <w:iCs/>
        </w:rPr>
        <w:t>MC</w:t>
      </w:r>
      <w:commentRangeStart w:id="5"/>
      <w:r w:rsidR="00601DCE">
        <w:rPr>
          <w:i/>
          <w:iCs/>
        </w:rPr>
        <w:t xml:space="preserve">: </w:t>
      </w:r>
      <w:r w:rsidR="00500573">
        <w:t xml:space="preserve">A dynamic estimate of the metacognitive efficiency, tracked separately for detection signal, detection noise and discrimination responses. The M-ratio estimates will be fed into the design matrix as a parametric modulator. </w:t>
      </w:r>
      <w:r w:rsidR="00601DCE">
        <w:t xml:space="preserve"> </w:t>
      </w:r>
      <w:commentRangeEnd w:id="5"/>
      <w:r w:rsidR="005C70E9">
        <w:rPr>
          <w:rStyle w:val="CommentReference"/>
        </w:rPr>
        <w:commentReference w:id="5"/>
      </w:r>
    </w:p>
    <w:p w14:paraId="6A540B2A" w14:textId="605BFBC4" w:rsidR="005C70E9" w:rsidRDefault="005C70E9" w:rsidP="003716BB">
      <w:pPr>
        <w:bidi w:val="0"/>
        <w:spacing w:line="480" w:lineRule="auto"/>
      </w:pPr>
      <w:r>
        <w:lastRenderedPageBreak/>
        <w:t xml:space="preserve">In addition, </w:t>
      </w:r>
      <w:r w:rsidR="00B92DC1">
        <w:t xml:space="preserve">interaction regressors will be included to test for interactions between condition and confidence and condition and metacognitive sensitivity, and </w:t>
      </w:r>
      <w:r>
        <w:t xml:space="preserve">nuisance constant and motion regressors will be included to account for movement-related activations. </w:t>
      </w:r>
    </w:p>
    <w:p w14:paraId="4E8EE0F6" w14:textId="1380C12D" w:rsidR="00B2705E" w:rsidRDefault="00B2705E" w:rsidP="003716BB">
      <w:pPr>
        <w:bidi w:val="0"/>
        <w:spacing w:line="480" w:lineRule="auto"/>
      </w:pPr>
      <w:r>
        <w:t>We will apply the following contrasts to the voxel-wise beta estimates:</w:t>
      </w:r>
    </w:p>
    <w:p w14:paraId="304B1230" w14:textId="77777777" w:rsidR="00B2705E" w:rsidRDefault="00B2705E" w:rsidP="003716BB">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3716BB">
      <w:pPr>
        <w:bidi w:val="0"/>
        <w:spacing w:line="480" w:lineRule="auto"/>
      </w:pPr>
    </w:p>
    <w:tbl>
      <w:tblPr>
        <w:tblStyle w:val="GridTable1Light"/>
        <w:tblW w:w="0" w:type="auto"/>
        <w:tblLook w:val="04A0" w:firstRow="1" w:lastRow="0" w:firstColumn="1" w:lastColumn="0" w:noHBand="0" w:noVBand="1"/>
      </w:tblPr>
      <w:tblGrid>
        <w:gridCol w:w="5807"/>
        <w:gridCol w:w="2977"/>
        <w:gridCol w:w="5164"/>
      </w:tblGrid>
      <w:tr w:rsidR="00B2705E" w14:paraId="1C4B0BE8" w14:textId="77777777" w:rsidTr="00001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B2705E" w:rsidRDefault="00F6473B" w:rsidP="003716BB">
            <w:pPr>
              <w:bidi w:val="0"/>
              <w:spacing w:line="480" w:lineRule="auto"/>
            </w:pPr>
            <w:r>
              <w:t>C</w:t>
            </w:r>
            <w:r w:rsidR="00B2705E">
              <w:t>ontrast</w:t>
            </w:r>
          </w:p>
        </w:tc>
        <w:tc>
          <w:tcPr>
            <w:tcW w:w="2977" w:type="dxa"/>
          </w:tcPr>
          <w:p w14:paraId="4E42D6ED" w14:textId="42BF6CB6"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c>
          <w:tcPr>
            <w:tcW w:w="5164" w:type="dxa"/>
          </w:tcPr>
          <w:p w14:paraId="753C1052" w14:textId="7B5375D0"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Pre-specified regions of interest</w:t>
            </w:r>
          </w:p>
        </w:tc>
      </w:tr>
      <w:tr w:rsidR="00B2705E" w14:paraId="2507DFE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6148F56" w14:textId="6EBE1E51" w:rsidR="00B2705E" w:rsidRPr="00001B8C" w:rsidRDefault="00F6473B" w:rsidP="003716BB">
            <w:pPr>
              <w:pStyle w:val="ListParagraph"/>
              <w:numPr>
                <w:ilvl w:val="0"/>
                <w:numId w:val="15"/>
              </w:numPr>
              <w:bidi w:val="0"/>
              <w:spacing w:line="480" w:lineRule="auto"/>
              <w:rPr>
                <w:b w:val="0"/>
                <w:bCs w:val="0"/>
              </w:rPr>
            </w:pPr>
            <w:proofErr w:type="spellStart"/>
            <w:r>
              <w:rPr>
                <w:b w:val="0"/>
                <w:bCs w:val="0"/>
              </w:rPr>
              <w:t>Conf</w:t>
            </w:r>
            <w:proofErr w:type="spellEnd"/>
          </w:p>
        </w:tc>
        <w:tc>
          <w:tcPr>
            <w:tcW w:w="2977" w:type="dxa"/>
          </w:tcPr>
          <w:p w14:paraId="5DCB97BA" w14:textId="1C618271"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w:t>
            </w:r>
            <w:r w:rsidR="001D3839">
              <w:t xml:space="preserve"> on BOLD signal during the response stage</w:t>
            </w:r>
            <w:r>
              <w:t>.</w:t>
            </w:r>
          </w:p>
        </w:tc>
        <w:tc>
          <w:tcPr>
            <w:tcW w:w="5164" w:type="dxa"/>
          </w:tcPr>
          <w:p w14:paraId="18A9B8C9" w14:textId="2EC920C5"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6"/>
            <w:commentRangeStart w:id="7"/>
            <w:proofErr w:type="spellStart"/>
            <w:r>
              <w:t>vmPFC</w:t>
            </w:r>
            <w:proofErr w:type="spellEnd"/>
            <w:r>
              <w:t xml:space="preserve"> (</w:t>
            </w:r>
            <w:r w:rsidR="003C4989">
              <w:t>MNI [</w:t>
            </w:r>
            <w:r w:rsidR="003C4989">
              <w:rPr>
                <w:rFonts w:ascii="Helvetica" w:hAnsi="Helvetica" w:cs="Helvetica"/>
                <w:color w:val="222222"/>
                <w:spacing w:val="3"/>
                <w:sz w:val="21"/>
                <w:szCs w:val="21"/>
                <w:shd w:val="clear" w:color="auto" w:fill="FFFFFF"/>
              </w:rPr>
              <w:t>12, 47, −11</w:t>
            </w:r>
            <w:r w:rsidR="003C4989">
              <w:t xml:space="preserve">]; </w:t>
            </w:r>
            <w:r>
              <w:t>De Martino et al., 2012)</w:t>
            </w:r>
          </w:p>
          <w:p w14:paraId="338A4F79" w14:textId="55F34381" w:rsidR="0035486A"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proofErr w:type="spellStart"/>
            <w:r>
              <w:t>rlPFC</w:t>
            </w:r>
            <w:proofErr w:type="spellEnd"/>
            <w:r>
              <w:t xml:space="preserve"> (</w:t>
            </w:r>
            <w:r w:rsidR="00A36839">
              <w:rPr>
                <w:rFonts w:ascii="Helvetica" w:hAnsi="Helvetica" w:cs="Helvetica"/>
                <w:color w:val="222222"/>
                <w:spacing w:val="3"/>
                <w:sz w:val="21"/>
                <w:szCs w:val="21"/>
                <w:shd w:val="clear" w:color="auto" w:fill="FFFFFF"/>
              </w:rPr>
              <w:t>MNI [39, 41, 16];</w:t>
            </w:r>
            <w:r w:rsidR="00A36839">
              <w:t xml:space="preserve"> Negative effect; ibid.</w:t>
            </w:r>
            <w:r>
              <w:t>)</w:t>
            </w:r>
          </w:p>
          <w:p w14:paraId="742DCDDC" w14:textId="5465CC1E" w:rsidR="00A36839" w:rsidRDefault="00A36839" w:rsidP="006206DE">
            <w:pPr>
              <w:bidi w:val="0"/>
              <w:spacing w:line="480" w:lineRule="auto"/>
              <w:cnfStyle w:val="000000000000" w:firstRow="0" w:lastRow="0" w:firstColumn="0" w:lastColumn="0" w:oddVBand="0" w:evenVBand="0" w:oddHBand="0" w:evenHBand="0" w:firstRowFirstColumn="0" w:firstRowLastColumn="0" w:lastRowFirstColumn="0" w:lastRowLastColumn="0"/>
            </w:pPr>
            <w:r>
              <w:t>Ventral striatum (</w:t>
            </w:r>
            <w:r w:rsidR="003C4989">
              <w:t>MNI [3, 11, 7]</w:t>
            </w:r>
            <w:r w:rsidR="003E1E11">
              <w:t xml:space="preserve">, [9, 9, -3], [-9, </w:t>
            </w:r>
            <w:proofErr w:type="gramStart"/>
            <w:r w:rsidR="003E1E11">
              <w:t>9,-</w:t>
            </w:r>
            <w:proofErr w:type="gramEnd"/>
            <w:r w:rsidR="003E1E11">
              <w:t>3]</w:t>
            </w:r>
            <w:r w:rsidR="003C4989">
              <w:t xml:space="preserve"> </w:t>
            </w:r>
            <w:r>
              <w:t>Morales et al., 2018</w:t>
            </w:r>
            <w:r w:rsidR="006206DE">
              <w:t xml:space="preserve">; </w:t>
            </w:r>
            <w:proofErr w:type="spellStart"/>
            <w:r w:rsidR="006206DE">
              <w:t>Hebart</w:t>
            </w:r>
            <w:proofErr w:type="spellEnd"/>
            <w:r w:rsidR="006206DE">
              <w:t xml:space="preserve"> et al., 2016); </w:t>
            </w:r>
          </w:p>
          <w:p w14:paraId="370C2A5F" w14:textId="77777777" w:rsidR="00A3683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Right </w:t>
            </w:r>
            <w:r w:rsidR="00A36839">
              <w:t>Middle</w:t>
            </w:r>
            <w:r w:rsidR="003C4989">
              <w:t xml:space="preserve"> frontal gyrus (</w:t>
            </w:r>
            <w:r>
              <w:t xml:space="preserve">negative effect; </w:t>
            </w:r>
            <w:r w:rsidR="003C4989">
              <w:t>MNI [45, 26, 20], ibid.)</w:t>
            </w:r>
          </w:p>
          <w:p w14:paraId="6688B154" w14:textId="0FA9FAFD" w:rsidR="00F6068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Pre-SMA, BA8 (negative effect; MNI [0, 14, 50], </w:t>
            </w:r>
            <w:commentRangeStart w:id="8"/>
            <w:r>
              <w:t>ibid</w:t>
            </w:r>
            <w:commentRangeEnd w:id="8"/>
            <w:r>
              <w:rPr>
                <w:rStyle w:val="CommentReference"/>
              </w:rPr>
              <w:commentReference w:id="8"/>
            </w:r>
            <w:r>
              <w:t>.)</w:t>
            </w:r>
            <w:commentRangeEnd w:id="6"/>
            <w:r w:rsidR="00C7496A">
              <w:rPr>
                <w:rStyle w:val="CommentReference"/>
              </w:rPr>
              <w:commentReference w:id="6"/>
            </w:r>
            <w:commentRangeEnd w:id="7"/>
            <w:r w:rsidR="00C7496A">
              <w:rPr>
                <w:rStyle w:val="CommentReference"/>
              </w:rPr>
              <w:commentReference w:id="7"/>
            </w:r>
          </w:p>
        </w:tc>
      </w:tr>
      <w:tr w:rsidR="00B2705E" w14:paraId="49595819"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3A25421D" w14:textId="7BC31E93" w:rsidR="00B2705E" w:rsidRPr="00001B8C" w:rsidRDefault="00F6473B" w:rsidP="003716BB">
            <w:pPr>
              <w:pStyle w:val="ListParagraph"/>
              <w:numPr>
                <w:ilvl w:val="0"/>
                <w:numId w:val="15"/>
              </w:numPr>
              <w:bidi w:val="0"/>
              <w:spacing w:line="480" w:lineRule="auto"/>
              <w:rPr>
                <w:b w:val="0"/>
                <w:bCs w:val="0"/>
              </w:rPr>
            </w:pPr>
            <w:r>
              <w:rPr>
                <w:b w:val="0"/>
                <w:bCs w:val="0"/>
              </w:rPr>
              <w:t>(</w:t>
            </w:r>
            <w:proofErr w:type="spellStart"/>
            <w:r w:rsidR="00B92DC1" w:rsidRPr="00001B8C">
              <w:rPr>
                <w:b w:val="0"/>
                <w:bCs w:val="0"/>
              </w:rPr>
              <w:t>SignalX</w:t>
            </w:r>
            <w:r>
              <w:rPr>
                <w:b w:val="0"/>
                <w:bCs w:val="0"/>
              </w:rPr>
              <w:t>C</w:t>
            </w:r>
            <w:r w:rsidR="00B92DC1" w:rsidRPr="00001B8C">
              <w:rPr>
                <w:b w:val="0"/>
                <w:bCs w:val="0"/>
              </w:rPr>
              <w:t>onf</w:t>
            </w:r>
            <w:proofErr w:type="spellEnd"/>
            <w:r w:rsidR="00B92DC1" w:rsidRPr="00001B8C">
              <w:rPr>
                <w:b w:val="0"/>
                <w:bCs w:val="0"/>
              </w:rPr>
              <w:t xml:space="preserve"> + </w:t>
            </w:r>
            <w:proofErr w:type="spellStart"/>
            <w:r w:rsidR="00B92DC1" w:rsidRPr="00001B8C">
              <w:rPr>
                <w:b w:val="0"/>
                <w:bCs w:val="0"/>
              </w:rPr>
              <w:t>NoiseXconf</w:t>
            </w:r>
            <w:proofErr w:type="spellEnd"/>
            <w:r w:rsidR="00B92DC1" w:rsidRPr="00001B8C">
              <w:rPr>
                <w:b w:val="0"/>
                <w:bCs w:val="0"/>
              </w:rPr>
              <w:t>)- (</w:t>
            </w:r>
            <w:r w:rsidR="004C6A02" w:rsidRPr="00001B8C">
              <w:rPr>
                <w:b w:val="0"/>
                <w:bCs w:val="0"/>
              </w:rPr>
              <w:t>S1</w:t>
            </w:r>
            <w:r w:rsidR="00B92DC1" w:rsidRPr="00001B8C">
              <w:rPr>
                <w:b w:val="0"/>
                <w:bCs w:val="0"/>
              </w:rPr>
              <w:t>X</w:t>
            </w:r>
            <w:r>
              <w:rPr>
                <w:b w:val="0"/>
                <w:bCs w:val="0"/>
              </w:rPr>
              <w:t>C</w:t>
            </w:r>
            <w:r w:rsidR="00B92DC1" w:rsidRPr="00001B8C">
              <w:rPr>
                <w:b w:val="0"/>
                <w:bCs w:val="0"/>
              </w:rPr>
              <w:t>onf</w:t>
            </w:r>
            <w:r w:rsidR="004C6A02" w:rsidRPr="00001B8C">
              <w:rPr>
                <w:b w:val="0"/>
                <w:bCs w:val="0"/>
              </w:rPr>
              <w:t xml:space="preserve"> + S</w:t>
            </w:r>
            <w:r w:rsidR="00001B8C" w:rsidRPr="00001B8C">
              <w:rPr>
                <w:b w:val="0"/>
                <w:bCs w:val="0"/>
              </w:rPr>
              <w:t>2</w:t>
            </w:r>
            <w:r w:rsidR="00B92DC1" w:rsidRPr="00001B8C">
              <w:rPr>
                <w:b w:val="0"/>
                <w:bCs w:val="0"/>
              </w:rPr>
              <w:t>X</w:t>
            </w:r>
            <w:r>
              <w:rPr>
                <w:b w:val="0"/>
                <w:bCs w:val="0"/>
              </w:rPr>
              <w:t>C</w:t>
            </w:r>
            <w:r w:rsidR="00B92DC1" w:rsidRPr="00001B8C">
              <w:rPr>
                <w:b w:val="0"/>
                <w:bCs w:val="0"/>
              </w:rPr>
              <w:t>onf)</w:t>
            </w:r>
          </w:p>
        </w:tc>
        <w:tc>
          <w:tcPr>
            <w:tcW w:w="2977" w:type="dxa"/>
          </w:tcPr>
          <w:p w14:paraId="426617EB" w14:textId="3B04D793"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confidence as a function of task.</w:t>
            </w:r>
          </w:p>
        </w:tc>
        <w:tc>
          <w:tcPr>
            <w:tcW w:w="5164" w:type="dxa"/>
          </w:tcPr>
          <w:p w14:paraId="61B073DA" w14:textId="700644A9"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9"/>
            <w:r>
              <w:t xml:space="preserve">We will use the whole-brain map of </w:t>
            </w:r>
            <w:r w:rsidR="00204461">
              <w:t>contrast number 1</w:t>
            </w:r>
            <w:r>
              <w:t xml:space="preserve">, </w:t>
            </w:r>
            <w:proofErr w:type="spellStart"/>
            <w:r>
              <w:t>thresholded</w:t>
            </w:r>
            <w:proofErr w:type="spellEnd"/>
            <w:r>
              <w:t xml:space="preserve"> at </w:t>
            </w:r>
            <w:commentRangeStart w:id="10"/>
            <w:r>
              <w:t xml:space="preserve">alpha=0.01 </w:t>
            </w:r>
            <w:commentRangeEnd w:id="10"/>
            <w:r>
              <w:rPr>
                <w:rStyle w:val="CommentReference"/>
              </w:rPr>
              <w:commentReference w:id="10"/>
            </w:r>
            <w:r>
              <w:t>as a functional localizer for this contrast</w:t>
            </w:r>
            <w:r w:rsidR="00B01D8D">
              <w:t>, and a small-volume correction will be applied to positive results within this mask</w:t>
            </w:r>
            <w:r>
              <w:t xml:space="preserve">. </w:t>
            </w:r>
            <w:r w:rsidR="00B01D8D">
              <w:t xml:space="preserve">In addition, BA10 and BA46 will be defined anatomically as </w:t>
            </w:r>
            <w:r w:rsidR="00B01D8D" w:rsidRPr="00001B8C">
              <w:rPr>
                <w:i/>
                <w:iCs/>
              </w:rPr>
              <w:t>a priori</w:t>
            </w:r>
            <w:r w:rsidR="00B01D8D">
              <w:t xml:space="preserve"> regions of interests. </w:t>
            </w:r>
            <w:commentRangeEnd w:id="9"/>
            <w:r w:rsidR="00C7496A">
              <w:rPr>
                <w:rStyle w:val="CommentReference"/>
              </w:rPr>
              <w:commentReference w:id="9"/>
            </w:r>
          </w:p>
        </w:tc>
      </w:tr>
      <w:tr w:rsidR="00001B8C" w14:paraId="789A7373"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3959220" w14:textId="06070706" w:rsidR="00001B8C" w:rsidRPr="00001B8C" w:rsidRDefault="00001B8C" w:rsidP="003716BB">
            <w:pPr>
              <w:pStyle w:val="ListParagraph"/>
              <w:numPr>
                <w:ilvl w:val="0"/>
                <w:numId w:val="15"/>
              </w:numPr>
              <w:bidi w:val="0"/>
              <w:spacing w:line="480" w:lineRule="auto"/>
              <w:rPr>
                <w:b w:val="0"/>
                <w:bCs w:val="0"/>
              </w:rPr>
            </w:pPr>
            <w:r w:rsidRPr="00001B8C">
              <w:rPr>
                <w:b w:val="0"/>
                <w:bCs w:val="0"/>
              </w:rPr>
              <w:lastRenderedPageBreak/>
              <w:t>(</w:t>
            </w:r>
            <w:proofErr w:type="spellStart"/>
            <w:r w:rsidRPr="00001B8C">
              <w:rPr>
                <w:b w:val="0"/>
                <w:bCs w:val="0"/>
              </w:rPr>
              <w:t>Signal+Noise</w:t>
            </w:r>
            <w:proofErr w:type="spellEnd"/>
            <w:r w:rsidRPr="00001B8C">
              <w:rPr>
                <w:b w:val="0"/>
                <w:bCs w:val="0"/>
              </w:rPr>
              <w:t>)- (S1+S2)</w:t>
            </w:r>
          </w:p>
        </w:tc>
        <w:tc>
          <w:tcPr>
            <w:tcW w:w="2977" w:type="dxa"/>
          </w:tcPr>
          <w:p w14:paraId="1C137D57" w14:textId="30E2B259"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effect for task.</w:t>
            </w:r>
          </w:p>
        </w:tc>
        <w:tc>
          <w:tcPr>
            <w:tcW w:w="5164" w:type="dxa"/>
          </w:tcPr>
          <w:p w14:paraId="32BC306C" w14:textId="7BE2FE34"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and BA46 will be defined anatomically as </w:t>
            </w:r>
            <w:r w:rsidRPr="00001B8C">
              <w:rPr>
                <w:i/>
                <w:iCs/>
              </w:rPr>
              <w:t>a priori</w:t>
            </w:r>
            <w:r>
              <w:t xml:space="preserve"> regions of interests. </w:t>
            </w:r>
          </w:p>
        </w:tc>
      </w:tr>
      <w:tr w:rsidR="00001B8C" w14:paraId="5D4FFAB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5B2FC18" w14:textId="17F7D8A8" w:rsidR="00001B8C" w:rsidRPr="00001B8C" w:rsidRDefault="00001B8C" w:rsidP="003716BB">
            <w:pPr>
              <w:pStyle w:val="ListParagraph"/>
              <w:numPr>
                <w:ilvl w:val="0"/>
                <w:numId w:val="15"/>
              </w:numPr>
              <w:bidi w:val="0"/>
              <w:spacing w:line="480" w:lineRule="auto"/>
              <w:rPr>
                <w:b w:val="0"/>
                <w:bCs w:val="0"/>
              </w:rPr>
            </w:pPr>
            <w:r>
              <w:rPr>
                <w:b w:val="0"/>
                <w:bCs w:val="0"/>
              </w:rPr>
              <w:t>Noise-Signal</w:t>
            </w:r>
          </w:p>
        </w:tc>
        <w:tc>
          <w:tcPr>
            <w:tcW w:w="2977" w:type="dxa"/>
          </w:tcPr>
          <w:p w14:paraId="7E7E0513" w14:textId="03E3E387"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response effect for the detection task.</w:t>
            </w:r>
          </w:p>
        </w:tc>
        <w:tc>
          <w:tcPr>
            <w:tcW w:w="5164" w:type="dxa"/>
          </w:tcPr>
          <w:p w14:paraId="43959A5F" w14:textId="7B23B63C" w:rsidR="001D3839" w:rsidRDefault="005A6A7E"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3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07FFC248"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78FA520C" w14:textId="47EEADE6" w:rsidR="001D3839" w:rsidRDefault="001D3839" w:rsidP="003716BB">
            <w:pPr>
              <w:pStyle w:val="ListParagraph"/>
              <w:numPr>
                <w:ilvl w:val="0"/>
                <w:numId w:val="15"/>
              </w:numPr>
              <w:bidi w:val="0"/>
              <w:spacing w:line="480" w:lineRule="auto"/>
              <w:rPr>
                <w:b w:val="0"/>
                <w:bCs w:val="0"/>
              </w:rPr>
            </w:pPr>
            <w:proofErr w:type="spellStart"/>
            <w:r>
              <w:rPr>
                <w:b w:val="0"/>
                <w:bCs w:val="0"/>
              </w:rPr>
              <w:t>Noise</w:t>
            </w:r>
            <w:r w:rsidRPr="00001B8C">
              <w:rPr>
                <w:b w:val="0"/>
                <w:bCs w:val="0"/>
              </w:rPr>
              <w:t>X</w:t>
            </w:r>
            <w:r w:rsidR="00F6473B">
              <w:rPr>
                <w:b w:val="0"/>
                <w:bCs w:val="0"/>
              </w:rPr>
              <w:t>Co</w:t>
            </w:r>
            <w:r w:rsidRPr="00001B8C">
              <w:rPr>
                <w:b w:val="0"/>
                <w:bCs w:val="0"/>
              </w:rPr>
              <w:t>nf</w:t>
            </w:r>
            <w:proofErr w:type="spellEnd"/>
            <w:r w:rsidRPr="00001B8C">
              <w:rPr>
                <w:b w:val="0"/>
                <w:bCs w:val="0"/>
              </w:rPr>
              <w:t xml:space="preserve"> </w:t>
            </w:r>
            <w:r w:rsidR="00F6473B">
              <w:rPr>
                <w:b w:val="0"/>
                <w:bCs w:val="0"/>
              </w:rPr>
              <w:t>–</w:t>
            </w:r>
            <w:r w:rsidRPr="00001B8C">
              <w:rPr>
                <w:b w:val="0"/>
                <w:bCs w:val="0"/>
              </w:rPr>
              <w:t xml:space="preserve"> </w:t>
            </w:r>
            <w:proofErr w:type="spellStart"/>
            <w:r>
              <w:rPr>
                <w:b w:val="0"/>
                <w:bCs w:val="0"/>
              </w:rPr>
              <w:t>Signal</w:t>
            </w:r>
            <w:r w:rsidRPr="00001B8C">
              <w:rPr>
                <w:b w:val="0"/>
                <w:bCs w:val="0"/>
              </w:rPr>
              <w:t>X</w:t>
            </w:r>
            <w:r w:rsidR="00F6473B">
              <w:rPr>
                <w:b w:val="0"/>
                <w:bCs w:val="0"/>
              </w:rPr>
              <w:t>Co</w:t>
            </w:r>
            <w:r w:rsidRPr="00001B8C">
              <w:rPr>
                <w:b w:val="0"/>
                <w:bCs w:val="0"/>
              </w:rPr>
              <w:t>nf</w:t>
            </w:r>
            <w:proofErr w:type="spellEnd"/>
          </w:p>
        </w:tc>
        <w:tc>
          <w:tcPr>
            <w:tcW w:w="2977" w:type="dxa"/>
          </w:tcPr>
          <w:p w14:paraId="362A85B4" w14:textId="6CA380A7"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within the detection task.</w:t>
            </w:r>
          </w:p>
        </w:tc>
        <w:tc>
          <w:tcPr>
            <w:tcW w:w="5164" w:type="dxa"/>
          </w:tcPr>
          <w:p w14:paraId="1858213C" w14:textId="60A8C7CD"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2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2BF6881B"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47F46FB" w14:textId="61D8C8EC" w:rsidR="001D3839" w:rsidRPr="00001B8C" w:rsidRDefault="00F6473B" w:rsidP="003716BB">
            <w:pPr>
              <w:pStyle w:val="ListParagraph"/>
              <w:numPr>
                <w:ilvl w:val="0"/>
                <w:numId w:val="15"/>
              </w:numPr>
              <w:bidi w:val="0"/>
              <w:spacing w:line="480" w:lineRule="auto"/>
              <w:rPr>
                <w:b w:val="0"/>
                <w:bCs w:val="0"/>
              </w:rPr>
            </w:pPr>
            <w:r>
              <w:rPr>
                <w:b w:val="0"/>
                <w:bCs w:val="0"/>
              </w:rPr>
              <w:lastRenderedPageBreak/>
              <w:t>MC</w:t>
            </w:r>
          </w:p>
        </w:tc>
        <w:tc>
          <w:tcPr>
            <w:tcW w:w="2977" w:type="dxa"/>
          </w:tcPr>
          <w:p w14:paraId="21D2AFE7" w14:textId="5DF1F96E"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modulation of metacognitive efficiency on the BOLD signal during the response stage.</w:t>
            </w:r>
          </w:p>
        </w:tc>
        <w:tc>
          <w:tcPr>
            <w:tcW w:w="5164" w:type="dxa"/>
          </w:tcPr>
          <w:p w14:paraId="2AB2E48C" w14:textId="0A08A21A" w:rsidR="001D3839" w:rsidRDefault="00522763"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w:t>
            </w:r>
            <w:r w:rsidR="00A3255E">
              <w:t xml:space="preserve">BA46 </w:t>
            </w:r>
            <w:r>
              <w:t xml:space="preserve">and the precuneus </w:t>
            </w:r>
            <w:r w:rsidR="00A3255E">
              <w:t xml:space="preserve">will be defined anatomically as </w:t>
            </w:r>
            <w:r w:rsidR="00A3255E" w:rsidRPr="00001B8C">
              <w:rPr>
                <w:i/>
                <w:iCs/>
              </w:rPr>
              <w:t>a priori</w:t>
            </w:r>
            <w:r w:rsidR="00A3255E">
              <w:t xml:space="preserve"> regions of interests for this </w:t>
            </w:r>
            <w:r>
              <w:t xml:space="preserve">contrast (Fleming et al., 2009). </w:t>
            </w:r>
            <w:r w:rsidR="00C7496A">
              <w:rPr>
                <w:rStyle w:val="CommentReference"/>
              </w:rPr>
              <w:commentReference w:id="11"/>
            </w:r>
            <w:r w:rsidR="00C7496A">
              <w:rPr>
                <w:rStyle w:val="CommentReference"/>
              </w:rPr>
              <w:commentReference w:id="12"/>
            </w:r>
          </w:p>
        </w:tc>
      </w:tr>
      <w:tr w:rsidR="00BC1AC5" w14:paraId="111A2B35"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EA50664" w14:textId="091C9C01" w:rsidR="00BC1AC5" w:rsidRPr="00BC1AC5" w:rsidRDefault="00BC1AC5" w:rsidP="003716BB">
            <w:pPr>
              <w:pStyle w:val="ListParagraph"/>
              <w:numPr>
                <w:ilvl w:val="0"/>
                <w:numId w:val="15"/>
              </w:numPr>
              <w:bidi w:val="0"/>
              <w:spacing w:line="480" w:lineRule="auto"/>
              <w:rPr>
                <w:b w:val="0"/>
                <w:bCs w:val="0"/>
              </w:rPr>
            </w:pPr>
            <w:r w:rsidRPr="00001B8C">
              <w:rPr>
                <w:b w:val="0"/>
                <w:bCs w:val="0"/>
              </w:rPr>
              <w:t>(</w:t>
            </w:r>
            <w:proofErr w:type="spellStart"/>
            <w:r w:rsidRPr="00001B8C">
              <w:rPr>
                <w:b w:val="0"/>
                <w:bCs w:val="0"/>
              </w:rPr>
              <w:t>SignalX</w:t>
            </w:r>
            <w:r>
              <w:rPr>
                <w:b w:val="0"/>
                <w:bCs w:val="0"/>
              </w:rPr>
              <w:t>M</w:t>
            </w:r>
            <w:r w:rsidR="00F6473B">
              <w:rPr>
                <w:b w:val="0"/>
                <w:bCs w:val="0"/>
              </w:rPr>
              <w:t>C</w:t>
            </w:r>
            <w:proofErr w:type="spellEnd"/>
            <w:r w:rsidRPr="00001B8C">
              <w:rPr>
                <w:b w:val="0"/>
                <w:bCs w:val="0"/>
              </w:rPr>
              <w:t xml:space="preserve"> + </w:t>
            </w:r>
            <w:proofErr w:type="spellStart"/>
            <w:r w:rsidRPr="00001B8C">
              <w:rPr>
                <w:b w:val="0"/>
                <w:bCs w:val="0"/>
              </w:rPr>
              <w:t>NoiseX</w:t>
            </w:r>
            <w:r>
              <w:rPr>
                <w:b w:val="0"/>
                <w:bCs w:val="0"/>
              </w:rPr>
              <w:t>M</w:t>
            </w:r>
            <w:r w:rsidR="00F6473B">
              <w:rPr>
                <w:b w:val="0"/>
                <w:bCs w:val="0"/>
              </w:rPr>
              <w:t>C</w:t>
            </w:r>
            <w:proofErr w:type="spellEnd"/>
            <w:r w:rsidRPr="00001B8C">
              <w:rPr>
                <w:b w:val="0"/>
                <w:bCs w:val="0"/>
              </w:rPr>
              <w:t>)- (S1X</w:t>
            </w:r>
            <w:r>
              <w:rPr>
                <w:b w:val="0"/>
                <w:bCs w:val="0"/>
              </w:rPr>
              <w:t>M</w:t>
            </w:r>
            <w:r w:rsidR="00F6473B">
              <w:rPr>
                <w:b w:val="0"/>
                <w:bCs w:val="0"/>
              </w:rPr>
              <w:t>C</w:t>
            </w:r>
            <w:r>
              <w:rPr>
                <w:b w:val="0"/>
                <w:bCs w:val="0"/>
              </w:rPr>
              <w:t xml:space="preserve"> </w:t>
            </w:r>
            <w:r w:rsidRPr="00001B8C">
              <w:rPr>
                <w:b w:val="0"/>
                <w:bCs w:val="0"/>
              </w:rPr>
              <w:t>+ S2X</w:t>
            </w:r>
            <w:r>
              <w:rPr>
                <w:b w:val="0"/>
                <w:bCs w:val="0"/>
              </w:rPr>
              <w:t>M</w:t>
            </w:r>
            <w:r w:rsidR="00F6473B">
              <w:rPr>
                <w:b w:val="0"/>
                <w:bCs w:val="0"/>
              </w:rPr>
              <w:t>C</w:t>
            </w:r>
            <w:r w:rsidRPr="00001B8C">
              <w:rPr>
                <w:b w:val="0"/>
                <w:bCs w:val="0"/>
              </w:rPr>
              <w:t>)</w:t>
            </w:r>
          </w:p>
        </w:tc>
        <w:tc>
          <w:tcPr>
            <w:tcW w:w="2977" w:type="dxa"/>
          </w:tcPr>
          <w:p w14:paraId="2BF30E0F" w14:textId="43FDA549"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task.</w:t>
            </w:r>
          </w:p>
        </w:tc>
        <w:tc>
          <w:tcPr>
            <w:tcW w:w="5164" w:type="dxa"/>
          </w:tcPr>
          <w:p w14:paraId="266F2639" w14:textId="391A5C75"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6,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 </w:t>
            </w:r>
          </w:p>
        </w:tc>
      </w:tr>
      <w:tr w:rsidR="00BC1AC5" w14:paraId="2904C1FE"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1BA1DC77" w14:textId="79AC6336" w:rsidR="00BC1AC5" w:rsidRPr="00BC1AC5" w:rsidRDefault="00BC1AC5" w:rsidP="003716BB">
            <w:pPr>
              <w:pStyle w:val="ListParagraph"/>
              <w:numPr>
                <w:ilvl w:val="0"/>
                <w:numId w:val="15"/>
              </w:numPr>
              <w:bidi w:val="0"/>
              <w:spacing w:line="480" w:lineRule="auto"/>
              <w:rPr>
                <w:b w:val="0"/>
                <w:bCs w:val="0"/>
              </w:rPr>
            </w:pPr>
            <w:proofErr w:type="spellStart"/>
            <w:r>
              <w:rPr>
                <w:b w:val="0"/>
                <w:bCs w:val="0"/>
              </w:rPr>
              <w:t>NoiseXM</w:t>
            </w:r>
            <w:r w:rsidR="00F6473B">
              <w:rPr>
                <w:b w:val="0"/>
                <w:bCs w:val="0"/>
              </w:rPr>
              <w:t>C</w:t>
            </w:r>
            <w:r>
              <w:rPr>
                <w:b w:val="0"/>
                <w:bCs w:val="0"/>
              </w:rPr>
              <w:t>-SignalXM</w:t>
            </w:r>
            <w:r w:rsidR="00F6473B">
              <w:rPr>
                <w:b w:val="0"/>
                <w:bCs w:val="0"/>
              </w:rPr>
              <w:t>C</w:t>
            </w:r>
            <w:proofErr w:type="spellEnd"/>
          </w:p>
        </w:tc>
        <w:tc>
          <w:tcPr>
            <w:tcW w:w="2977" w:type="dxa"/>
          </w:tcPr>
          <w:p w14:paraId="2B937E4C" w14:textId="36DDAAB0"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response type within detection.</w:t>
            </w:r>
          </w:p>
        </w:tc>
        <w:tc>
          <w:tcPr>
            <w:tcW w:w="5164" w:type="dxa"/>
          </w:tcPr>
          <w:p w14:paraId="546104DF" w14:textId="72CB6BE7"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7, </w:t>
            </w:r>
            <w:proofErr w:type="spellStart"/>
            <w:r>
              <w:t>thresholded</w:t>
            </w:r>
            <w:proofErr w:type="spellEnd"/>
            <w:r>
              <w:t xml:space="preserve"> at alpha=0.01 as a functional localizer for this contrast, and a small-volume correction will be applied to positive results within this mask. In addition, </w:t>
            </w:r>
            <w:r>
              <w:lastRenderedPageBreak/>
              <w:t>BA10 will be defined anatomically as</w:t>
            </w:r>
            <w:r w:rsidR="0002154B">
              <w:t xml:space="preserve"> an</w:t>
            </w:r>
            <w:r>
              <w:t xml:space="preserve"> </w:t>
            </w:r>
            <w:r w:rsidRPr="00001B8C">
              <w:rPr>
                <w:i/>
                <w:iCs/>
              </w:rPr>
              <w:t>a priori</w:t>
            </w:r>
            <w:r>
              <w:t xml:space="preserve"> region of interests</w:t>
            </w:r>
            <w:r w:rsidR="008E5C0C">
              <w:t xml:space="preserve"> (Miyamoto et al., 2018)</w:t>
            </w:r>
            <w:r>
              <w:t>.</w:t>
            </w:r>
          </w:p>
        </w:tc>
      </w:tr>
    </w:tbl>
    <w:p w14:paraId="3846191F" w14:textId="77777777" w:rsidR="00B2705E" w:rsidRDefault="00B2705E" w:rsidP="003716BB">
      <w:pPr>
        <w:bidi w:val="0"/>
        <w:spacing w:line="480" w:lineRule="auto"/>
        <w:sectPr w:rsidR="00B2705E" w:rsidSect="00B2705E">
          <w:pgSz w:w="16838" w:h="11906" w:orient="landscape"/>
          <w:pgMar w:top="1797" w:right="1440" w:bottom="1797" w:left="1440" w:header="709" w:footer="709" w:gutter="0"/>
          <w:cols w:space="708"/>
          <w:bidi/>
          <w:rtlGutter/>
          <w:docGrid w:linePitch="360"/>
        </w:sectPr>
      </w:pPr>
    </w:p>
    <w:p w14:paraId="099B16D9" w14:textId="07F84CB7" w:rsidR="00984701" w:rsidRDefault="00C72FAF" w:rsidP="003716BB">
      <w:pPr>
        <w:pStyle w:val="Heading3"/>
        <w:bidi w:val="0"/>
        <w:spacing w:line="480" w:lineRule="auto"/>
      </w:pPr>
      <w:r>
        <w:lastRenderedPageBreak/>
        <w:t>Between-subject correlations</w:t>
      </w:r>
    </w:p>
    <w:p w14:paraId="6A75918C" w14:textId="768E566E" w:rsidR="00872795" w:rsidRPr="003716BB" w:rsidRDefault="00872795" w:rsidP="003716BB">
      <w:pPr>
        <w:bidi w:val="0"/>
        <w:spacing w:line="480" w:lineRule="auto"/>
      </w:pPr>
      <w:commentRangeStart w:id="13"/>
      <w:commentRangeStart w:id="14"/>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commentRangeStart w:id="15"/>
      <w:commentRangeStart w:id="16"/>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"plainTextFormattedCitation" : "(Fleming et al., 2009)", "previouslyFormattedCitation" : "(Fleming et al., 2009)" }, "properties" : {  }, "schema" : "https://github.com/citation-style-language/schema/raw/master/csl-citation.json" }</w:instrText>
      </w:r>
      <w:r>
        <w:fldChar w:fldCharType="separate"/>
      </w:r>
      <w:r w:rsidRPr="00872795">
        <w:rPr>
          <w:noProof/>
        </w:rPr>
        <w:t>(Fleming et al., 2009)</w:t>
      </w:r>
      <w:r>
        <w:fldChar w:fldCharType="end"/>
      </w:r>
      <w:r>
        <w:t xml:space="preserve">. </w:t>
      </w:r>
      <w:commentRangeEnd w:id="15"/>
      <w:r w:rsidR="0026053B">
        <w:rPr>
          <w:rStyle w:val="CommentReference"/>
        </w:rPr>
        <w:commentReference w:id="15"/>
      </w:r>
      <w:commentRangeEnd w:id="16"/>
      <w:r w:rsidR="004841C4">
        <w:t xml:space="preserve">For discrimination metacognition, </w:t>
      </w:r>
      <w:r w:rsidR="0026053B">
        <w:t>BA10 ([24,65, 18], [-20,53,12], [33,50,9]</w:t>
      </w:r>
      <w:r w:rsidR="004841C4">
        <w:t>, [-12,54,16]</w:t>
      </w:r>
      <w:r w:rsidR="0026053B">
        <w:t>), precuneus ([6,-57,18]) and BA46 (</w:t>
      </w:r>
      <w:r w:rsidR="0026053B">
        <w:rPr>
          <w:rStyle w:val="CommentReference"/>
        </w:rPr>
        <w:commentReference w:id="16"/>
      </w:r>
      <w:r w:rsidR="0026053B">
        <w:t xml:space="preserve">[36,39,21])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commentRangeEnd w:id="13"/>
      <w:r w:rsidR="00C7496A">
        <w:rPr>
          <w:rStyle w:val="CommentReference"/>
        </w:rPr>
        <w:commentReference w:id="13"/>
      </w:r>
      <w:commentRangeEnd w:id="14"/>
      <w:r w:rsidR="00C7496A">
        <w:rPr>
          <w:rStyle w:val="CommentReference"/>
        </w:rPr>
        <w:commentReference w:id="14"/>
      </w:r>
    </w:p>
    <w:p w14:paraId="2488A8DB" w14:textId="1FFD63F3" w:rsidR="00C72FAF" w:rsidRDefault="00C72FAF" w:rsidP="003716BB">
      <w:pPr>
        <w:pStyle w:val="Heading3"/>
        <w:bidi w:val="0"/>
        <w:spacing w:line="480" w:lineRule="auto"/>
      </w:pPr>
      <w:r>
        <w:t>Multivariate analysis</w:t>
      </w:r>
    </w:p>
    <w:p w14:paraId="796524DE" w14:textId="42E68A44" w:rsidR="00810D93" w:rsidRDefault="003E1E11" w:rsidP="00810D93">
      <w:pPr>
        <w:bidi w:val="0"/>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
        <w:br w:type="page"/>
      </w:r>
    </w:p>
    <w:p w14:paraId="09B5C6B9" w14:textId="77777777" w:rsidR="00810D93" w:rsidRDefault="00810D93" w:rsidP="00810D93">
      <w:pPr>
        <w:bidi w:val="0"/>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3487"/>
        <w:gridCol w:w="3487"/>
      </w:tblGrid>
      <w:tr w:rsidR="00810D93" w14:paraId="6147451B" w14:textId="77777777" w:rsidTr="00810D93">
        <w:tc>
          <w:tcPr>
            <w:tcW w:w="3487" w:type="dxa"/>
          </w:tcPr>
          <w:p w14:paraId="77D8DDD4" w14:textId="7A026327" w:rsidR="00810D93" w:rsidRDefault="00810D93" w:rsidP="00810D93">
            <w:pPr>
              <w:bidi w:val="0"/>
            </w:pPr>
            <w:r>
              <w:lastRenderedPageBreak/>
              <w:t>Train</w:t>
            </w:r>
          </w:p>
        </w:tc>
        <w:tc>
          <w:tcPr>
            <w:tcW w:w="3487" w:type="dxa"/>
          </w:tcPr>
          <w:p w14:paraId="55C30932" w14:textId="27F5A67C" w:rsidR="00810D93" w:rsidRDefault="00810D93" w:rsidP="00810D93">
            <w:pPr>
              <w:bidi w:val="0"/>
            </w:pPr>
            <w:r>
              <w:t>Test</w:t>
            </w:r>
          </w:p>
        </w:tc>
        <w:tc>
          <w:tcPr>
            <w:tcW w:w="3487" w:type="dxa"/>
          </w:tcPr>
          <w:p w14:paraId="3644B4AE" w14:textId="76041ECA" w:rsidR="00810D93" w:rsidRDefault="00810D93" w:rsidP="00810D93">
            <w:pPr>
              <w:bidi w:val="0"/>
            </w:pPr>
            <w:r>
              <w:t>Interpretation</w:t>
            </w:r>
          </w:p>
        </w:tc>
        <w:tc>
          <w:tcPr>
            <w:tcW w:w="3487" w:type="dxa"/>
          </w:tcPr>
          <w:p w14:paraId="04D4582C" w14:textId="5DB59D57" w:rsidR="00810D93" w:rsidRDefault="00810D93" w:rsidP="00810D93">
            <w:pPr>
              <w:bidi w:val="0"/>
            </w:pPr>
            <w:r>
              <w:t>Pre-specified regions of interest</w:t>
            </w:r>
          </w:p>
        </w:tc>
      </w:tr>
      <w:tr w:rsidR="00810D93" w14:paraId="4AE390EE" w14:textId="77777777" w:rsidTr="00810D93">
        <w:tc>
          <w:tcPr>
            <w:tcW w:w="3487" w:type="dxa"/>
          </w:tcPr>
          <w:p w14:paraId="063314B3" w14:textId="26034CE5" w:rsidR="00810D93" w:rsidRDefault="00D9506D" w:rsidP="00810D93">
            <w:pPr>
              <w:bidi w:val="0"/>
            </w:pPr>
            <w:commentRangeStart w:id="17"/>
            <w:r>
              <w:t>High metacognitive accuracy vs. Low metacognitive accuracy</w:t>
            </w:r>
            <w:commentRangeEnd w:id="17"/>
            <w:r>
              <w:rPr>
                <w:rStyle w:val="CommentReference"/>
              </w:rPr>
              <w:commentReference w:id="17"/>
            </w:r>
          </w:p>
        </w:tc>
        <w:tc>
          <w:tcPr>
            <w:tcW w:w="3487" w:type="dxa"/>
          </w:tcPr>
          <w:p w14:paraId="70ADBC1D" w14:textId="69F145EC" w:rsidR="00810D93" w:rsidRDefault="00D9506D" w:rsidP="00810D93">
            <w:pPr>
              <w:bidi w:val="0"/>
            </w:pPr>
            <w:r>
              <w:t>High metacognitive accuracy vs. Low metacognitive accuracy</w:t>
            </w:r>
          </w:p>
        </w:tc>
        <w:tc>
          <w:tcPr>
            <w:tcW w:w="3487" w:type="dxa"/>
          </w:tcPr>
          <w:p w14:paraId="5416A15D" w14:textId="0FD895F4" w:rsidR="00810D93" w:rsidRDefault="00D9506D" w:rsidP="00810D93">
            <w:pPr>
              <w:bidi w:val="0"/>
            </w:pPr>
            <w:r>
              <w:t>Spatially multivariate signal predicting metacognitive performance.</w:t>
            </w:r>
          </w:p>
        </w:tc>
        <w:tc>
          <w:tcPr>
            <w:tcW w:w="3487" w:type="dxa"/>
          </w:tcPr>
          <w:p w14:paraId="03395E4E" w14:textId="6BACFB4B" w:rsidR="00810D93" w:rsidRDefault="00D9506D" w:rsidP="00810D93">
            <w:pPr>
              <w:bidi w:val="0"/>
            </w:pPr>
            <w:r>
              <w:t>Fleming, McCurdy, Baird</w:t>
            </w:r>
          </w:p>
        </w:tc>
      </w:tr>
      <w:tr w:rsidR="00810D93" w14:paraId="19140CAC" w14:textId="77777777" w:rsidTr="00810D93">
        <w:tc>
          <w:tcPr>
            <w:tcW w:w="3487" w:type="dxa"/>
          </w:tcPr>
          <w:p w14:paraId="173BD5F4" w14:textId="3527539A" w:rsidR="00810D93" w:rsidRDefault="00D9506D" w:rsidP="00810D93">
            <w:pPr>
              <w:bidi w:val="0"/>
            </w:pPr>
            <w:r>
              <w:t>Within discrimination: high metacognitive accuracy vs. Low metacognitive accuracy</w:t>
            </w:r>
          </w:p>
        </w:tc>
        <w:tc>
          <w:tcPr>
            <w:tcW w:w="3487" w:type="dxa"/>
          </w:tcPr>
          <w:p w14:paraId="6D8BB3CD" w14:textId="3A5EA60D" w:rsidR="00810D93" w:rsidRDefault="00D9506D" w:rsidP="00810D93">
            <w:pPr>
              <w:bidi w:val="0"/>
            </w:pPr>
            <w:r>
              <w:t xml:space="preserve">Within discrimination: high metacognitive accuracy vs. </w:t>
            </w:r>
            <w:r w:rsidR="00B97F2A">
              <w:t>l</w:t>
            </w:r>
            <w:r>
              <w:t>ow metacognitive accuracy</w:t>
            </w:r>
          </w:p>
        </w:tc>
        <w:tc>
          <w:tcPr>
            <w:tcW w:w="3487" w:type="dxa"/>
          </w:tcPr>
          <w:p w14:paraId="237DA839" w14:textId="573886EE" w:rsidR="00810D93" w:rsidRDefault="00B97F2A" w:rsidP="00810D93">
            <w:pPr>
              <w:bidi w:val="0"/>
            </w:pPr>
            <w:r>
              <w:t>Spatially multivariate signal predicting metacognitive performance in discrimination.</w:t>
            </w:r>
          </w:p>
        </w:tc>
        <w:tc>
          <w:tcPr>
            <w:tcW w:w="3487" w:type="dxa"/>
          </w:tcPr>
          <w:p w14:paraId="26AB6A26" w14:textId="7F9AB182" w:rsidR="00810D93" w:rsidRDefault="00B97F2A" w:rsidP="00810D93">
            <w:pPr>
              <w:bidi w:val="0"/>
            </w:pPr>
            <w:r>
              <w:t xml:space="preserve">Fleming, </w:t>
            </w:r>
            <w:proofErr w:type="spellStart"/>
            <w:proofErr w:type="gramStart"/>
            <w:r>
              <w:t>McCurdy,Baird</w:t>
            </w:r>
            <w:proofErr w:type="spellEnd"/>
            <w:proofErr w:type="gramEnd"/>
          </w:p>
        </w:tc>
      </w:tr>
      <w:tr w:rsidR="00B97F2A" w14:paraId="4CE65CF9" w14:textId="77777777" w:rsidTr="00810D93">
        <w:tc>
          <w:tcPr>
            <w:tcW w:w="3487" w:type="dxa"/>
          </w:tcPr>
          <w:p w14:paraId="3136E64C" w14:textId="283211C2" w:rsidR="00B97F2A" w:rsidRDefault="00B97F2A" w:rsidP="00B97F2A">
            <w:pPr>
              <w:bidi w:val="0"/>
            </w:pPr>
            <w:r>
              <w:t>Within detection: high metacognitive accuracy vs. Low metacognitive accuracy</w:t>
            </w:r>
          </w:p>
        </w:tc>
        <w:tc>
          <w:tcPr>
            <w:tcW w:w="3487" w:type="dxa"/>
          </w:tcPr>
          <w:p w14:paraId="222DB3D9" w14:textId="0BEAF5E3" w:rsidR="00B97F2A" w:rsidRDefault="00B97F2A" w:rsidP="00B97F2A">
            <w:pPr>
              <w:bidi w:val="0"/>
            </w:pPr>
            <w:r>
              <w:t>Within detection: high metacognitive accuracy vs. Low metacognitive accuracy</w:t>
            </w:r>
          </w:p>
        </w:tc>
        <w:tc>
          <w:tcPr>
            <w:tcW w:w="3487" w:type="dxa"/>
          </w:tcPr>
          <w:p w14:paraId="4E595530" w14:textId="5B078AB5" w:rsidR="00B97F2A" w:rsidRDefault="00B97F2A" w:rsidP="00B97F2A">
            <w:pPr>
              <w:bidi w:val="0"/>
            </w:pPr>
            <w:r>
              <w:t>Spatially multivariate signal predicting metacognitive performance in detection.</w:t>
            </w:r>
          </w:p>
        </w:tc>
        <w:tc>
          <w:tcPr>
            <w:tcW w:w="3487" w:type="dxa"/>
          </w:tcPr>
          <w:p w14:paraId="5425E59B" w14:textId="2B93833B" w:rsidR="00B97F2A" w:rsidRDefault="00B97F2A" w:rsidP="00B97F2A">
            <w:pPr>
              <w:bidi w:val="0"/>
            </w:pPr>
            <w:r>
              <w:t xml:space="preserve">Fleming, </w:t>
            </w:r>
            <w:proofErr w:type="spellStart"/>
            <w:proofErr w:type="gramStart"/>
            <w:r>
              <w:t>McCurdy,Baird</w:t>
            </w:r>
            <w:proofErr w:type="spellEnd"/>
            <w:proofErr w:type="gramEnd"/>
            <w:r>
              <w:t>, Rushworth</w:t>
            </w:r>
          </w:p>
        </w:tc>
      </w:tr>
      <w:tr w:rsidR="00B97F2A" w14:paraId="5E3E894C" w14:textId="77777777" w:rsidTr="00810D93">
        <w:tc>
          <w:tcPr>
            <w:tcW w:w="3487" w:type="dxa"/>
          </w:tcPr>
          <w:p w14:paraId="10B28068" w14:textId="70FE9BFE" w:rsidR="00B97F2A" w:rsidRDefault="00B97F2A" w:rsidP="00B97F2A">
            <w:pPr>
              <w:bidi w:val="0"/>
            </w:pPr>
            <w:r>
              <w:t>Within discrimination: high metacognitive accuracy vs. Low metacognitive accuracy</w:t>
            </w:r>
          </w:p>
        </w:tc>
        <w:tc>
          <w:tcPr>
            <w:tcW w:w="3487" w:type="dxa"/>
          </w:tcPr>
          <w:p w14:paraId="2AF4CEF4" w14:textId="51783E2F" w:rsidR="00B97F2A" w:rsidRDefault="00B97F2A" w:rsidP="00B97F2A">
            <w:pPr>
              <w:bidi w:val="0"/>
            </w:pPr>
            <w:r>
              <w:t>Within detection: high metacognitive accuracy vs. Low metacognitive accuracy</w:t>
            </w:r>
          </w:p>
        </w:tc>
        <w:tc>
          <w:tcPr>
            <w:tcW w:w="3487" w:type="dxa"/>
          </w:tcPr>
          <w:p w14:paraId="0CB430D3" w14:textId="08E63F77" w:rsidR="00B97F2A" w:rsidRDefault="00B97F2A" w:rsidP="00B97F2A">
            <w:pPr>
              <w:bidi w:val="0"/>
            </w:pPr>
            <w:r>
              <w:t>Spatially multivariate signal predicting metacognitive performance in detection and discrimination.</w:t>
            </w:r>
          </w:p>
        </w:tc>
        <w:tc>
          <w:tcPr>
            <w:tcW w:w="3487" w:type="dxa"/>
          </w:tcPr>
          <w:p w14:paraId="77C1BB62" w14:textId="77777777" w:rsidR="00B97F2A" w:rsidRDefault="00B97F2A" w:rsidP="00B97F2A">
            <w:pPr>
              <w:bidi w:val="0"/>
            </w:pPr>
          </w:p>
        </w:tc>
      </w:tr>
      <w:tr w:rsidR="000B51B9" w14:paraId="227C4D47" w14:textId="77777777" w:rsidTr="00810D93">
        <w:tc>
          <w:tcPr>
            <w:tcW w:w="3487" w:type="dxa"/>
          </w:tcPr>
          <w:p w14:paraId="67274174" w14:textId="6BC05488" w:rsidR="000B51B9" w:rsidRDefault="000B51B9" w:rsidP="000B51B9">
            <w:pPr>
              <w:bidi w:val="0"/>
            </w:pPr>
            <w:r>
              <w:t xml:space="preserve">Within detection Noise responses: high metacognitive accuracy vs. Low metacognitive accuracy </w:t>
            </w:r>
          </w:p>
        </w:tc>
        <w:tc>
          <w:tcPr>
            <w:tcW w:w="3487" w:type="dxa"/>
          </w:tcPr>
          <w:p w14:paraId="6806DDB3" w14:textId="211C382A" w:rsidR="000B51B9" w:rsidRDefault="000B51B9" w:rsidP="000B51B9">
            <w:pPr>
              <w:bidi w:val="0"/>
            </w:pPr>
            <w:r>
              <w:t>Within detection Noise responses: high metacognitive accuracy vs. Low metacognitive accuracy</w:t>
            </w:r>
          </w:p>
        </w:tc>
        <w:tc>
          <w:tcPr>
            <w:tcW w:w="3487" w:type="dxa"/>
          </w:tcPr>
          <w:p w14:paraId="6A73FEB5" w14:textId="5E335ECD" w:rsidR="000B51B9" w:rsidRDefault="000B51B9" w:rsidP="000B51B9">
            <w:pPr>
              <w:bidi w:val="0"/>
            </w:pPr>
            <w:r>
              <w:t>Spatially multivariate signal predicting metacognitive performance in the representation of absence.</w:t>
            </w:r>
          </w:p>
        </w:tc>
        <w:tc>
          <w:tcPr>
            <w:tcW w:w="3487" w:type="dxa"/>
          </w:tcPr>
          <w:p w14:paraId="7EFF480E" w14:textId="6CC6801C" w:rsidR="000B51B9" w:rsidRDefault="000B51B9" w:rsidP="000B51B9">
            <w:pPr>
              <w:bidi w:val="0"/>
            </w:pPr>
          </w:p>
        </w:tc>
      </w:tr>
    </w:tbl>
    <w:p w14:paraId="2BF20F63" w14:textId="1BCFE5D3" w:rsidR="00810D93" w:rsidRDefault="00810D93" w:rsidP="003716BB">
      <w:pPr>
        <w:bidi w:val="0"/>
        <w:spacing w:line="480" w:lineRule="auto"/>
      </w:pPr>
    </w:p>
    <w:p w14:paraId="11B09411" w14:textId="77777777" w:rsidR="00810D93" w:rsidRDefault="00810D93">
      <w:r>
        <w:br w:type="page"/>
      </w:r>
    </w:p>
    <w:p w14:paraId="5F035A13" w14:textId="77777777" w:rsidR="00810D93" w:rsidRDefault="00810D93" w:rsidP="003716BB">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3716BB">
      <w:pPr>
        <w:bidi w:val="0"/>
        <w:spacing w:line="480" w:lineRule="auto"/>
      </w:pPr>
    </w:p>
    <w:p w14:paraId="34E3CF70" w14:textId="77777777" w:rsidR="00872795" w:rsidRPr="00872795" w:rsidRDefault="00872795" w:rsidP="003716BB">
      <w:pPr>
        <w:bidi w:val="0"/>
        <w:spacing w:line="480" w:lineRule="auto"/>
      </w:pPr>
    </w:p>
    <w:p w14:paraId="3867F953" w14:textId="09060F91" w:rsidR="006206DE" w:rsidRPr="006206DE" w:rsidRDefault="00631FF1" w:rsidP="006206DE">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206DE" w:rsidRPr="006206DE">
        <w:rPr>
          <w:rFonts w:ascii="Calibri" w:hAnsi="Calibri" w:cs="Calibri"/>
          <w:noProof/>
          <w:szCs w:val="24"/>
        </w:rPr>
        <w:t xml:space="preserve">Boorman, E. D., Behrens, T. E., &amp; Rushworth, M. F. (2011). Counterfactual Choice and Learning in a Neural Network Centered on Human Lateral Frontopolar Cortex. </w:t>
      </w:r>
      <w:r w:rsidR="006206DE" w:rsidRPr="006206DE">
        <w:rPr>
          <w:rFonts w:ascii="Calibri" w:hAnsi="Calibri" w:cs="Calibri"/>
          <w:i/>
          <w:iCs/>
          <w:noProof/>
          <w:szCs w:val="24"/>
        </w:rPr>
        <w:t>PLoS Biology</w:t>
      </w:r>
      <w:r w:rsidR="006206DE" w:rsidRPr="006206DE">
        <w:rPr>
          <w:rFonts w:ascii="Calibri" w:hAnsi="Calibri" w:cs="Calibri"/>
          <w:noProof/>
          <w:szCs w:val="24"/>
        </w:rPr>
        <w:t xml:space="preserve">, </w:t>
      </w:r>
      <w:r w:rsidR="006206DE" w:rsidRPr="006206DE">
        <w:rPr>
          <w:rFonts w:ascii="Calibri" w:hAnsi="Calibri" w:cs="Calibri"/>
          <w:i/>
          <w:iCs/>
          <w:noProof/>
          <w:szCs w:val="24"/>
        </w:rPr>
        <w:t>9</w:t>
      </w:r>
      <w:r w:rsidR="006206DE" w:rsidRPr="006206DE">
        <w:rPr>
          <w:rFonts w:ascii="Calibri" w:hAnsi="Calibri" w:cs="Calibri"/>
          <w:noProof/>
          <w:szCs w:val="24"/>
        </w:rPr>
        <w:t>(6), e1001093. https://doi.org/10.1371/journal.pbio.1001093</w:t>
      </w:r>
    </w:p>
    <w:p w14:paraId="07D4C9C9"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De Martino, B., Fleming, S. M., Garrett, N., &amp; Dolan, R. J. (2013). Confidence in value-based choice. </w:t>
      </w:r>
      <w:r w:rsidRPr="006206DE">
        <w:rPr>
          <w:rFonts w:ascii="Calibri" w:hAnsi="Calibri" w:cs="Calibri"/>
          <w:i/>
          <w:iCs/>
          <w:noProof/>
          <w:szCs w:val="24"/>
        </w:rPr>
        <w:t>Nature Neuroscience</w:t>
      </w:r>
      <w:r w:rsidRPr="006206DE">
        <w:rPr>
          <w:rFonts w:ascii="Calibri" w:hAnsi="Calibri" w:cs="Calibri"/>
          <w:noProof/>
          <w:szCs w:val="24"/>
        </w:rPr>
        <w:t xml:space="preserve">, </w:t>
      </w:r>
      <w:r w:rsidRPr="006206DE">
        <w:rPr>
          <w:rFonts w:ascii="Calibri" w:hAnsi="Calibri" w:cs="Calibri"/>
          <w:i/>
          <w:iCs/>
          <w:noProof/>
          <w:szCs w:val="24"/>
        </w:rPr>
        <w:t>16</w:t>
      </w:r>
      <w:r w:rsidRPr="006206DE">
        <w:rPr>
          <w:rFonts w:ascii="Calibri" w:hAnsi="Calibri" w:cs="Calibri"/>
          <w:noProof/>
          <w:szCs w:val="24"/>
        </w:rPr>
        <w:t>(1), 105–110. https://doi.org/10.1038/nn.3279</w:t>
      </w:r>
    </w:p>
    <w:p w14:paraId="094DD553"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Fleming, S. M., Weil, R. S., Nagy, Z., Dolan, R. J., &amp; Rees, G. (2009). Relating Introspective Accuracy to Individual Differences in Brain Structure. </w:t>
      </w:r>
      <w:r w:rsidRPr="006206DE">
        <w:rPr>
          <w:rFonts w:ascii="Calibri" w:hAnsi="Calibri" w:cs="Calibri"/>
          <w:i/>
          <w:iCs/>
          <w:noProof/>
          <w:szCs w:val="24"/>
        </w:rPr>
        <w:t>Science</w:t>
      </w:r>
      <w:r w:rsidRPr="006206DE">
        <w:rPr>
          <w:rFonts w:ascii="Calibri" w:hAnsi="Calibri" w:cs="Calibri"/>
          <w:noProof/>
          <w:szCs w:val="24"/>
        </w:rPr>
        <w:t xml:space="preserve">, </w:t>
      </w:r>
      <w:r w:rsidRPr="006206DE">
        <w:rPr>
          <w:rFonts w:ascii="Calibri" w:hAnsi="Calibri" w:cs="Calibri"/>
          <w:i/>
          <w:iCs/>
          <w:noProof/>
          <w:szCs w:val="24"/>
        </w:rPr>
        <w:t>324</w:t>
      </w:r>
      <w:r w:rsidRPr="006206DE">
        <w:rPr>
          <w:rFonts w:ascii="Calibri" w:hAnsi="Calibri" w:cs="Calibri"/>
          <w:noProof/>
          <w:szCs w:val="24"/>
        </w:rPr>
        <w:t>(5928), 759–764. https://doi.org/10.1126/science.1169405</w:t>
      </w:r>
    </w:p>
    <w:p w14:paraId="09FD9890"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Hebart, M. N., Schriever, Y., Donner, T. H., Haynes, J.-D., &amp; Hebart, M. (n.d.). The Relationship between Perceptual Decision Variables and Confidence in the Human Brain. https://doi.org/10.1093/cercor/bhu181</w:t>
      </w:r>
    </w:p>
    <w:p w14:paraId="60D283C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Higham, P. A., Perfect, T. J., &amp; Bruno, D. (2009). Investigating strength and frequency effects in recognition memory using type-2 signal detection theory. </w:t>
      </w:r>
      <w:r w:rsidRPr="006206DE">
        <w:rPr>
          <w:rFonts w:ascii="Calibri" w:hAnsi="Calibri" w:cs="Calibri"/>
          <w:i/>
          <w:iCs/>
          <w:noProof/>
          <w:szCs w:val="24"/>
        </w:rPr>
        <w:t>Journal of Experimental Psychology: Learning, Memory, and Cognition</w:t>
      </w:r>
      <w:r w:rsidRPr="006206DE">
        <w:rPr>
          <w:rFonts w:ascii="Calibri" w:hAnsi="Calibri" w:cs="Calibri"/>
          <w:noProof/>
          <w:szCs w:val="24"/>
        </w:rPr>
        <w:t xml:space="preserve">, </w:t>
      </w:r>
      <w:r w:rsidRPr="006206DE">
        <w:rPr>
          <w:rFonts w:ascii="Calibri" w:hAnsi="Calibri" w:cs="Calibri"/>
          <w:i/>
          <w:iCs/>
          <w:noProof/>
          <w:szCs w:val="24"/>
        </w:rPr>
        <w:t>35</w:t>
      </w:r>
      <w:r w:rsidRPr="006206DE">
        <w:rPr>
          <w:rFonts w:ascii="Calibri" w:hAnsi="Calibri" w:cs="Calibri"/>
          <w:noProof/>
          <w:szCs w:val="24"/>
        </w:rPr>
        <w:t>(1), 57–80. https://doi.org/10.1037/a0013865</w:t>
      </w:r>
    </w:p>
    <w:p w14:paraId="07159334"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Kanai, R., Walsh, V., &amp; Tseng, C. (2010). Subjective discriminability of invisibility: A framework for distinguishing perceptual and attentional failures of awareness.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19</w:t>
      </w:r>
      <w:r w:rsidRPr="006206DE">
        <w:rPr>
          <w:rFonts w:ascii="Calibri" w:hAnsi="Calibri" w:cs="Calibri"/>
          <w:noProof/>
          <w:szCs w:val="24"/>
        </w:rPr>
        <w:t>(4), 1045–1057. https://doi.org/10.1016/J.CONCOG.2010.06.003</w:t>
      </w:r>
    </w:p>
    <w:p w14:paraId="61BCF0A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Maniscalco, B., &amp; Lau, H. (2012). A signal detection theoretic approach for estimating metacognitive sensitivity from confidence ratings.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21</w:t>
      </w:r>
      <w:r w:rsidRPr="006206DE">
        <w:rPr>
          <w:rFonts w:ascii="Calibri" w:hAnsi="Calibri" w:cs="Calibri"/>
          <w:noProof/>
          <w:szCs w:val="24"/>
        </w:rPr>
        <w:t>, 422–430. https://doi.org/10.1016/j.concog.2011.09.021</w:t>
      </w:r>
    </w:p>
    <w:p w14:paraId="286A254B"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lastRenderedPageBreak/>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0B257F2C"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Mccurdy, L. Y., Maniscalco, B., Metcalfe, J., Liu, K. Y., De Lange, F. P., &amp; Lau, H. (n.d.). Behavioral/Cognitive Anatomical Coupling between Distinct Metacognitive Systems for Memory and Visual Perception. https://doi.org/10.1523/JNEUROSCI.1890-12.2013</w:t>
      </w:r>
    </w:p>
    <w:p w14:paraId="388C750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6206DE">
        <w:rPr>
          <w:rFonts w:ascii="Calibri" w:hAnsi="Calibri" w:cs="Calibri"/>
          <w:i/>
          <w:iCs/>
          <w:noProof/>
          <w:szCs w:val="24"/>
        </w:rPr>
        <w:t>Attention, Perception, &amp; Psychophysics</w:t>
      </w:r>
      <w:r w:rsidRPr="006206DE">
        <w:rPr>
          <w:rFonts w:ascii="Calibri" w:hAnsi="Calibri" w:cs="Calibri"/>
          <w:noProof/>
          <w:szCs w:val="24"/>
        </w:rPr>
        <w:t xml:space="preserve">, </w:t>
      </w:r>
      <w:r w:rsidRPr="006206DE">
        <w:rPr>
          <w:rFonts w:ascii="Calibri" w:hAnsi="Calibri" w:cs="Calibri"/>
          <w:i/>
          <w:iCs/>
          <w:noProof/>
          <w:szCs w:val="24"/>
        </w:rPr>
        <w:t>76</w:t>
      </w:r>
      <w:r w:rsidRPr="006206DE">
        <w:rPr>
          <w:rFonts w:ascii="Calibri" w:hAnsi="Calibri" w:cs="Calibri"/>
          <w:noProof/>
          <w:szCs w:val="24"/>
        </w:rPr>
        <w:t>(4), 1057–1068. https://doi.org/10.3758/s13414-014-0643-1</w:t>
      </w:r>
    </w:p>
    <w:p w14:paraId="7F736B28"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97</w:t>
      </w:r>
      <w:r w:rsidRPr="006206DE">
        <w:rPr>
          <w:rFonts w:ascii="Calibri" w:hAnsi="Calibri" w:cs="Calibri"/>
          <w:noProof/>
          <w:szCs w:val="24"/>
        </w:rPr>
        <w:t>(4), 980–989.e6. https://doi.org/10.1016/j.neuron.2017.12.040</w:t>
      </w:r>
    </w:p>
    <w:p w14:paraId="09E2CBE7"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Morales, J., Lau, H., &amp; Fleming, S. M. (2018). Domain-General and Domain-Specific Patterns of Activity Supporting Metacognition in Human Prefrontal Cortex. </w:t>
      </w:r>
      <w:r w:rsidRPr="006206DE">
        <w:rPr>
          <w:rFonts w:ascii="Calibri" w:hAnsi="Calibri" w:cs="Calibri"/>
          <w:i/>
          <w:iCs/>
          <w:noProof/>
          <w:szCs w:val="24"/>
        </w:rPr>
        <w:t>The Journal of Neuroscience : The Official Journal of the Society for Neuroscience</w:t>
      </w:r>
      <w:r w:rsidRPr="006206DE">
        <w:rPr>
          <w:rFonts w:ascii="Calibri" w:hAnsi="Calibri" w:cs="Calibri"/>
          <w:noProof/>
          <w:szCs w:val="24"/>
        </w:rPr>
        <w:t xml:space="preserve">, </w:t>
      </w:r>
      <w:r w:rsidRPr="006206DE">
        <w:rPr>
          <w:rFonts w:ascii="Calibri" w:hAnsi="Calibri" w:cs="Calibri"/>
          <w:i/>
          <w:iCs/>
          <w:noProof/>
          <w:szCs w:val="24"/>
        </w:rPr>
        <w:t>38</w:t>
      </w:r>
      <w:r w:rsidRPr="006206DE">
        <w:rPr>
          <w:rFonts w:ascii="Calibri" w:hAnsi="Calibri" w:cs="Calibri"/>
          <w:noProof/>
          <w:szCs w:val="24"/>
        </w:rPr>
        <w:t>(14), 3534–3546. https://doi.org/10.1523/JNEUROSCI.2360-17.2018</w:t>
      </w:r>
    </w:p>
    <w:p w14:paraId="5CB525D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81</w:t>
      </w:r>
      <w:r w:rsidRPr="006206DE">
        <w:rPr>
          <w:rFonts w:ascii="Calibri" w:hAnsi="Calibri" w:cs="Calibri"/>
          <w:noProof/>
          <w:szCs w:val="24"/>
        </w:rPr>
        <w:t>(3), 700–713. https://doi.org/10.1016/J.NEURON.2013.11.012</w:t>
      </w:r>
    </w:p>
    <w:p w14:paraId="2C78DF61"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rPr>
      </w:pPr>
      <w:r w:rsidRPr="006206DE">
        <w:rPr>
          <w:rFonts w:ascii="Calibri" w:hAnsi="Calibri" w:cs="Calibri"/>
          <w:noProof/>
          <w:szCs w:val="24"/>
        </w:rPr>
        <w:t>Norman, K. A., Polyn, S. M., Detre, G. J., &amp; Haxby, J. V. (2006). Beyond mind-reading: multi-</w:t>
      </w:r>
      <w:r w:rsidRPr="006206DE">
        <w:rPr>
          <w:rFonts w:ascii="Calibri" w:hAnsi="Calibri" w:cs="Calibri"/>
          <w:noProof/>
          <w:szCs w:val="24"/>
        </w:rPr>
        <w:lastRenderedPageBreak/>
        <w:t xml:space="preserve">voxel pattern analysis of fMRI data. </w:t>
      </w:r>
      <w:r w:rsidRPr="006206DE">
        <w:rPr>
          <w:rFonts w:ascii="Calibri" w:hAnsi="Calibri" w:cs="Calibri"/>
          <w:i/>
          <w:iCs/>
          <w:noProof/>
          <w:szCs w:val="24"/>
        </w:rPr>
        <w:t>Trends in Cognitive Sciences</w:t>
      </w:r>
      <w:r w:rsidRPr="006206DE">
        <w:rPr>
          <w:rFonts w:ascii="Calibri" w:hAnsi="Calibri" w:cs="Calibri"/>
          <w:noProof/>
          <w:szCs w:val="24"/>
        </w:rPr>
        <w:t xml:space="preserve">, </w:t>
      </w:r>
      <w:r w:rsidRPr="006206DE">
        <w:rPr>
          <w:rFonts w:ascii="Calibri" w:hAnsi="Calibri" w:cs="Calibri"/>
          <w:i/>
          <w:iCs/>
          <w:noProof/>
          <w:szCs w:val="24"/>
        </w:rPr>
        <w:t>10</w:t>
      </w:r>
      <w:r w:rsidRPr="006206DE">
        <w:rPr>
          <w:rFonts w:ascii="Calibri" w:hAnsi="Calibri" w:cs="Calibri"/>
          <w:noProof/>
          <w:szCs w:val="24"/>
        </w:rPr>
        <w:t>(9), 424–430. https://doi.org/10.1016/j.tics.2006.07.005</w:t>
      </w:r>
    </w:p>
    <w:p w14:paraId="2E1206FA" w14:textId="77777777" w:rsidR="00984701" w:rsidRPr="00984701" w:rsidRDefault="00631FF1" w:rsidP="003716BB">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Mazor" w:date="2018-07-18T12:47:00Z" w:initials="MM">
    <w:p w14:paraId="39A341B8" w14:textId="100C5923" w:rsidR="00F849BF" w:rsidRDefault="00F849BF">
      <w:pPr>
        <w:pStyle w:val="CommentText"/>
      </w:pPr>
      <w:r>
        <w:rPr>
          <w:rStyle w:val="CommentReference"/>
        </w:rPr>
        <w:annotationRef/>
      </w:r>
      <w:r>
        <w:t>Which probably also means that we remove this bit.</w:t>
      </w:r>
    </w:p>
  </w:comment>
  <w:comment w:id="1" w:author="Matan Mazor" w:date="2018-07-18T12:48:00Z" w:initials="MM">
    <w:p w14:paraId="44C44B89" w14:textId="3E19A250" w:rsidR="00F849BF" w:rsidRDefault="00F849BF">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2" w:author="Matan Mazor" w:date="2018-07-18T12:49:00Z" w:initials="MM">
    <w:p w14:paraId="7874B70B" w14:textId="3DBF1BF9" w:rsidR="00F849BF" w:rsidRDefault="00F849BF">
      <w:pPr>
        <w:pStyle w:val="CommentText"/>
        <w:rPr>
          <w:rtl/>
        </w:rPr>
      </w:pPr>
      <w:r>
        <w:rPr>
          <w:rStyle w:val="CommentReference"/>
        </w:rPr>
        <w:annotationRef/>
      </w:r>
      <w:r>
        <w:t>Given that the phi coefficient is so unstable with low number of trials, I think we should reconsider this as well.</w:t>
      </w:r>
    </w:p>
  </w:comment>
  <w:comment w:id="3" w:author="Matan Mazor" w:date="2018-07-24T13:05:00Z" w:initials="MM">
    <w:p w14:paraId="72E2A450" w14:textId="680DEF00" w:rsidR="001F31F5" w:rsidRDefault="001F31F5">
      <w:pPr>
        <w:pStyle w:val="CommentText"/>
        <w:rPr>
          <w:rFonts w:hint="cs"/>
          <w:rtl/>
        </w:rPr>
      </w:pPr>
      <w:r>
        <w:rPr>
          <w:rStyle w:val="CommentReference"/>
        </w:rPr>
        <w:annotationRef/>
      </w:r>
      <w:r>
        <w:t xml:space="preserve">I couldn't find what was the smoothing kernel in your </w:t>
      </w:r>
      <w:r w:rsidR="009A3027">
        <w:t xml:space="preserve">change of mind paper, but it was 8mm in the JNS paper. </w:t>
      </w:r>
    </w:p>
  </w:comment>
  <w:comment w:id="5" w:author="Matan Mazor [2]" w:date="2018-05-21T10:54:00Z" w:initials="MM">
    <w:p w14:paraId="77BFB77A" w14:textId="24DA8D94" w:rsidR="000B51B9" w:rsidRDefault="000B51B9" w:rsidP="005844CA">
      <w:pPr>
        <w:pStyle w:val="CommentText"/>
        <w:bidi w:val="0"/>
      </w:pPr>
      <w:r>
        <w:rPr>
          <w:rStyle w:val="CommentReference"/>
        </w:rPr>
        <w:annotationRef/>
      </w:r>
      <w:r>
        <w:t xml:space="preserve">I guess a second, maybe simpler option would be to create an accuracy regressor (a boxcar vector with -1s and 1s for incorrect and correct trials) and then take the </w:t>
      </w:r>
      <w:proofErr w:type="spellStart"/>
      <w:r>
        <w:t>accuracyXconfidence</w:t>
      </w:r>
      <w:proofErr w:type="spellEnd"/>
      <w:r>
        <w:t xml:space="preserve"> interaction as our estimate of M?</w:t>
      </w:r>
    </w:p>
  </w:comment>
  <w:comment w:id="8" w:author="Matan Mazor [2]" w:date="2018-05-21T11:45:00Z" w:initials="MM">
    <w:p w14:paraId="6C30F5F9" w14:textId="77777777" w:rsidR="000B51B9" w:rsidRDefault="000B51B9" w:rsidP="004C6A02">
      <w:pPr>
        <w:pStyle w:val="CommentText"/>
        <w:bidi w:val="0"/>
      </w:pPr>
      <w:r>
        <w:rPr>
          <w:rStyle w:val="CommentReference"/>
        </w:rPr>
        <w:annotationRef/>
      </w:r>
      <w:r>
        <w:t xml:space="preserve">I didn’t include the lateralized (left </w:t>
      </w:r>
      <w:proofErr w:type="spellStart"/>
      <w:r>
        <w:t>cortical+right</w:t>
      </w:r>
      <w:proofErr w:type="spellEnd"/>
      <w:r>
        <w:t xml:space="preserve"> cerebellum) ROIs from Morales 2018 because they look more related to the motor execution of the response (?)</w:t>
      </w:r>
    </w:p>
  </w:comment>
  <w:comment w:id="6" w:author="Matan Mazor" w:date="2018-07-18T12:56:00Z" w:initials="MM">
    <w:p w14:paraId="337F6A77" w14:textId="3C078555" w:rsidR="00C7496A" w:rsidRDefault="00C7496A">
      <w:pPr>
        <w:pStyle w:val="CommentText"/>
      </w:pPr>
      <w:r>
        <w:rPr>
          <w:rStyle w:val="CommentReference"/>
        </w:rPr>
        <w:annotationRef/>
      </w:r>
      <w:r>
        <w:t>Should update to align with the project presentation</w:t>
      </w:r>
    </w:p>
  </w:comment>
  <w:comment w:id="7" w:author="Matan Mazor" w:date="2018-07-18T12:56:00Z" w:initials="MM">
    <w:p w14:paraId="0792E1CD" w14:textId="28ED39BC" w:rsidR="00C7496A" w:rsidRDefault="00C7496A">
      <w:pPr>
        <w:pStyle w:val="CommentText"/>
      </w:pPr>
      <w:r>
        <w:rPr>
          <w:rStyle w:val="CommentReference"/>
        </w:rPr>
        <w:annotationRef/>
      </w:r>
    </w:p>
  </w:comment>
  <w:comment w:id="10" w:author="Matan Mazor [2]" w:date="2018-05-21T12:29:00Z" w:initials="MM">
    <w:p w14:paraId="2D5945D2" w14:textId="77777777" w:rsidR="000B51B9" w:rsidRDefault="000B51B9" w:rsidP="004C6A02">
      <w:pPr>
        <w:pStyle w:val="CommentText"/>
        <w:bidi w:val="0"/>
      </w:pPr>
      <w:r>
        <w:rPr>
          <w:rStyle w:val="CommentReference"/>
        </w:rPr>
        <w:annotationRef/>
      </w:r>
      <w:r>
        <w:t>Made up number</w:t>
      </w:r>
    </w:p>
  </w:comment>
  <w:comment w:id="9" w:author="Matan Mazor" w:date="2018-07-18T12:56:00Z" w:initials="MM">
    <w:p w14:paraId="38F7BF8F" w14:textId="2D190271" w:rsidR="00C7496A" w:rsidRDefault="00C7496A" w:rsidP="00C7496A">
      <w:pPr>
        <w:pStyle w:val="CommentText"/>
      </w:pPr>
      <w:r>
        <w:rPr>
          <w:rStyle w:val="CommentReference"/>
        </w:rPr>
        <w:annotationRef/>
      </w:r>
      <w:r>
        <w:t>Should update to align with the project presentation</w:t>
      </w:r>
    </w:p>
  </w:comment>
  <w:comment w:id="11" w:author="Matan Mazor" w:date="2018-07-18T12:57:00Z" w:initials="MM">
    <w:p w14:paraId="2FCCA6FB" w14:textId="1ED58CE9" w:rsidR="00C7496A" w:rsidRDefault="00C7496A">
      <w:pPr>
        <w:pStyle w:val="CommentText"/>
      </w:pPr>
      <w:r>
        <w:rPr>
          <w:rStyle w:val="CommentReference"/>
        </w:rPr>
        <w:annotationRef/>
      </w:r>
      <w:r>
        <w:t>Should rethink</w:t>
      </w:r>
    </w:p>
  </w:comment>
  <w:comment w:id="12" w:author="Matan Mazor" w:date="2018-07-18T12:57:00Z" w:initials="MM">
    <w:p w14:paraId="018B7721" w14:textId="5E65CE1B" w:rsidR="00C7496A" w:rsidRDefault="00C7496A">
      <w:pPr>
        <w:pStyle w:val="CommentText"/>
      </w:pPr>
      <w:r>
        <w:rPr>
          <w:rStyle w:val="CommentReference"/>
        </w:rPr>
        <w:annotationRef/>
      </w:r>
    </w:p>
  </w:comment>
  <w:comment w:id="15" w:author="Matan Mazor" w:date="2018-05-21T14:44:00Z" w:initials="MM">
    <w:p w14:paraId="50BC7F1A" w14:textId="14F41946" w:rsidR="000B51B9" w:rsidRDefault="000B51B9">
      <w:pPr>
        <w:pStyle w:val="CommentText"/>
      </w:pPr>
      <w:r>
        <w:rPr>
          <w:rStyle w:val="CommentReference"/>
        </w:rPr>
        <w:annotationRef/>
      </w:r>
      <w:r>
        <w:t>Do we want to collect DTI scans as well to compare with your FA results?</w:t>
      </w:r>
    </w:p>
  </w:comment>
  <w:comment w:id="16" w:author="Matan Mazor" w:date="2018-05-21T14:45:00Z" w:initials="MM">
    <w:p w14:paraId="737A52A4" w14:textId="36C150F8" w:rsidR="000B51B9" w:rsidRDefault="000B51B9">
      <w:pPr>
        <w:pStyle w:val="CommentText"/>
      </w:pPr>
      <w:r>
        <w:rPr>
          <w:rStyle w:val="CommentReference"/>
        </w:rPr>
        <w:annotationRef/>
      </w:r>
    </w:p>
  </w:comment>
  <w:comment w:id="13" w:author="Matan Mazor" w:date="2018-07-18T12:57:00Z" w:initials="MM">
    <w:p w14:paraId="02A0C698" w14:textId="61FA0583" w:rsidR="00C7496A" w:rsidRDefault="00C7496A">
      <w:pPr>
        <w:pStyle w:val="CommentText"/>
      </w:pPr>
      <w:r>
        <w:rPr>
          <w:rStyle w:val="CommentReference"/>
        </w:rPr>
        <w:annotationRef/>
      </w:r>
      <w:r>
        <w:t>Again, we need to decide about this.</w:t>
      </w:r>
    </w:p>
  </w:comment>
  <w:comment w:id="14" w:author="Matan Mazor" w:date="2018-07-18T12:58:00Z" w:initials="MM">
    <w:p w14:paraId="4FB25D96" w14:textId="08BD2C05" w:rsidR="00C7496A" w:rsidRDefault="00C7496A">
      <w:pPr>
        <w:pStyle w:val="CommentText"/>
      </w:pPr>
      <w:r>
        <w:rPr>
          <w:rStyle w:val="CommentReference"/>
        </w:rPr>
        <w:annotationRef/>
      </w:r>
    </w:p>
  </w:comment>
  <w:comment w:id="17" w:author="Matan Mazor" w:date="2018-05-21T15:34:00Z" w:initials="MM">
    <w:p w14:paraId="67A9B964" w14:textId="2D1F3E0F" w:rsidR="000B51B9" w:rsidRDefault="000B51B9">
      <w:pPr>
        <w:pStyle w:val="CommentText"/>
      </w:pPr>
      <w:r>
        <w:rPr>
          <w:rStyle w:val="CommentReference"/>
        </w:rPr>
        <w:annotationRef/>
      </w:r>
      <w:r>
        <w:t>Might make more sense to use the fact that we get continuous ratings and apply multivariate regression to the beta values of voxels within the beam to predict metacognitive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341B8" w15:done="0"/>
  <w15:commentEx w15:paraId="44C44B89" w15:done="0"/>
  <w15:commentEx w15:paraId="7874B70B" w15:done="0"/>
  <w15:commentEx w15:paraId="72E2A450" w15:done="0"/>
  <w15:commentEx w15:paraId="77BFB77A" w15:done="0"/>
  <w15:commentEx w15:paraId="6C30F5F9" w15:done="0"/>
  <w15:commentEx w15:paraId="337F6A77" w15:done="0"/>
  <w15:commentEx w15:paraId="0792E1CD" w15:paraIdParent="337F6A77" w15:done="0"/>
  <w15:commentEx w15:paraId="2D5945D2" w15:done="0"/>
  <w15:commentEx w15:paraId="38F7BF8F" w15:done="0"/>
  <w15:commentEx w15:paraId="2FCCA6FB" w15:done="0"/>
  <w15:commentEx w15:paraId="018B7721" w15:paraIdParent="2FCCA6FB" w15:done="0"/>
  <w15:commentEx w15:paraId="50BC7F1A" w15:done="0"/>
  <w15:commentEx w15:paraId="737A52A4" w15:paraIdParent="50BC7F1A" w15:done="0"/>
  <w15:commentEx w15:paraId="02A0C698" w15:done="0"/>
  <w15:commentEx w15:paraId="4FB25D96" w15:paraIdParent="02A0C698" w15:done="0"/>
  <w15:commentEx w15:paraId="67A9B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341B8" w16cid:durableId="1EF9B574"/>
  <w16cid:commentId w16cid:paraId="44C44B89" w16cid:durableId="1EF9B590"/>
  <w16cid:commentId w16cid:paraId="7874B70B" w16cid:durableId="1EF9B5DB"/>
  <w16cid:commentId w16cid:paraId="72E2A450" w16cid:durableId="1F01A294"/>
  <w16cid:commentId w16cid:paraId="77BFB77A" w16cid:durableId="1EAD510A"/>
  <w16cid:commentId w16cid:paraId="6C30F5F9" w16cid:durableId="1EAD510B"/>
  <w16cid:commentId w16cid:paraId="337F6A77" w16cid:durableId="1EF9B780"/>
  <w16cid:commentId w16cid:paraId="0792E1CD" w16cid:durableId="1EF9B78A"/>
  <w16cid:commentId w16cid:paraId="2D5945D2" w16cid:durableId="1EAD510C"/>
  <w16cid:commentId w16cid:paraId="38F7BF8F" w16cid:durableId="1EF9B76E"/>
  <w16cid:commentId w16cid:paraId="50BC7F1A" w16cid:durableId="1EAD59D5"/>
  <w16cid:commentId w16cid:paraId="737A52A4" w16cid:durableId="1EAD59F0"/>
  <w16cid:commentId w16cid:paraId="02A0C698" w16cid:durableId="1EF9B7C6"/>
  <w16cid:commentId w16cid:paraId="4FB25D96" w16cid:durableId="1EF9B7E2"/>
  <w16cid:commentId w16cid:paraId="67A9B964" w16cid:durableId="1EAD65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B51B9"/>
    <w:rsid w:val="00110463"/>
    <w:rsid w:val="001B3233"/>
    <w:rsid w:val="001D3839"/>
    <w:rsid w:val="001D5AEE"/>
    <w:rsid w:val="001F31F5"/>
    <w:rsid w:val="00204461"/>
    <w:rsid w:val="00240F20"/>
    <w:rsid w:val="0026053B"/>
    <w:rsid w:val="00274FDA"/>
    <w:rsid w:val="002C6D51"/>
    <w:rsid w:val="00303CC8"/>
    <w:rsid w:val="0035486A"/>
    <w:rsid w:val="003716BB"/>
    <w:rsid w:val="003C4989"/>
    <w:rsid w:val="003E1E11"/>
    <w:rsid w:val="0041227A"/>
    <w:rsid w:val="0041580D"/>
    <w:rsid w:val="004841C4"/>
    <w:rsid w:val="00494E95"/>
    <w:rsid w:val="004C6A02"/>
    <w:rsid w:val="00500573"/>
    <w:rsid w:val="00522763"/>
    <w:rsid w:val="00545B3B"/>
    <w:rsid w:val="00582853"/>
    <w:rsid w:val="005844CA"/>
    <w:rsid w:val="005A6A7E"/>
    <w:rsid w:val="005C70E9"/>
    <w:rsid w:val="005D6F71"/>
    <w:rsid w:val="00601DCE"/>
    <w:rsid w:val="006141E9"/>
    <w:rsid w:val="006206DE"/>
    <w:rsid w:val="00631FF1"/>
    <w:rsid w:val="006476BA"/>
    <w:rsid w:val="006B6F6B"/>
    <w:rsid w:val="00705092"/>
    <w:rsid w:val="00765027"/>
    <w:rsid w:val="00771052"/>
    <w:rsid w:val="00801F35"/>
    <w:rsid w:val="00810D93"/>
    <w:rsid w:val="00811C3D"/>
    <w:rsid w:val="00840418"/>
    <w:rsid w:val="00872795"/>
    <w:rsid w:val="008A122B"/>
    <w:rsid w:val="008E5C0C"/>
    <w:rsid w:val="00924956"/>
    <w:rsid w:val="0098085E"/>
    <w:rsid w:val="00984701"/>
    <w:rsid w:val="00985120"/>
    <w:rsid w:val="009A3027"/>
    <w:rsid w:val="009F5E95"/>
    <w:rsid w:val="00A3255E"/>
    <w:rsid w:val="00A36839"/>
    <w:rsid w:val="00A37116"/>
    <w:rsid w:val="00A516FF"/>
    <w:rsid w:val="00A62BB6"/>
    <w:rsid w:val="00A9585F"/>
    <w:rsid w:val="00B01D8D"/>
    <w:rsid w:val="00B2705E"/>
    <w:rsid w:val="00B53FC1"/>
    <w:rsid w:val="00B92DC1"/>
    <w:rsid w:val="00B97F2A"/>
    <w:rsid w:val="00BC1AC5"/>
    <w:rsid w:val="00BF54ED"/>
    <w:rsid w:val="00C043F5"/>
    <w:rsid w:val="00C72FAF"/>
    <w:rsid w:val="00C7496A"/>
    <w:rsid w:val="00C779BB"/>
    <w:rsid w:val="00CB27CF"/>
    <w:rsid w:val="00CD530A"/>
    <w:rsid w:val="00D62C94"/>
    <w:rsid w:val="00D9506D"/>
    <w:rsid w:val="00D97143"/>
    <w:rsid w:val="00E01F4C"/>
    <w:rsid w:val="00E3055D"/>
    <w:rsid w:val="00E57C5B"/>
    <w:rsid w:val="00E60937"/>
    <w:rsid w:val="00E6595B"/>
    <w:rsid w:val="00E87693"/>
    <w:rsid w:val="00EB474F"/>
    <w:rsid w:val="00EE575B"/>
    <w:rsid w:val="00F171D6"/>
    <w:rsid w:val="00F30126"/>
    <w:rsid w:val="00F32E95"/>
    <w:rsid w:val="00F457E4"/>
    <w:rsid w:val="00F4634B"/>
    <w:rsid w:val="00F60689"/>
    <w:rsid w:val="00F6473B"/>
    <w:rsid w:val="00F849BF"/>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434C9-43D6-45F6-8124-CC5F011B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15</Pages>
  <Words>9526</Words>
  <Characters>47631</Characters>
  <Application>Microsoft Office Word</Application>
  <DocSecurity>0</DocSecurity>
  <Lines>396</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7</cp:revision>
  <dcterms:created xsi:type="dcterms:W3CDTF">2018-05-18T13:09:00Z</dcterms:created>
  <dcterms:modified xsi:type="dcterms:W3CDTF">2018-07-24T12:30:00Z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