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28" w:rsidRDefault="007046C1">
      <w:r>
        <w:t>Figure 1</w:t>
      </w:r>
    </w:p>
    <w:p w:rsidR="007046C1" w:rsidRDefault="007046C1">
      <w:pPr>
        <w:rPr>
          <w:b/>
        </w:rPr>
      </w:pPr>
      <w:r>
        <w:rPr>
          <w:b/>
        </w:rPr>
        <w:t>The single compartment pump leak model including KCC2 and its analytical solution</w:t>
      </w:r>
    </w:p>
    <w:p w:rsidR="007046C1" w:rsidRDefault="007046C1" w:rsidP="007046C1">
      <w:pPr>
        <w:pStyle w:val="ListParagraph"/>
        <w:numPr>
          <w:ilvl w:val="0"/>
          <w:numId w:val="1"/>
        </w:numPr>
      </w:pPr>
      <w:r>
        <w:t xml:space="preserve">Schematic of pump leak model. </w:t>
      </w:r>
      <w:r w:rsidR="00C2789F">
        <w:t xml:space="preserve">The compartment is approximated by a cylinder and volume changes are equivalent to changes in the cylindrical height. </w:t>
      </w:r>
      <w:r>
        <w:t>Potassium</w:t>
      </w:r>
      <w:r w:rsidR="00C2789F">
        <w:t xml:space="preserve"> (green, K</w:t>
      </w:r>
      <w:r w:rsidR="00C2789F">
        <w:rPr>
          <w:vertAlign w:val="superscript"/>
        </w:rPr>
        <w:t>+</w:t>
      </w:r>
      <w:r w:rsidR="00C2789F">
        <w:t>)</w:t>
      </w:r>
      <w:r>
        <w:t>, sodium</w:t>
      </w:r>
      <w:r w:rsidR="00C2789F">
        <w:t xml:space="preserve"> (orange, Na</w:t>
      </w:r>
      <w:r w:rsidR="00C2789F">
        <w:rPr>
          <w:vertAlign w:val="superscript"/>
        </w:rPr>
        <w:t>+</w:t>
      </w:r>
      <w:r w:rsidR="00C2789F">
        <w:t>)</w:t>
      </w:r>
      <w:r>
        <w:t xml:space="preserve"> and chloride</w:t>
      </w:r>
      <w:r w:rsidR="00C2789F">
        <w:t xml:space="preserve"> (blue, Cl</w:t>
      </w:r>
      <w:r w:rsidR="00C2789F">
        <w:rPr>
          <w:vertAlign w:val="superscript"/>
        </w:rPr>
        <w:t>-</w:t>
      </w:r>
      <w:r w:rsidR="00C2789F">
        <w:t>)</w:t>
      </w:r>
      <w:r>
        <w:t xml:space="preserve"> are</w:t>
      </w:r>
      <w:r w:rsidR="00C2789F">
        <w:t xml:space="preserve"> included as permeable ions; impermeable anions </w:t>
      </w:r>
      <w:r w:rsidR="00C2789F">
        <w:t>(</w:t>
      </w:r>
      <w:r w:rsidR="00C2789F">
        <w:t xml:space="preserve">magenta, </w:t>
      </w:r>
      <w:proofErr w:type="spellStart"/>
      <w:r w:rsidR="00C2789F">
        <w:t>A</w:t>
      </w:r>
      <w:r w:rsidR="00C2789F">
        <w:rPr>
          <w:vertAlign w:val="superscript"/>
        </w:rPr>
        <w:t>z</w:t>
      </w:r>
      <w:proofErr w:type="spellEnd"/>
      <w:r w:rsidR="00C2789F">
        <w:t>)</w:t>
      </w:r>
      <w:r w:rsidR="00C2789F">
        <w:t xml:space="preserve"> have average intracellular charge z. The KCC2 transporter causes efflux of equal parts Cl</w:t>
      </w:r>
      <w:r w:rsidR="00C2789F">
        <w:rPr>
          <w:vertAlign w:val="superscript"/>
        </w:rPr>
        <w:t xml:space="preserve">- </w:t>
      </w:r>
      <w:r w:rsidR="00C2789F">
        <w:t>and K</w:t>
      </w:r>
      <w:r w:rsidR="00C2789F">
        <w:rPr>
          <w:vertAlign w:val="superscript"/>
        </w:rPr>
        <w:t>+</w:t>
      </w:r>
      <w:r w:rsidR="00C2789F">
        <w:t xml:space="preserve"> and the sodium-potassium ATPase effluxes 3 Na</w:t>
      </w:r>
      <w:r w:rsidR="00C2789F">
        <w:rPr>
          <w:vertAlign w:val="superscript"/>
        </w:rPr>
        <w:t>+</w:t>
      </w:r>
      <w:r w:rsidR="00C2789F">
        <w:t xml:space="preserve"> parts for 2 K</w:t>
      </w:r>
      <w:r w:rsidR="00C2789F">
        <w:rPr>
          <w:vertAlign w:val="superscript"/>
        </w:rPr>
        <w:t>+</w:t>
      </w:r>
      <w:r w:rsidR="00C2789F">
        <w:t xml:space="preserve"> parts moved into the cell.</w:t>
      </w:r>
    </w:p>
    <w:p w:rsidR="00C2789F" w:rsidRPr="007046C1" w:rsidRDefault="00C2789F" w:rsidP="007046C1">
      <w:pPr>
        <w:pStyle w:val="ListParagraph"/>
        <w:numPr>
          <w:ilvl w:val="0"/>
          <w:numId w:val="1"/>
        </w:numPr>
      </w:pPr>
      <w:r>
        <w:t>Time series over 100 seconds for different intracellular starting concentrations of Cl</w:t>
      </w:r>
      <w:r>
        <w:rPr>
          <w:vertAlign w:val="superscript"/>
        </w:rPr>
        <w:t>-</w:t>
      </w:r>
      <w:r>
        <w:t>, all of which result in the same steady s</w:t>
      </w:r>
      <w:bookmarkStart w:id="0" w:name="_GoBack"/>
      <w:bookmarkEnd w:id="0"/>
      <w:r>
        <w:t>tate.</w:t>
      </w:r>
    </w:p>
    <w:sectPr w:rsidR="00C2789F" w:rsidRPr="0070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5DD6"/>
    <w:multiLevelType w:val="hybridMultilevel"/>
    <w:tmpl w:val="9AC61560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1"/>
    <w:rsid w:val="007046C1"/>
    <w:rsid w:val="00732428"/>
    <w:rsid w:val="00C2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EC520"/>
  <w15:chartTrackingRefBased/>
  <w15:docId w15:val="{F2E39BD4-C88A-4532-B553-C6F8DB0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Düsterwald</dc:creator>
  <cp:keywords/>
  <dc:description/>
  <cp:lastModifiedBy>Kira Düsterwald</cp:lastModifiedBy>
  <cp:revision>2</cp:revision>
  <dcterms:created xsi:type="dcterms:W3CDTF">2017-01-05T10:14:00Z</dcterms:created>
  <dcterms:modified xsi:type="dcterms:W3CDTF">2017-01-05T10:56:00Z</dcterms:modified>
</cp:coreProperties>
</file>