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Editors evaluation</w:t>
      </w:r>
    </w:p>
    <w:p>
      <w:pPr>
        <w:pStyle w:val="Normal"/>
        <w:rPr/>
      </w:pPr>
      <w:r>
        <w:rPr/>
      </w:r>
    </w:p>
    <w:p>
      <w:pPr>
        <w:pStyle w:val="Normal"/>
        <w:rPr/>
      </w:pPr>
      <w:r>
        <w:rPr/>
        <w:t>This is an Editor’s evaluation, previously called an acceptance summary, which explains what the Editors found interesting or important about the work presented in the article. It will typically be a short paragraph, or perhaps two. It will not contain figures or tables or maths.</w:t>
      </w:r>
    </w:p>
    <w:p>
      <w:pPr>
        <w:pStyle w:val="Normal"/>
        <w:rPr>
          <w:b/>
          <w:b/>
          <w:bCs/>
        </w:rPr>
      </w:pPr>
      <w:r>
        <w:rPr>
          <w:b/>
          <w:bCs/>
        </w:rPr>
      </w:r>
    </w:p>
    <w:p>
      <w:pPr>
        <w:pStyle w:val="Normal"/>
        <w:rPr>
          <w:b/>
          <w:b/>
          <w:bCs/>
        </w:rPr>
      </w:pPr>
      <w:r>
        <w:rPr>
          <w:b/>
          <w:bCs/>
        </w:rPr>
      </w:r>
    </w:p>
    <w:p>
      <w:pPr>
        <w:pStyle w:val="Normal"/>
        <w:rPr>
          <w:b/>
          <w:b/>
          <w:bCs/>
        </w:rPr>
      </w:pPr>
      <w:r>
        <w:rPr>
          <w:b/>
          <w:bCs/>
        </w:rPr>
        <w:t>Preamble</w:t>
      </w:r>
    </w:p>
    <w:p>
      <w:pPr>
        <w:pStyle w:val="Normal"/>
        <w:rPr/>
      </w:pPr>
      <w:r>
        <w:rPr/>
      </w:r>
    </w:p>
    <w:p>
      <w:pPr>
        <w:pStyle w:val="Normal"/>
        <w:rPr/>
      </w:pPr>
      <w:r>
        <w:rPr/>
        <w:t xml:space="preserve">Our editorial process produces two outputs: i) </w:t>
      </w:r>
      <w:hyperlink r:id="rId2">
        <w:r>
          <w:rPr>
            <w:rStyle w:val="InternetLink"/>
          </w:rPr>
          <w:t>public reviews</w:t>
        </w:r>
      </w:hyperlink>
      <w:r>
        <w:rPr/>
        <w:t xml:space="preserve"> designed to be posted alongside </w:t>
      </w:r>
      <w:hyperlink r:id="rId3">
        <w:r>
          <w:rPr>
            <w:rStyle w:val="InternetLink"/>
          </w:rPr>
          <w:t>the preprint</w:t>
        </w:r>
      </w:hyperlink>
      <w:r>
        <w:rPr/>
        <w:t xml:space="preserve"> for the benefit of readers; ii) feedback on the manuscript for the authors, including requests for revisions, shown below. We also include an acceptance summary that explains what the editors found interesting or important about the work.</w:t>
      </w:r>
    </w:p>
    <w:p>
      <w:pPr>
        <w:pStyle w:val="Normal"/>
        <w:rPr>
          <w:b/>
          <w:b/>
          <w:bCs/>
        </w:rPr>
      </w:pPr>
      <w:r>
        <w:rPr>
          <w:b/>
          <w:bCs/>
        </w:rPr>
      </w:r>
    </w:p>
    <w:p>
      <w:pPr>
        <w:pStyle w:val="Normal"/>
        <w:rPr>
          <w:b/>
          <w:b/>
          <w:bCs/>
        </w:rPr>
      </w:pPr>
      <w:r>
        <w:rPr>
          <w:b/>
          <w:bCs/>
        </w:rPr>
        <w:t>Decision letter</w:t>
      </w:r>
    </w:p>
    <w:p>
      <w:pPr>
        <w:pStyle w:val="Normal"/>
        <w:rPr/>
      </w:pPr>
      <w:r>
        <w:rPr/>
      </w:r>
    </w:p>
    <w:p>
      <w:pPr>
        <w:pStyle w:val="Normal"/>
        <w:rPr/>
      </w:pPr>
      <w:r>
        <w:rPr/>
        <w:t>Thank you ....</w:t>
      </w:r>
    </w:p>
    <w:p>
      <w:pPr>
        <w:pStyle w:val="Normal"/>
        <w:rPr/>
      </w:pPr>
      <w:r>
        <w:rPr/>
      </w:r>
    </w:p>
    <w:p>
      <w:pPr>
        <w:pStyle w:val="Normal"/>
        <w:rPr>
          <w:b/>
          <w:b/>
          <w:bCs/>
        </w:rPr>
      </w:pPr>
      <w:r>
        <w:rPr>
          <w:b/>
          <w:bCs/>
        </w:rPr>
        <w:t>Author response</w:t>
      </w:r>
    </w:p>
    <w:p>
      <w:pPr>
        <w:pStyle w:val="Normal"/>
        <w:rPr/>
      </w:pPr>
      <w:r>
        <w:rPr/>
      </w:r>
    </w:p>
    <w:p>
      <w:pPr>
        <w:pStyle w:val="Normal"/>
        <w:rPr/>
      </w:pPr>
      <w:r>
        <w:rPr>
          <w:i/>
          <w:iCs/>
        </w:rPr>
        <w:t>The reviewers have discussed ....</w:t>
      </w:r>
    </w:p>
    <w:p>
      <w:pPr>
        <w:pStyle w:val="Normal"/>
        <w:rPr>
          <w:i/>
          <w:i/>
          <w:iCs/>
        </w:rPr>
      </w:pPr>
      <w:r>
        <w:rPr>
          <w:i/>
          <w:iCs/>
        </w:rPr>
      </w:r>
    </w:p>
    <w:p>
      <w:pPr>
        <w:pStyle w:val="Normal"/>
        <w:rPr/>
      </w:pPr>
      <w:r>
        <w:rPr/>
        <w:t>In response to this comment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23"/>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Cs w:val="24"/>
        <w:lang w:val="en-CA"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Arial Unicode MS" w:cs="Arial Unicode MS"/>
      <w:color w:val="auto"/>
      <w:kern w:val="2"/>
      <w:sz w:val="24"/>
      <w:szCs w:val="24"/>
      <w:lang w:val="en-CA" w:eastAsia="zh-CN" w:bidi="hi-IN"/>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Calibri"/>
      <w:sz w:val="24"/>
      <w:szCs w:val="24"/>
    </w:rPr>
  </w:style>
  <w:style w:type="character" w:styleId="ListLabel5">
    <w:name w:val="ListLabel 5"/>
    <w:qFormat/>
    <w:rPr>
      <w:rFonts w:eastAsia="Calibri"/>
      <w:sz w:val="24"/>
      <w:szCs w:val="24"/>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TableParagraph" w:customStyle="1">
    <w:name w:val="Table Paragraph"/>
    <w:basedOn w:val="Normal"/>
    <w:qFormat/>
    <w:pPr>
      <w:widowControl w:val="false"/>
      <w:spacing w:before="88" w:after="0"/>
      <w:ind w:left="263" w:hanging="0"/>
    </w:pPr>
    <w:rPr>
      <w:rFonts w:ascii="Trebuchet MS" w:hAnsi="Trebuchet MS" w:eastAsia="Trebuchet MS" w:cs="Trebuchet MS"/>
      <w:sz w:val="22"/>
      <w:szCs w:val="22"/>
    </w:rPr>
  </w:style>
  <w:style w:type="paragraph" w:styleId="ListParagraph">
    <w:name w:val="List Paragraph"/>
    <w:basedOn w:val="Normal"/>
    <w:uiPriority w:val="34"/>
    <w:qFormat/>
    <w:rsid w:val="00354cd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352cb"/>
    <w:rPr>
      <w:rFonts w:asciiTheme="minorHAnsi" w:hAnsiTheme="minorHAnsi" w:eastAsiaTheme="minorEastAsia" w:cstheme="minorBidi"/>
      <w:lang w:val="en-US" w:eastAsia="ja-JP" w:bidi="ar-SA"/>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ciety.org/articles/activity/10.1101/865006" TargetMode="External"/><Relationship Id="rId3" Type="http://schemas.openxmlformats.org/officeDocument/2006/relationships/hyperlink" Target="https://www.biorxiv.org/content/10.1101/865006v2"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Application>LibreOffice/6.0.6.2$MacOSX_X86_64 LibreOffice_project/0c292870b25a325b5ed35f6b45599d2ea4458e77</Application>
  <Pages>1</Pages>
  <Words>119</Words>
  <Characters>650</Characters>
  <CharactersWithSpaces>760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2019-11-04T15:39:00Z</dcterms:created>
  <dc:creator/>
  <dc:description/>
  <dc:language>en-CA</dc:language>
  <cp:lastModifiedBy/>
  <dcterms:modified xsi:type="dcterms:W3CDTF">2021-07-28T18:16:15Z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