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16F3A">
      <w:pPr>
        <w:keepNext w:val="0"/>
        <w:keepLines w:val="0"/>
        <w:widowControl/>
        <w:suppressLineNumbers w:val="0"/>
        <w:pBdr>
          <w:bottom w:val="none" w:color="0A0A0A" w:sz="0" w:space="0"/>
        </w:pBdr>
        <w:bidi w:val="0"/>
        <w:spacing w:before="360" w:beforeAutospacing="0" w:after="180"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TAŞITPOS PLATFORMU ÜYELİK VE SANAL POS KULLANIM SÖZLEŞMESİ</w:t>
      </w:r>
    </w:p>
    <w:p w14:paraId="0692FE4C">
      <w:pPr>
        <w:keepNext w:val="0"/>
        <w:keepLines w:val="0"/>
        <w:widowControl/>
        <w:suppressLineNumbers w:val="0"/>
        <w:pBdr>
          <w:bottom w:val="none" w:color="0A0A0A" w:sz="0" w:space="0"/>
        </w:pBdr>
        <w:bidi w:val="0"/>
        <w:spacing w:before="360" w:beforeAutospacing="0" w:after="180"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1. TARAFLAR</w:t>
      </w:r>
    </w:p>
    <w:p w14:paraId="6EF51721">
      <w:pPr>
        <w:keepNext w:val="0"/>
        <w:keepLines w:val="0"/>
        <w:widowControl/>
        <w:suppressLineNumbers w:val="0"/>
        <w:pBdr>
          <w:bottom w:val="none" w:color="0A0A0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1.1. PLATFORM:</w:t>
      </w:r>
      <w:r>
        <w:rPr>
          <w:rFonts w:hint="default" w:ascii="Arial" w:hAnsi="Arial" w:eastAsia="Arial" w:cs="Arial"/>
          <w:kern w:val="0"/>
          <w:sz w:val="24"/>
          <w:szCs w:val="24"/>
          <w:u w:val="none"/>
          <w:lang w:val="en-US" w:eastAsia="zh-CN" w:bidi="ar"/>
        </w:rPr>
        <w:t xml:space="preserve"> TAŞITPOS Teknolojileri A.Ş. (Bundan sonra </w:t>
      </w:r>
      <w:r>
        <w:rPr>
          <w:rStyle w:val="5"/>
          <w:rFonts w:hint="default" w:ascii="Arial" w:hAnsi="Arial" w:eastAsia="Arial" w:cs="Arial"/>
          <w:b/>
          <w:bCs/>
          <w:kern w:val="0"/>
          <w:sz w:val="24"/>
          <w:szCs w:val="24"/>
          <w:u w:val="none"/>
          <w:lang w:val="en-US" w:eastAsia="zh-CN" w:bidi="ar"/>
        </w:rPr>
        <w:t>"TAŞITPOS"</w:t>
      </w:r>
      <w:r>
        <w:rPr>
          <w:rFonts w:hint="default" w:ascii="Arial" w:hAnsi="Arial" w:eastAsia="Arial" w:cs="Arial"/>
          <w:kern w:val="0"/>
          <w:sz w:val="24"/>
          <w:szCs w:val="24"/>
          <w:u w:val="none"/>
          <w:lang w:val="en-US" w:eastAsia="zh-CN" w:bidi="ar"/>
        </w:rPr>
        <w:t xml:space="preserve"> olarak anılacaktır.)</w:t>
      </w:r>
      <w:r>
        <w:rPr>
          <w:rFonts w:hint="default" w:ascii="Arial" w:hAnsi="Arial" w:eastAsia="Arial" w:cs="Arial"/>
          <w:kern w:val="0"/>
          <w:sz w:val="24"/>
          <w:szCs w:val="24"/>
          <w:u w:val="none"/>
          <w:lang w:val="en-US" w:eastAsia="zh-CN" w:bidi="ar"/>
        </w:rPr>
        <w:br w:type="textWrapping"/>
      </w:r>
      <w:r>
        <w:rPr>
          <w:rStyle w:val="5"/>
          <w:rFonts w:hint="default" w:ascii="Arial" w:hAnsi="Arial" w:eastAsia="Arial" w:cs="Arial"/>
          <w:b/>
          <w:bCs/>
          <w:kern w:val="0"/>
          <w:sz w:val="24"/>
          <w:szCs w:val="24"/>
          <w:u w:val="none"/>
          <w:lang w:val="en-US" w:eastAsia="zh-CN" w:bidi="ar"/>
        </w:rPr>
        <w:t>1.2. ÜYE İŞYERİ (GALERİ):</w:t>
      </w:r>
      <w:r>
        <w:rPr>
          <w:rFonts w:hint="default" w:ascii="Arial" w:hAnsi="Arial" w:eastAsia="Arial" w:cs="Arial"/>
          <w:kern w:val="0"/>
          <w:sz w:val="24"/>
          <w:szCs w:val="24"/>
          <w:u w:val="none"/>
          <w:lang w:val="en-US" w:eastAsia="zh-CN" w:bidi="ar"/>
        </w:rPr>
        <w:t xml:space="preserve"> [Galeri Ticari Unvanı / Adı Soyadı]</w:t>
      </w:r>
    </w:p>
    <w:p w14:paraId="5F2E1CBC">
      <w:pPr>
        <w:keepNext w:val="0"/>
        <w:keepLines w:val="0"/>
        <w:widowControl/>
        <w:numPr>
          <w:ilvl w:val="0"/>
          <w:numId w:val="1"/>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Vergi Dairesi &amp; No:</w:t>
      </w:r>
      <w:r>
        <w:rPr>
          <w:rFonts w:hint="default" w:ascii="Arial" w:hAnsi="Arial" w:eastAsia="Arial" w:cs="Arial"/>
          <w:sz w:val="24"/>
          <w:szCs w:val="24"/>
          <w:u w:val="none"/>
        </w:rPr>
        <w:t xml:space="preserve"> ............................................................</w:t>
      </w:r>
    </w:p>
    <w:p w14:paraId="30B388CB">
      <w:pPr>
        <w:keepNext w:val="0"/>
        <w:keepLines w:val="0"/>
        <w:widowControl/>
        <w:numPr>
          <w:ilvl w:val="0"/>
          <w:numId w:val="1"/>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Mersis No / TC No:</w:t>
      </w:r>
      <w:r>
        <w:rPr>
          <w:rFonts w:hint="default" w:ascii="Arial" w:hAnsi="Arial" w:eastAsia="Arial" w:cs="Arial"/>
          <w:sz w:val="24"/>
          <w:szCs w:val="24"/>
          <w:u w:val="none"/>
        </w:rPr>
        <w:t xml:space="preserve"> ............................................................</w:t>
      </w:r>
    </w:p>
    <w:p w14:paraId="6C738D72">
      <w:pPr>
        <w:keepNext w:val="0"/>
        <w:keepLines w:val="0"/>
        <w:widowControl/>
        <w:numPr>
          <w:ilvl w:val="0"/>
          <w:numId w:val="1"/>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Ticaret Bakanlığı Yetki Belgesi No:</w:t>
      </w:r>
      <w:r>
        <w:rPr>
          <w:rFonts w:hint="default" w:ascii="Arial" w:hAnsi="Arial" w:eastAsia="Arial" w:cs="Arial"/>
          <w:sz w:val="24"/>
          <w:szCs w:val="24"/>
          <w:u w:val="none"/>
        </w:rPr>
        <w:t xml:space="preserve"> ............................................................</w:t>
      </w:r>
    </w:p>
    <w:p w14:paraId="4C341D23">
      <w:pPr>
        <w:keepNext w:val="0"/>
        <w:keepLines w:val="0"/>
        <w:widowControl/>
        <w:numPr>
          <w:ilvl w:val="0"/>
          <w:numId w:val="1"/>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Adres:</w:t>
      </w:r>
      <w:r>
        <w:rPr>
          <w:rFonts w:hint="default" w:ascii="Arial" w:hAnsi="Arial" w:eastAsia="Arial" w:cs="Arial"/>
          <w:sz w:val="24"/>
          <w:szCs w:val="24"/>
          <w:u w:val="none"/>
        </w:rPr>
        <w:t xml:space="preserve"> ............................................................</w:t>
      </w:r>
      <w:r>
        <w:rPr>
          <w:rFonts w:hint="default" w:ascii="Arial" w:hAnsi="Arial" w:eastAsia="Arial" w:cs="Arial"/>
          <w:sz w:val="24"/>
          <w:szCs w:val="24"/>
          <w:u w:val="none"/>
        </w:rPr>
        <w:br w:type="textWrapping"/>
      </w:r>
      <w:r>
        <w:rPr>
          <w:rFonts w:hint="default" w:ascii="Arial" w:hAnsi="Arial" w:eastAsia="Arial" w:cs="Arial"/>
          <w:sz w:val="24"/>
          <w:szCs w:val="24"/>
          <w:u w:val="none"/>
        </w:rPr>
        <w:t xml:space="preserve">(Bundan sonra </w:t>
      </w:r>
      <w:r>
        <w:rPr>
          <w:rStyle w:val="5"/>
          <w:rFonts w:hint="default" w:ascii="Arial" w:hAnsi="Arial" w:eastAsia="Arial" w:cs="Arial"/>
          <w:b/>
          <w:bCs/>
          <w:sz w:val="24"/>
          <w:szCs w:val="24"/>
          <w:u w:val="none"/>
        </w:rPr>
        <w:t>"ÜYE İŞYERİ"</w:t>
      </w:r>
      <w:r>
        <w:rPr>
          <w:rFonts w:hint="default" w:ascii="Arial" w:hAnsi="Arial" w:eastAsia="Arial" w:cs="Arial"/>
          <w:sz w:val="24"/>
          <w:szCs w:val="24"/>
          <w:u w:val="none"/>
        </w:rPr>
        <w:t xml:space="preserve"> olarak anılacaktır.)</w:t>
      </w:r>
    </w:p>
    <w:p w14:paraId="13D84492">
      <w:pPr>
        <w:keepNext w:val="0"/>
        <w:keepLines w:val="0"/>
        <w:widowControl/>
        <w:suppressLineNumbers w:val="0"/>
        <w:pBdr>
          <w:bottom w:val="none" w:color="0A0A0A" w:sz="0" w:space="0"/>
        </w:pBdr>
        <w:bidi w:val="0"/>
        <w:spacing w:before="360" w:beforeAutospacing="0" w:after="180"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2. SÖZLEŞMENİN KONUSU</w:t>
      </w:r>
    </w:p>
    <w:p w14:paraId="4CDEC3A6">
      <w:pPr>
        <w:keepNext w:val="0"/>
        <w:keepLines w:val="0"/>
        <w:widowControl/>
        <w:suppressLineNumbers w:val="0"/>
        <w:pBdr>
          <w:bottom w:val="none" w:color="0A0A0A" w:sz="0" w:space="0"/>
        </w:pBdr>
        <w:bidi w:val="0"/>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İşbu sözleşmenin konusu; TAŞITPOS’un anlaşmalı olduğu TCMB Lisanslı Elektronik Para ve Ödeme Kuruluşları altyapısını kullanarak geliştirdiği güvenli araç tahsilat platformunun, ÜYE İŞYERİ tarafından yalnızca Ticaret Bakanlığı yetki belgesi kapsamındaki </w:t>
      </w:r>
      <w:r>
        <w:rPr>
          <w:rStyle w:val="5"/>
          <w:rFonts w:hint="default" w:ascii="Arial" w:hAnsi="Arial" w:eastAsia="Arial" w:cs="Arial"/>
          <w:b/>
          <w:bCs/>
          <w:kern w:val="0"/>
          <w:sz w:val="24"/>
          <w:szCs w:val="24"/>
          <w:u w:val="none"/>
          <w:lang w:val="en-US" w:eastAsia="zh-CN" w:bidi="ar"/>
        </w:rPr>
        <w:t>ikinci el motorlu kara taşıtı satışlarının</w:t>
      </w:r>
      <w:r>
        <w:rPr>
          <w:rFonts w:hint="default" w:ascii="Arial" w:hAnsi="Arial" w:eastAsia="Arial" w:cs="Arial"/>
          <w:kern w:val="0"/>
          <w:sz w:val="24"/>
          <w:szCs w:val="24"/>
          <w:u w:val="none"/>
          <w:lang w:val="en-US" w:eastAsia="zh-CN" w:bidi="ar"/>
        </w:rPr>
        <w:t xml:space="preserve"> kredi kartı/taksitli işlemler ile tahsil edilmesinde kullanılmasına ilişkin usul, esas ve tarafların karşılıklı yükümlülüklerinin belirlenmesidir.</w:t>
      </w:r>
    </w:p>
    <w:p w14:paraId="70E6B431">
      <w:pPr>
        <w:keepNext w:val="0"/>
        <w:keepLines w:val="0"/>
        <w:widowControl/>
        <w:suppressLineNumbers w:val="0"/>
        <w:pBdr>
          <w:bottom w:val="none" w:color="0A0A0A" w:sz="0" w:space="0"/>
        </w:pBdr>
        <w:bidi w:val="0"/>
        <w:spacing w:before="360" w:beforeAutospacing="0" w:after="180"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3. KATI KULLANIM KURALLARI VE KESİN YASAKLAR (KIRMIZI ÇİZGİLER)</w:t>
      </w:r>
    </w:p>
    <w:p w14:paraId="096FE15D">
      <w:pPr>
        <w:keepNext w:val="0"/>
        <w:keepLines w:val="0"/>
        <w:widowControl/>
        <w:suppressLineNumbers w:val="0"/>
        <w:pBdr>
          <w:bottom w:val="none" w:color="0A0A0A" w:sz="0" w:space="0"/>
        </w:pBdr>
        <w:bidi w:val="0"/>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ÜYE İŞYERİ, platformu kullanırken aşağıdaki kurallara şartsız ve koşulsuz olarak uymayı taahhüt eder. Bu maddelerin tek bir ihlali dahi </w:t>
      </w:r>
      <w:r>
        <w:rPr>
          <w:rStyle w:val="5"/>
          <w:rFonts w:hint="default" w:ascii="Arial" w:hAnsi="Arial" w:eastAsia="Arial" w:cs="Arial"/>
          <w:b/>
          <w:bCs/>
          <w:kern w:val="0"/>
          <w:sz w:val="24"/>
          <w:szCs w:val="24"/>
          <w:u w:val="none"/>
          <w:lang w:val="en-US" w:eastAsia="zh-CN" w:bidi="ar"/>
        </w:rPr>
        <w:t>sözleşmenin haklı nedenle derhal feshi, POS’un kapatılması ve cezai şart</w:t>
      </w:r>
      <w:r>
        <w:rPr>
          <w:rFonts w:hint="default" w:ascii="Arial" w:hAnsi="Arial" w:eastAsia="Arial" w:cs="Arial"/>
          <w:kern w:val="0"/>
          <w:sz w:val="24"/>
          <w:szCs w:val="24"/>
          <w:u w:val="none"/>
          <w:lang w:val="en-US" w:eastAsia="zh-CN" w:bidi="ar"/>
        </w:rPr>
        <w:t xml:space="preserve"> sebebidir:</w:t>
      </w:r>
    </w:p>
    <w:p w14:paraId="54F8B7A0">
      <w:pPr>
        <w:keepNext w:val="0"/>
        <w:keepLines w:val="0"/>
        <w:widowControl/>
        <w:numPr>
          <w:ilvl w:val="0"/>
          <w:numId w:val="2"/>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3.1. Sadece Araç Satışı Şartı:</w:t>
      </w:r>
      <w:r>
        <w:rPr>
          <w:rFonts w:hint="default" w:ascii="Arial" w:hAnsi="Arial" w:eastAsia="Arial" w:cs="Arial"/>
          <w:sz w:val="24"/>
          <w:szCs w:val="24"/>
          <w:u w:val="none"/>
        </w:rPr>
        <w:t xml:space="preserve"> TAŞITPOS sanal POS altyapısı </w:t>
      </w:r>
      <w:r>
        <w:rPr>
          <w:rStyle w:val="5"/>
          <w:rFonts w:hint="default" w:ascii="Arial" w:hAnsi="Arial" w:eastAsia="Arial" w:cs="Arial"/>
          <w:b/>
          <w:bCs/>
          <w:sz w:val="24"/>
          <w:szCs w:val="24"/>
          <w:u w:val="none"/>
        </w:rPr>
        <w:t>YALNIZCA ve SADECE</w:t>
      </w:r>
      <w:r>
        <w:rPr>
          <w:rFonts w:hint="default" w:ascii="Arial" w:hAnsi="Arial" w:eastAsia="Arial" w:cs="Arial"/>
          <w:sz w:val="24"/>
          <w:szCs w:val="24"/>
          <w:u w:val="none"/>
        </w:rPr>
        <w:t xml:space="preserve"> motorlu kara taşıtı satışı işlemlerinde kullanılabilir. Araç satışı haricinde hiçbir mal, hizmet, borç tasfiyesi veya genel cari hesap tahsilatı için bu POS kullanılamaz.</w:t>
      </w:r>
    </w:p>
    <w:p w14:paraId="7FB3D074">
      <w:pPr>
        <w:keepNext w:val="0"/>
        <w:keepLines w:val="0"/>
        <w:widowControl/>
        <w:suppressLineNumbers w:val="0"/>
        <w:jc w:val="left"/>
      </w:pPr>
      <w:r>
        <w:rPr>
          <w:rStyle w:val="5"/>
          <w:rFonts w:ascii="Arial" w:hAnsi="Arial" w:eastAsia="Arial" w:cs="Arial"/>
          <w:b/>
          <w:bCs/>
          <w:kern w:val="0"/>
          <w:sz w:val="24"/>
          <w:szCs w:val="24"/>
          <w:u w:val="none"/>
          <w:lang w:val="en-US" w:eastAsia="zh-CN" w:bidi="ar"/>
        </w:rPr>
        <w:t>3.2. Dijital Belge Yükleme ve Ruhsat/Noter Sözleşmesi Zorunluluğu (Teknolojik Filtre):</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 xml:space="preserve">ÜYE İŞYERİ, TAŞITPOS paneli üzerinden gerçekleştireceği </w:t>
      </w:r>
      <w:r>
        <w:rPr>
          <w:rStyle w:val="5"/>
          <w:rFonts w:hint="default" w:ascii="Arial" w:hAnsi="Arial" w:eastAsia="Arial" w:cs="Arial"/>
          <w:b/>
          <w:bCs/>
          <w:kern w:val="0"/>
          <w:sz w:val="24"/>
          <w:szCs w:val="24"/>
          <w:u w:val="none"/>
          <w:lang w:val="en-US" w:eastAsia="zh-CN" w:bidi="ar"/>
        </w:rPr>
        <w:t>her bir POS çekim işleminde</w:t>
      </w:r>
      <w:r>
        <w:rPr>
          <w:rFonts w:hint="default" w:ascii="Arial" w:hAnsi="Arial" w:eastAsia="Arial" w:cs="Arial"/>
          <w:kern w:val="0"/>
          <w:sz w:val="24"/>
          <w:szCs w:val="24"/>
          <w:u w:val="none"/>
          <w:lang w:val="en-US" w:eastAsia="zh-CN" w:bidi="ar"/>
        </w:rPr>
        <w:t xml:space="preserve"> aşağıdaki adımları ve dijital belge yüklemelerini eksiksiz tamamlamak zorundadır. Bu belgeler sisteme yüklenmeden sanal POS provizyon (çekim) onay sürecine geçilemez:</w:t>
      </w:r>
    </w:p>
    <w:p w14:paraId="088BCADA">
      <w:pPr>
        <w:keepNext w:val="0"/>
        <w:keepLines w:val="0"/>
        <w:widowControl/>
        <w:numPr>
          <w:ilvl w:val="0"/>
          <w:numId w:val="3"/>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Veri Girişi Şartı:</w:t>
      </w:r>
      <w:r>
        <w:rPr>
          <w:rFonts w:hint="default" w:ascii="Arial" w:hAnsi="Arial" w:eastAsia="Arial" w:cs="Arial"/>
          <w:sz w:val="24"/>
          <w:szCs w:val="24"/>
          <w:u w:val="none"/>
        </w:rPr>
        <w:t xml:space="preserve"> Satışı yapılan araca ait </w:t>
      </w:r>
      <w:r>
        <w:rPr>
          <w:rStyle w:val="5"/>
          <w:rFonts w:hint="default" w:ascii="Arial" w:hAnsi="Arial" w:eastAsia="Arial" w:cs="Arial"/>
          <w:b/>
          <w:bCs/>
          <w:sz w:val="24"/>
          <w:szCs w:val="24"/>
          <w:u w:val="none"/>
        </w:rPr>
        <w:t>Plaka, Şasi Numarası, Motor Numarası, Marka ve Model</w:t>
      </w:r>
      <w:r>
        <w:rPr>
          <w:rFonts w:hint="default" w:ascii="Arial" w:hAnsi="Arial" w:eastAsia="Arial" w:cs="Arial"/>
          <w:sz w:val="24"/>
          <w:szCs w:val="24"/>
          <w:u w:val="none"/>
        </w:rPr>
        <w:t xml:space="preserve"> bilgileri sisteme manuel olarak hatasız girilecektir.</w:t>
      </w:r>
    </w:p>
    <w:p w14:paraId="2AD85523">
      <w:pPr>
        <w:keepNext w:val="0"/>
        <w:keepLines w:val="0"/>
        <w:widowControl/>
        <w:numPr>
          <w:ilvl w:val="0"/>
          <w:numId w:val="3"/>
        </w:numPr>
        <w:suppressLineNumbers w:val="0"/>
        <w:pBdr>
          <w:bottom w:val="none" w:color="0A0A0A" w:sz="0" w:space="0"/>
        </w:pBdr>
        <w:spacing w:before="0" w:beforeAutospacing="0" w:after="180" w:afterAutospacing="0"/>
        <w:ind w:left="0" w:right="0" w:hanging="360"/>
        <w:rPr>
          <w:rFonts w:ascii="Arial" w:hAnsi="Arial" w:eastAsia="Arial" w:cs="Arial"/>
          <w:sz w:val="24"/>
          <w:szCs w:val="24"/>
          <w:u w:val="none"/>
        </w:rPr>
      </w:pPr>
      <w:r>
        <w:rPr>
          <w:rStyle w:val="5"/>
          <w:rFonts w:hint="default" w:ascii="Arial" w:hAnsi="Arial" w:eastAsia="Arial" w:cs="Arial"/>
          <w:b/>
          <w:bCs/>
          <w:sz w:val="24"/>
          <w:szCs w:val="24"/>
          <w:u w:val="none"/>
        </w:rPr>
        <w:t>Ruhsat/Noter Belgesi Zorunluluğu:</w:t>
      </w:r>
      <w:r>
        <w:rPr>
          <w:rFonts w:hint="default" w:ascii="Arial" w:hAnsi="Arial" w:eastAsia="Arial" w:cs="Arial"/>
          <w:sz w:val="24"/>
          <w:szCs w:val="24"/>
          <w:u w:val="none"/>
        </w:rPr>
        <w:t xml:space="preserve"> ÜYE İŞYERİ, satışı yapılan araca ait </w:t>
      </w:r>
      <w:r>
        <w:rPr>
          <w:rStyle w:val="5"/>
          <w:rFonts w:hint="default" w:ascii="Arial" w:hAnsi="Arial" w:eastAsia="Arial" w:cs="Arial"/>
          <w:b/>
          <w:bCs/>
          <w:sz w:val="24"/>
          <w:szCs w:val="24"/>
          <w:u w:val="none"/>
        </w:rPr>
        <w:t>Araç Tescil Belgesi (Ruhsat) görselini</w:t>
      </w:r>
      <w:r>
        <w:rPr>
          <w:rFonts w:hint="default" w:ascii="Arial" w:hAnsi="Arial" w:eastAsia="Arial" w:cs="Arial"/>
          <w:sz w:val="24"/>
          <w:szCs w:val="24"/>
          <w:u w:val="none"/>
        </w:rPr>
        <w:t xml:space="preserve"> veya Noterlikçe düzenlenen </w:t>
      </w:r>
      <w:r>
        <w:rPr>
          <w:rStyle w:val="5"/>
          <w:rFonts w:hint="default" w:ascii="Arial" w:hAnsi="Arial" w:eastAsia="Arial" w:cs="Arial"/>
          <w:b/>
          <w:bCs/>
          <w:sz w:val="24"/>
          <w:szCs w:val="24"/>
          <w:u w:val="none"/>
        </w:rPr>
        <w:t>Noter Satış Sözleşmesi / Noter Satış Taslağı (Evrakı)</w:t>
      </w:r>
      <w:r>
        <w:rPr>
          <w:rFonts w:hint="default" w:ascii="Arial" w:hAnsi="Arial" w:eastAsia="Arial" w:cs="Arial"/>
          <w:sz w:val="24"/>
          <w:szCs w:val="24"/>
          <w:u w:val="none"/>
        </w:rPr>
        <w:t xml:space="preserve"> belgesinin net ve okunabilir dijital fotoğrafını/PDF dosyasını işlem esnasında TAŞITPOS paneline yüklemekle yükümlüdür.</w:t>
      </w:r>
    </w:p>
    <w:p w14:paraId="7F252247">
      <w:pPr>
        <w:keepNext w:val="0"/>
        <w:keepLines w:val="0"/>
        <w:widowControl/>
        <w:numPr>
          <w:ilvl w:val="1"/>
          <w:numId w:val="4"/>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Eşleşme Kontrolü:</w:t>
      </w:r>
      <w:r>
        <w:rPr>
          <w:rFonts w:hint="default" w:ascii="Arial" w:hAnsi="Arial" w:eastAsia="Arial" w:cs="Arial"/>
          <w:sz w:val="24"/>
          <w:szCs w:val="24"/>
          <w:u w:val="none"/>
        </w:rPr>
        <w:t xml:space="preserve"> Kredi kartı sahibinin bilgileri ile Noter satış evrakındaki alıcı bilgileri veya aracı teslim alacak kişinin bilgileri sistem tarafından eşleştirilecek; tutarsız, sahte veya yanıltıcı belge yüklendiğinin tespiti halinde işlem derhal iptal edilerek ÜYE İŞYERİ’nin sistemi bloke edilecektir.</w:t>
      </w:r>
    </w:p>
    <w:p w14:paraId="172056E8">
      <w:pPr>
        <w:keepNext w:val="0"/>
        <w:keepLines w:val="0"/>
        <w:widowControl/>
        <w:numPr>
          <w:ilvl w:val="0"/>
          <w:numId w:val="2"/>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3.3. Nakit Çekim ve Finansman Yasağı (Pos Tefeciliği):</w:t>
      </w:r>
      <w:r>
        <w:rPr>
          <w:rFonts w:hint="default" w:ascii="Arial" w:hAnsi="Arial" w:eastAsia="Arial" w:cs="Arial"/>
          <w:sz w:val="24"/>
          <w:szCs w:val="24"/>
          <w:u w:val="none"/>
        </w:rPr>
        <w:t xml:space="preserve"> ÜYE İŞYERİ, gerçek bir araç satışı olmaksızın, sırf nakit para sağlamak (faktoring/tefecilik) amacıyla kart çekimi yapamaz veya müşterilerine bu yönde bir finansman mekanizması sunamaz.</w:t>
      </w:r>
    </w:p>
    <w:p w14:paraId="32DCFC94">
      <w:pPr>
        <w:keepNext w:val="0"/>
        <w:keepLines w:val="0"/>
        <w:widowControl/>
        <w:numPr>
          <w:ilvl w:val="0"/>
          <w:numId w:val="2"/>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3.4. Üçüncü Kişilere Kullandırma Yasağı:</w:t>
      </w:r>
      <w:r>
        <w:rPr>
          <w:rFonts w:hint="default" w:ascii="Arial" w:hAnsi="Arial" w:eastAsia="Arial" w:cs="Arial"/>
          <w:sz w:val="24"/>
          <w:szCs w:val="24"/>
          <w:u w:val="none"/>
        </w:rPr>
        <w:t xml:space="preserve"> ÜYE İŞYERİ, kendisine tahsis edilen TAŞITPOS panelini ve sanal POS kodlarını, başka galericilere, alt bayilere, akrabalarına veya yetki belgesi olmayan üçüncü şahısların araç satışlarına kesinlikle kullandıramaz. Her üye sadece kendi faturasını keseceği işlemler için tahsilat yapabilir.</w:t>
      </w:r>
    </w:p>
    <w:p w14:paraId="3458E452">
      <w:pPr>
        <w:keepNext w:val="0"/>
        <w:keepLines w:val="0"/>
        <w:widowControl/>
        <w:numPr>
          <w:ilvl w:val="0"/>
          <w:numId w:val="2"/>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3.5. Fatura ve POS Tutarı Eşitliği:</w:t>
      </w:r>
      <w:r>
        <w:rPr>
          <w:rFonts w:hint="default" w:ascii="Arial" w:hAnsi="Arial" w:eastAsia="Arial" w:cs="Arial"/>
          <w:sz w:val="24"/>
          <w:szCs w:val="24"/>
          <w:u w:val="none"/>
        </w:rPr>
        <w:t xml:space="preserve"> Kredi kartından çekilen toplam tutar (araç bedeli + </w:t>
      </w:r>
      <w:r>
        <w:rPr>
          <w:rFonts w:hint="default" w:ascii="Arial" w:hAnsi="Arial" w:eastAsia="Arial" w:cs="Arial"/>
          <w:sz w:val="24"/>
          <w:szCs w:val="24"/>
          <w:u w:val="none"/>
          <w:lang w:val="tr-TR"/>
        </w:rPr>
        <w:t>........</w:t>
      </w:r>
      <w:r>
        <w:rPr>
          <w:rFonts w:hint="default" w:ascii="Arial" w:hAnsi="Arial" w:eastAsia="Arial" w:cs="Arial"/>
          <w:sz w:val="24"/>
          <w:szCs w:val="24"/>
          <w:u w:val="none"/>
        </w:rPr>
        <w:t xml:space="preserve"> platform komisyonu dahil brüt tutar), ÜYE İŞYERİ’nin müşteriye keseceği </w:t>
      </w:r>
      <w:r>
        <w:rPr>
          <w:rStyle w:val="5"/>
          <w:rFonts w:hint="default" w:ascii="Arial" w:hAnsi="Arial" w:eastAsia="Arial" w:cs="Arial"/>
          <w:b/>
          <w:bCs/>
          <w:sz w:val="24"/>
          <w:szCs w:val="24"/>
          <w:u w:val="none"/>
        </w:rPr>
        <w:t>araç satış faturasındaki toplam genel yekün ile kuruşu kuruşuna eşit olmak zorundadır.</w:t>
      </w:r>
      <w:r>
        <w:rPr>
          <w:rFonts w:hint="default" w:ascii="Arial" w:hAnsi="Arial" w:eastAsia="Arial" w:cs="Arial"/>
          <w:sz w:val="24"/>
          <w:szCs w:val="24"/>
          <w:u w:val="none"/>
        </w:rPr>
        <w:t xml:space="preserve"> Eksik fatura düzenlenmesi veya faturasız işlem yapılması kesinlikle yasaktır.</w:t>
      </w:r>
    </w:p>
    <w:p w14:paraId="34E8F11F">
      <w:pPr>
        <w:keepNext w:val="0"/>
        <w:keepLines w:val="0"/>
        <w:widowControl/>
        <w:suppressLineNumbers w:val="0"/>
        <w:pBdr>
          <w:bottom w:val="none" w:color="0A0A0A" w:sz="0" w:space="0"/>
        </w:pBdr>
        <w:bidi w:val="0"/>
        <w:spacing w:before="360" w:beforeAutospacing="0" w:after="180"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4. MALİ HÜKÜMLER VE HAKEDİŞ AKIŞI</w:t>
      </w:r>
    </w:p>
    <w:p w14:paraId="3AE3D971">
      <w:pPr>
        <w:keepNext w:val="0"/>
        <w:keepLines w:val="0"/>
        <w:widowControl/>
        <w:numPr>
          <w:ilvl w:val="0"/>
          <w:numId w:val="5"/>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4.1. Komisyon Oranı:</w:t>
      </w:r>
      <w:r>
        <w:rPr>
          <w:rFonts w:hint="default" w:ascii="Arial" w:hAnsi="Arial" w:eastAsia="Arial" w:cs="Arial"/>
          <w:sz w:val="24"/>
          <w:szCs w:val="24"/>
          <w:u w:val="none"/>
        </w:rPr>
        <w:t xml:space="preserve"> ÜYE İŞYERİ’ne uygulanacak 12 taksitli işlem komisyon oranı brüt </w:t>
      </w:r>
      <w:r>
        <w:rPr>
          <w:rFonts w:hint="default" w:ascii="Arial" w:hAnsi="Arial" w:eastAsia="Arial" w:cs="Arial"/>
          <w:sz w:val="24"/>
          <w:szCs w:val="24"/>
          <w:u w:val="none"/>
          <w:lang w:val="tr-TR"/>
        </w:rPr>
        <w:t>.......</w:t>
      </w:r>
      <w:r>
        <w:rPr>
          <w:rFonts w:hint="default" w:ascii="Arial" w:hAnsi="Arial" w:eastAsia="Arial" w:cs="Arial"/>
          <w:sz w:val="24"/>
          <w:szCs w:val="24"/>
          <w:u w:val="none"/>
        </w:rPr>
        <w:t>'dur. TAŞITPOS, piyasa koşulları ve Elektronik Para Kuruluşu’nun maliyet değişikliklerine göre bu oranı güncelleme hakkını saklı tutar.</w:t>
      </w:r>
      <w:r>
        <w:rPr>
          <w:rFonts w:hint="default" w:ascii="Arial" w:hAnsi="Arial" w:eastAsia="Arial" w:cs="Arial"/>
          <w:sz w:val="24"/>
          <w:szCs w:val="24"/>
          <w:u w:val="none"/>
          <w:lang w:val="tr-TR"/>
        </w:rPr>
        <w:t>Her taksitli işlemin komisyon tutarı üye iş yerine tablo şeklinde verilecektir.</w:t>
      </w:r>
    </w:p>
    <w:p w14:paraId="52FBEB5C">
      <w:pPr>
        <w:keepNext w:val="0"/>
        <w:keepLines w:val="0"/>
        <w:widowControl/>
        <w:numPr>
          <w:ilvl w:val="0"/>
          <w:numId w:val="5"/>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4.2. Hakediş Transferi:</w:t>
      </w:r>
      <w:r>
        <w:rPr>
          <w:rFonts w:hint="default" w:ascii="Arial" w:hAnsi="Arial" w:eastAsia="Arial" w:cs="Arial"/>
          <w:sz w:val="24"/>
          <w:szCs w:val="24"/>
          <w:u w:val="none"/>
        </w:rPr>
        <w:t xml:space="preserve"> Müşterinin kredi kartından çekilen tutardan </w:t>
      </w:r>
      <w:r>
        <w:rPr>
          <w:rFonts w:hint="default" w:ascii="Arial" w:hAnsi="Arial" w:eastAsia="Arial" w:cs="Arial"/>
          <w:sz w:val="24"/>
          <w:szCs w:val="24"/>
          <w:u w:val="none"/>
          <w:lang w:val="tr-TR"/>
        </w:rPr>
        <w:t>.......</w:t>
      </w:r>
      <w:r>
        <w:rPr>
          <w:rFonts w:hint="default" w:ascii="Arial" w:hAnsi="Arial" w:eastAsia="Arial" w:cs="Arial"/>
          <w:sz w:val="24"/>
          <w:szCs w:val="24"/>
          <w:u w:val="none"/>
        </w:rPr>
        <w:t xml:space="preserve">komisyon kesildikten sonra kalan net tutar, aracı Elektronik Para Kuruluşu tarafından </w:t>
      </w:r>
      <w:r>
        <w:rPr>
          <w:rStyle w:val="5"/>
          <w:rFonts w:hint="default" w:ascii="Arial" w:hAnsi="Arial" w:eastAsia="Arial" w:cs="Arial"/>
          <w:b/>
          <w:bCs/>
          <w:sz w:val="24"/>
          <w:szCs w:val="24"/>
          <w:u w:val="none"/>
        </w:rPr>
        <w:t>ertesi iş günü</w:t>
      </w:r>
      <w:r>
        <w:rPr>
          <w:rFonts w:hint="default" w:ascii="Arial" w:hAnsi="Arial" w:eastAsia="Arial" w:cs="Arial"/>
          <w:sz w:val="24"/>
          <w:szCs w:val="24"/>
          <w:u w:val="none"/>
        </w:rPr>
        <w:t xml:space="preserve"> ÜYE İŞYERİ’nin işbu sözleşmede beyan ettiği banka hesabına (IBAN) doğrudan aktarılır. TAŞITPOS, parayı kendi havuzunda tutmaz ve bloke koymaz.</w:t>
      </w:r>
    </w:p>
    <w:p w14:paraId="7554F38E">
      <w:pPr>
        <w:keepNext w:val="0"/>
        <w:keepLines w:val="0"/>
        <w:widowControl/>
        <w:suppressLineNumbers w:val="0"/>
        <w:pBdr>
          <w:bottom w:val="none" w:color="0A0A0A" w:sz="0" w:space="0"/>
        </w:pBdr>
        <w:bidi w:val="0"/>
        <w:spacing w:before="360" w:beforeAutospacing="0" w:after="180"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5. İHLAL, TAZMİNAT VE CEZAİ ŞARTLAR</w:t>
      </w:r>
    </w:p>
    <w:p w14:paraId="3EEFE874">
      <w:pPr>
        <w:keepNext w:val="0"/>
        <w:keepLines w:val="0"/>
        <w:widowControl/>
        <w:numPr>
          <w:ilvl w:val="0"/>
          <w:numId w:val="6"/>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5.1.</w:t>
      </w:r>
      <w:r>
        <w:rPr>
          <w:rFonts w:hint="default" w:ascii="Arial" w:hAnsi="Arial" w:eastAsia="Arial" w:cs="Arial"/>
          <w:sz w:val="24"/>
          <w:szCs w:val="24"/>
          <w:u w:val="none"/>
        </w:rPr>
        <w:t xml:space="preserve"> ÜYE İŞYERİ’nin işbu sözleşmenin 3. maddesindeki (Katı Kullanım Kuralları) herhangi bir kuralı ihlal ettiğinin (sahte işlem, araçsız çekim, faturasız işlem, başka işletmeye POS kullandırma vb.) saptanması halinde, TAŞITPOS sisteme anında bloke koyar ve sözleşmeyi tek taraflı fesheder.</w:t>
      </w:r>
    </w:p>
    <w:p w14:paraId="202E7239">
      <w:pPr>
        <w:keepNext w:val="0"/>
        <w:keepLines w:val="0"/>
        <w:widowControl/>
        <w:numPr>
          <w:ilvl w:val="0"/>
          <w:numId w:val="6"/>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5.2.</w:t>
      </w:r>
      <w:r>
        <w:rPr>
          <w:rFonts w:hint="default" w:ascii="Arial" w:hAnsi="Arial" w:eastAsia="Arial" w:cs="Arial"/>
          <w:sz w:val="24"/>
          <w:szCs w:val="24"/>
          <w:u w:val="none"/>
        </w:rPr>
        <w:t xml:space="preserve"> İhlal durumunda ÜYE İŞYERİ, TAŞITPOS’a ilk talepte nakden ve defaten ödenmek üzere </w:t>
      </w:r>
      <w:r>
        <w:rPr>
          <w:rStyle w:val="5"/>
          <w:rFonts w:hint="default" w:ascii="Arial" w:hAnsi="Arial" w:eastAsia="Arial" w:cs="Arial"/>
          <w:b/>
          <w:bCs/>
          <w:sz w:val="24"/>
          <w:szCs w:val="24"/>
          <w:u w:val="none"/>
        </w:rPr>
        <w:t>500.000 TL (Beş Yüz Bin Türk Lirası) Cezai Şart</w:t>
      </w:r>
      <w:r>
        <w:rPr>
          <w:rFonts w:hint="default" w:ascii="Arial" w:hAnsi="Arial" w:eastAsia="Arial" w:cs="Arial"/>
          <w:sz w:val="24"/>
          <w:szCs w:val="24"/>
          <w:u w:val="none"/>
        </w:rPr>
        <w:t xml:space="preserve"> ödemeyi kabul ve taahhüt eder.</w:t>
      </w:r>
    </w:p>
    <w:p w14:paraId="055358A0">
      <w:pPr>
        <w:keepNext w:val="0"/>
        <w:keepLines w:val="0"/>
        <w:widowControl/>
        <w:numPr>
          <w:ilvl w:val="0"/>
          <w:numId w:val="6"/>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5.3.</w:t>
      </w:r>
      <w:r>
        <w:rPr>
          <w:rFonts w:hint="default" w:ascii="Arial" w:hAnsi="Arial" w:eastAsia="Arial" w:cs="Arial"/>
          <w:sz w:val="24"/>
          <w:szCs w:val="24"/>
          <w:u w:val="none"/>
        </w:rPr>
        <w:t xml:space="preserve"> Usulsüz POS kullanımı nedeniyle Vergi Müfettişleri veya Gelir İdaresi Başkanlığı tarafından TAŞITPOS’a veya entegratör Elektronik Para Kuruluşu’na kesilecek tüm idari, mali ve yasal cezalar (VUK Mükerrer 355 uyarınca kesilecek özel usulsüzlük cezaları dahil) kuruşu kuruşuna ÜYE İŞYERİ’ne rücu edilir. ÜYE İŞYERİ bu zararı tazmin etmekle mükelleftir.</w:t>
      </w:r>
    </w:p>
    <w:p w14:paraId="0D50999F">
      <w:pPr>
        <w:keepNext w:val="0"/>
        <w:keepLines w:val="0"/>
        <w:widowControl/>
        <w:suppressLineNumbers w:val="0"/>
        <w:pBdr>
          <w:bottom w:val="none" w:color="0A0A0A" w:sz="0" w:space="0"/>
        </w:pBdr>
        <w:bidi w:val="0"/>
        <w:spacing w:before="360" w:beforeAutospacing="0" w:after="180"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6. SÖZLEŞME EKİNDE YER ALMASI ZORUNLU BELGELER</w:t>
      </w:r>
    </w:p>
    <w:p w14:paraId="4E4D07BC">
      <w:pPr>
        <w:keepNext w:val="0"/>
        <w:keepLines w:val="0"/>
        <w:widowControl/>
        <w:suppressLineNumbers w:val="0"/>
        <w:pBdr>
          <w:bottom w:val="none" w:color="0A0A0A" w:sz="0" w:space="0"/>
        </w:pBdr>
        <w:bidi w:val="0"/>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Sözleşmenin imzalanması esnasında ÜYE İŞYERİ, aşağıdaki belgelerin asıllarını veya noter onaylı suretlerini TAŞITPOS’a teslim etmek zorundadır. </w:t>
      </w:r>
      <w:r>
        <w:rPr>
          <w:rStyle w:val="5"/>
          <w:rFonts w:hint="default" w:ascii="Arial" w:hAnsi="Arial" w:eastAsia="Arial" w:cs="Arial"/>
          <w:b/>
          <w:bCs/>
          <w:kern w:val="0"/>
          <w:sz w:val="24"/>
          <w:szCs w:val="24"/>
          <w:u w:val="none"/>
          <w:lang w:val="en-US" w:eastAsia="zh-CN" w:bidi="ar"/>
        </w:rPr>
        <w:t>Belgeleri eksik olan galerilerin POS altyapısı aktif edilmeyecektir:</w:t>
      </w:r>
    </w:p>
    <w:p w14:paraId="1B757357">
      <w:pPr>
        <w:keepNext w:val="0"/>
        <w:keepLines w:val="0"/>
        <w:widowControl/>
        <w:numPr>
          <w:ilvl w:val="0"/>
          <w:numId w:val="7"/>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Ticaret Bakanlığı İkinci El Motorlu Kara Taşıtı Ticareti Yetki Belgesi</w:t>
      </w:r>
      <w:r>
        <w:rPr>
          <w:rFonts w:hint="default" w:ascii="Arial" w:hAnsi="Arial" w:eastAsia="Arial" w:cs="Arial"/>
          <w:sz w:val="24"/>
          <w:szCs w:val="24"/>
          <w:u w:val="none"/>
        </w:rPr>
        <w:t xml:space="preserve"> (En kritik belge)</w:t>
      </w:r>
    </w:p>
    <w:p w14:paraId="75B50F45">
      <w:pPr>
        <w:keepNext w:val="0"/>
        <w:keepLines w:val="0"/>
        <w:widowControl/>
        <w:numPr>
          <w:ilvl w:val="0"/>
          <w:numId w:val="7"/>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Ticaret veya Esnaf Odası Kayıt Belgesi ve Faaliyet Belgesi</w:t>
      </w:r>
      <w:r>
        <w:rPr>
          <w:rFonts w:hint="default" w:ascii="Arial" w:hAnsi="Arial" w:eastAsia="Arial" w:cs="Arial"/>
          <w:sz w:val="24"/>
          <w:szCs w:val="24"/>
          <w:u w:val="none"/>
        </w:rPr>
        <w:t xml:space="preserve"> (Son 3 ay içinde alınmış)</w:t>
      </w:r>
    </w:p>
    <w:p w14:paraId="66A64C5B">
      <w:pPr>
        <w:keepNext w:val="0"/>
        <w:keepLines w:val="0"/>
        <w:widowControl/>
        <w:numPr>
          <w:ilvl w:val="0"/>
          <w:numId w:val="7"/>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Vergi Levhası Fotokopisi</w:t>
      </w:r>
      <w:r>
        <w:rPr>
          <w:rFonts w:hint="default" w:ascii="Arial" w:hAnsi="Arial" w:eastAsia="Arial" w:cs="Arial"/>
          <w:sz w:val="24"/>
          <w:szCs w:val="24"/>
          <w:u w:val="none"/>
        </w:rPr>
        <w:t xml:space="preserve"> (Güncel cari yıl)</w:t>
      </w:r>
    </w:p>
    <w:p w14:paraId="117F5393">
      <w:pPr>
        <w:keepNext w:val="0"/>
        <w:keepLines w:val="0"/>
        <w:widowControl/>
        <w:numPr>
          <w:ilvl w:val="0"/>
          <w:numId w:val="7"/>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İmza Sirküleri / İmza Beyannamesi</w:t>
      </w:r>
      <w:r>
        <w:rPr>
          <w:rFonts w:hint="default" w:ascii="Arial" w:hAnsi="Arial" w:eastAsia="Arial" w:cs="Arial"/>
          <w:sz w:val="24"/>
          <w:szCs w:val="24"/>
          <w:u w:val="none"/>
        </w:rPr>
        <w:t xml:space="preserve"> (Şirketi temsile yetkili kişilerin)</w:t>
      </w:r>
    </w:p>
    <w:p w14:paraId="6C704EC9">
      <w:pPr>
        <w:keepNext w:val="0"/>
        <w:keepLines w:val="0"/>
        <w:widowControl/>
        <w:numPr>
          <w:ilvl w:val="0"/>
          <w:numId w:val="7"/>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Ticaret Sicil Gazetesi Fotokopisi</w:t>
      </w:r>
      <w:r>
        <w:rPr>
          <w:rFonts w:hint="default" w:ascii="Arial" w:hAnsi="Arial" w:eastAsia="Arial" w:cs="Arial"/>
          <w:sz w:val="24"/>
          <w:szCs w:val="24"/>
          <w:u w:val="none"/>
        </w:rPr>
        <w:t xml:space="preserve"> (Şirket ortaklık yapısını gösteren - Şahıs şirketleri hariç)</w:t>
      </w:r>
    </w:p>
    <w:p w14:paraId="08DEC134">
      <w:pPr>
        <w:keepNext w:val="0"/>
        <w:keepLines w:val="0"/>
        <w:widowControl/>
        <w:numPr>
          <w:ilvl w:val="0"/>
          <w:numId w:val="7"/>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Şirket Yetkilisinin T.C. Kimlik Kartı Fotokopisi</w:t>
      </w:r>
    </w:p>
    <w:p w14:paraId="20F85264">
      <w:pPr>
        <w:keepNext w:val="0"/>
        <w:keepLines w:val="0"/>
        <w:widowControl/>
        <w:numPr>
          <w:ilvl w:val="0"/>
          <w:numId w:val="7"/>
        </w:numPr>
        <w:suppressLineNumbers w:val="0"/>
        <w:pBdr>
          <w:bottom w:val="none" w:color="0A0A0A" w:sz="0" w:space="0"/>
        </w:pBdr>
        <w:spacing w:before="0" w:beforeAutospacing="0" w:after="180" w:afterAutospacing="0"/>
        <w:ind w:left="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Hakedişlerin Yatırılacağı Banka Hesabı (IBAN) Doğrulama Belgesi</w:t>
      </w:r>
      <w:r>
        <w:rPr>
          <w:rFonts w:hint="default" w:ascii="Arial" w:hAnsi="Arial" w:eastAsia="Arial" w:cs="Arial"/>
          <w:sz w:val="24"/>
          <w:szCs w:val="24"/>
          <w:u w:val="none"/>
        </w:rPr>
        <w:t xml:space="preserve"> (Dekont veya banka yazısı - Hesap adı ile galeri unvanı birebir aynı olmalıdır.)</w:t>
      </w:r>
    </w:p>
    <w:p w14:paraId="5D375B48">
      <w:pPr>
        <w:keepNext w:val="0"/>
        <w:keepLines w:val="0"/>
        <w:widowControl/>
        <w:suppressLineNumbers w:val="0"/>
        <w:pBdr>
          <w:bottom w:val="none" w:color="0A0A0A" w:sz="0" w:space="0"/>
        </w:pBdr>
        <w:bidi w:val="0"/>
        <w:spacing w:before="360" w:beforeAutospacing="0" w:after="180"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7. YÜRÜRLÜK VE İMZA</w:t>
      </w:r>
    </w:p>
    <w:p w14:paraId="0154656A">
      <w:pPr>
        <w:keepNext w:val="0"/>
        <w:keepLines w:val="0"/>
        <w:widowControl/>
        <w:suppressLineNumbers w:val="0"/>
        <w:pBdr>
          <w:bottom w:val="none" w:color="0A0A0A" w:sz="0" w:space="0"/>
        </w:pBdr>
        <w:bidi w:val="0"/>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7 (yedi) maddeden ve eklerden oluşan işbu sözleşme taraflarca okunmuş, anlaşılmış ve .............../.............../2026 tarihinde iki nüsha olarak imza altına alınmıştır.</w:t>
      </w:r>
    </w:p>
    <w:p w14:paraId="6DE7ACE0">
      <w:pPr>
        <w:keepNext w:val="0"/>
        <w:keepLines w:val="0"/>
        <w:widowControl/>
        <w:suppressLineNumbers w:val="0"/>
        <w:pBdr>
          <w:bottom w:val="none" w:color="0A0A0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PLATFORM (TAŞITPOS)</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İmza / Kaşe</w:t>
      </w:r>
    </w:p>
    <w:p w14:paraId="0FCA2C84">
      <w:pPr>
        <w:keepNext w:val="0"/>
        <w:keepLines w:val="0"/>
        <w:widowControl/>
        <w:suppressLineNumbers w:val="0"/>
        <w:pBdr>
          <w:bottom w:val="none" w:color="0A0A0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ÜYE İŞYERİ (GALERİCİ)</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İmza / Kaşe</w:t>
      </w:r>
    </w:p>
    <w:p w14:paraId="51A3861D">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A5DDC5"/>
    <w:multiLevelType w:val="multilevel"/>
    <w:tmpl w:val="ABA5DD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2161353"/>
    <w:multiLevelType w:val="multilevel"/>
    <w:tmpl w:val="C21613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C49ECB62"/>
    <w:multiLevelType w:val="multilevel"/>
    <w:tmpl w:val="C49ECB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C00E02C"/>
    <w:multiLevelType w:val="multilevel"/>
    <w:tmpl w:val="EC00E0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525B54C"/>
    <w:multiLevelType w:val="multilevel"/>
    <w:tmpl w:val="F525B5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E42C3DB"/>
    <w:multiLevelType w:val="multilevel"/>
    <w:tmpl w:val="FE42C3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484F851"/>
    <w:multiLevelType w:val="multilevel"/>
    <w:tmpl w:val="7484F8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6"/>
  </w:num>
  <w:num w:numId="3">
    <w:abstractNumId w:val="5"/>
  </w:num>
  <w:num w:numId="4">
    <w:abstractNumId w:val="2"/>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EB0C58"/>
    <w:rsid w:val="79373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46</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2026-08-17T13:02:12Z</dcterms:created>
  <dc:creator>ASUS</dc:creator>
  <cp:lastModifiedBy>ASUS</cp:lastModifiedBy>
  <dcterms:modified xsi:type="dcterms:W3CDTF">2026-08-17T13:49:35Z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eyJoZGlkIjoiYmQxZTVkN2Q1NDZhMGU1MGQxYzc0MDVhMmVhMDlhNDMifQ==</vt:lpwstr>
  </property>
  <property fmtid="{D5CDD505-2E9C-101B-9397-08002B2CF9AE}" pid="4" name="ICV">
    <vt:lpwstr>6AF3862475EE43C2A7BA6B75CC00B871_12</vt:lpwstr>
  </property>
</Properties>
</file>