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MVP Sonuçları — Çıktı Yorumlama + Başarı Anlatısı (Jüri Dili)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Generated at (UTC): 2026-01-31 11:36:46Z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Seed: 42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Yönetici Özeti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 MVP; rul_pred (kalan ömür) ve anomaly_score ([0,1]) üretip, tek kaynak eşik/policy ile decision_label (operasyonel triage) çıktısı verir. Kapsam: FD001–FD004.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Artefact Durumu &amp; Sağlık Kontrolü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duplicates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NaN/Inf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rul&lt;0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anom_oob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anom_min/max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θ/α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FD001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13096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0.323/0.999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50.000/0.456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FD002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33991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0.380/1.000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50.000/0.683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FD003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16596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0.259/1.000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50.000/0.422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FD004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41214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0.365/0.926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50.000/0.717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Çıktıları Nasıl Okumalıyız?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rul_pred yüksek → kalan ömür var; trend düşüyorsa bakım penceresi yaklaşıyor.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anomaly_score baseline sapmasıdır; tek başına arıza değil, alarm sinyali olarak okunur.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decision_label operasyonel triage içindir; otomatik bakım emri değildir.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Dataset bazlı analiz (FD001–FD004)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FD001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Split: test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RUL (min/p50/p95/max): 4.867 / 117.295 / 125.000 / 125.000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Anomaly (min/p50/p95/max): 0.323 / 0.438 / 0.785 / 0.999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Alarm Rate: 38.32%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Immediate Rate: 4.74%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Timeline (rul_pred + anomaly_score + decision_label)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114300" distR="114300">
            <wp:extent cx="5486400" cy="192024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Distributions (RUL &amp; anomaly)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114300" distR="114300">
            <wp:extent cx="5486400" cy="1713923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Decision label distribution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0" distT="0" distL="114300" distR="114300">
            <wp:extent cx="5486400" cy="2452744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 görüyoruz? (kanıtlı yorum)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dataset’te decision_label dağılımı: Normal=8077 (%61.68), Enhanced=4398 (%33.58), Planned=0 (%0.00), Immediate=621 (%4.74).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 dağılımı (min/p50/p95/max): 4.867 / 117.295 / 125.000 / 125.000; bu dağılım bakım penceresine yaklaşımı cycle bazında izlemeyi mümkün kılar.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Anomali dağılımı (min/p50/p95/max): 0.323 / 0.438 / 0.785 / 0.999; anomaly_score yüksekliği baseline sapmasının arttığını gösterir (tek başına arıza değildir).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Eşikler (audit): θ_RUL=50.000 ve α_anomaly=0.456. Bu eşikler aynı dataset/split içinde sabit tutulur ve grafikte çizgilerle gösterilir.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RUL&lt;=θ oranı: %4.74. Bu bölgede Planned/Immediate oranı %100.00; RUL&gt;θ iken aynı oran %0.00 (operasyonel triage mantığıyla tutarlı ayrışma).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anomaly&gt;=α oranı: %38.32. anomaly&gt;=α iken alarm (Enhanced/Immediate) oranı %100.00; anomaly&lt;α iken %0.00 (anomali sinyalinin alarm yoğunluğuna etkisi).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Anomali üst kuyruk (p95=0.785) üzerinde Enhanced Monitoring oranı %40.15. Bu, yüksek sapma dönemlerinde izleme modunun daha sık tetiklendiğine dair gözlemdir.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reason_codes: `RUL_HIGH` (12475), `ANOM_LOW` (8077), `ANOM_HIGH` (5019), `RUL_LOW` (621).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Seçili örnek engine: engine_id=49 (en uzun timeline; tie-break seed=42). Timeline figüründe işaretlenen cycle=23 çevresinde label geçişleri ve eşik çizgileri birlikte okunur.</w:t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FD002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Split: test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RUL (min/p50/p95/max): 0.360 / 116.071 / 125.000 / 125.000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Anomaly (min/p50/p95/max): 0.380 / 0.531 / 0.636 / 1.000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Alarm Rate: 1.57%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Immediate Rate: 0.10%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Timeline (rul_pred + anomaly_score + decision_label)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114300" distR="114300">
            <wp:extent cx="5486400" cy="192024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Distributions (RUL &amp; anomaly)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114300" distR="114300">
            <wp:extent cx="5486400" cy="1713923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Decision label distribution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114300" distR="114300">
            <wp:extent cx="5486400" cy="2452744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Ne görüyoruz? (kanıtlı yorum)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dataset’te decision_label dağılımı: Normal=31180 (%91.73), Enhanced=498 (%1.47), Planned=2278 (%6.70), Immediate=35 (%0.10).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 dağılımı (min/p50/p95/max): 0.360 / 116.071 / 125.000 / 125.000; bu dağılım bakım penceresine yaklaşımı cycle bazında izlemeyi mümkün kılar.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Anomali dağılımı (min/p50/p95/max): 0.380 / 0.531 / 0.636 / 1.000; anomaly_score yüksekliği baseline sapmasının arttığını gösterir (tek başına arıza değildir).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Eşikler (audit): θ_RUL=50.000 ve α_anomaly=0.683. Bu eşikler aynı dataset/split içinde sabit tutulur ve grafikte çizgilerle gösterilir.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RUL&lt;=θ oranı: %6.80. Bu bölgede Planned/Immediate oranı %100.00; RUL&gt;θ iken aynı oran %0.00 (operasyonel triage mantığıyla tutarlı ayrışma).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anomaly&gt;=α oranı: %1.57. anomaly&gt;=α iken alarm (Enhanced/Immediate) oranı %100.00; anomaly&lt;α iken %0.00 (anomali sinyalinin alarm yoğunluğuna etkisi).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Anomali üst kuyruk (p95=0.636) üzerinde Enhanced Monitoring oranı %29.29. Bu, yüksek sapma dönemlerinde izleme modunun daha sık tetiklendiğine dair gözlemdir.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reason_codes: `ANOM_LOW` (33458), `RUL_HIGH` (31678), `RUL_LOW` (2313), `ANOM_HIGH` (533).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Seçili örnek engine: engine_id=65 (en uzun timeline; tie-break seed=42). Timeline figüründe işaretlenen cycle=118 çevresinde label geçişleri ve eşik çizgileri birlikte okunur.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FD003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Split: test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RUL (min/p50/p95/max): 3.964 / 120.802 / 125.000 / 125.000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Anomaly (min/p50/p95/max): 0.259 / 0.412 / 0.977 / 1.000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Alarm Rate: 45.84%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Immediate Rate: 3.62%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Timeline (rul_pred + anomaly_score + decision_label)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114300" distR="114300">
            <wp:extent cx="5486400" cy="192024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Distributions (RUL &amp; anomaly)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114300" distR="114300">
            <wp:extent cx="5486400" cy="1713923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Decision label distribution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114300" distR="114300">
            <wp:extent cx="5486400" cy="2452744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Ne görüyoruz? (kanıtlı yorum)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dataset’te decision_label dağılımı: Normal=8989 (%54.16), Enhanced=7007 (%42.22), Planned=0 (%0.00), Immediate=600 (%3.62).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 dağılımı (min/p50/p95/max): 3.964 / 120.802 / 125.000 / 125.000; bu dağılım bakım penceresine yaklaşımı cycle bazında izlemeyi mümkün kılar.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Anomali dağılımı (min/p50/p95/max): 0.259 / 0.412 / 0.977 / 1.000; anomaly_score yüksekliği baseline sapmasının arttığını gösterir (tek başına arıza değildir).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Eşikler (audit): θ_RUL=50.000 ve α_anomaly=0.422. Bu eşikler aynı dataset/split içinde sabit tutulur ve grafikte çizgilerle gösterilir.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RUL&lt;=θ oranı: %3.62. Bu bölgede Planned/Immediate oranı %100.00; RUL&gt;θ iken aynı oran %0.00 (operasyonel triage mantığıyla tutarlı ayrışma).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anomaly&gt;=α oranı: %45.84. anomaly&gt;=α iken alarm (Enhanced/Immediate) oranı %100.00; anomaly&lt;α iken %0.00 (anomali sinyalinin alarm yoğunluğuna etkisi).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Anomali üst kuyruk (p95=0.977) üzerinde Enhanced Monitoring oranı %48.80. Bu, yüksek sapma dönemlerinde izleme modunun daha sık tetiklendiğine dair gözlemdir.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reason_codes: `RUL_HIGH` (15996), `ANOM_LOW` (8989), `ANOM_HIGH` (7607), `RUL_LOW` (600).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Seçili örnek engine: engine_id=24 (en uzun timeline; tie-break seed=42). Timeline figüründe işaretlenen cycle=24 çevresinde label geçişleri ve eşik çizgileri birlikte okunur.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FD004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Split: test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RUL (min/p50/p95/max): 1.939 / 120.512 / 125.000 / 125.000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Anomaly (min/p50/p95/max): 0.365 / 0.532 / 0.644 / 0.926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Alarm Rate: 0.95%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Immediate Rate: 0.13%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Timeline (rul_pred + anomaly_score + decision_label)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0" distT="0" distL="114300" distR="114300">
            <wp:extent cx="5486400" cy="1920240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Distributions (RUL &amp; anomaly)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114300" distR="114300">
            <wp:extent cx="5486400" cy="1713923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Decision label distribution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0" distT="0" distL="114300" distR="114300">
            <wp:extent cx="5486400" cy="2452744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Ne görüyoruz? (kanıtlı yorum)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dataset’te decision_label dağılımı: Normal=39189 (%95.09), Enhanced=340 (%0.82), Planned=1633 (%3.96), Immediate=52 (%0.13).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 dağılımı (min/p50/p95/max): 1.939 / 120.512 / 125.000 / 125.000; bu dağılım bakım penceresine yaklaşımı cycle bazında izlemeyi mümkün kılar.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Anomali dağılımı (min/p50/p95/max): 0.365 / 0.532 / 0.644 / 0.926; anomaly_score yüksekliği baseline sapmasının arttığını gösterir (tek başına arıza değildir).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Eşikler (audit): θ_RUL=50.000 ve α_anomaly=0.717. Bu eşikler aynı dataset/split içinde sabit tutulur ve grafikte çizgilerle gösterilir.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RUL&lt;=θ oranı: %4.09. Bu bölgede Planned/Immediate oranı %100.00; RUL&gt;θ iken aynı oran %0.00 (operasyonel triage mantığıyla tutarlı ayrışma).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anomaly&gt;=α oranı: %0.95. anomaly&gt;=α iken alarm (Enhanced/Immediate) oranı %100.00; anomaly&lt;α iken %0.00 (anomali sinyalinin alarm yoğunluğuna etkisi).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Anomali üst kuyruk (p95=0.644) üzerinde Enhanced Monitoring oranı %16.50. Bu, yüksek sapma dönemlerinde izleme modunun daha sık tetiklendiğine dair gözlemdir.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reason_codes: `ANOM_LOW` (40822), `RUL_HIGH` (39529), `RUL_LOW` (1685), `ANOM_HIGH` (392).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Seçili örnek engine: engine_id=25 (en uzun timeline; tie-break seed=42). Timeline figüründe işaretlenen cycle=468 çevresinde label geçişleri ve eşik çizgileri birlikte okunur.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n1vu05fmq5z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EK BÖLÜM — MVP Tamamlama Kararı ve Doğrulama Özeti (1 Sayfa)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670a5dfrds9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1) Bu raporun verdiği net hüküm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çalışma, C-MAPSS FD001–FD004 üzerinde </w:t>
      </w:r>
      <w:r w:rsidDel="00000000" w:rsidR="00000000" w:rsidRPr="00000000">
        <w:rPr>
          <w:b w:val="1"/>
          <w:bCs w:val="1"/>
          <w:rtl w:val="0"/>
        </w:rPr>
        <w:t xml:space="preserve">karar destek odaklı MVP’nin</w:t>
      </w:r>
      <w:r w:rsidDel="00000000" w:rsidR="00000000" w:rsidRPr="00000000">
        <w:rPr>
          <w:rtl w:val="0"/>
        </w:rPr>
        <w:t xml:space="preserve"> aşağıdaki anlamda tamamlandığını gösterir: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 motor çevrimi için </w:t>
      </w:r>
      <w:r w:rsidDel="00000000" w:rsidR="00000000" w:rsidRPr="00000000">
        <w:rPr>
          <w:b w:val="1"/>
          <w:bCs w:val="1"/>
          <w:rtl w:val="0"/>
        </w:rPr>
        <w:t xml:space="preserve">RUL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rul_pred</w:t>
      </w:r>
      <w:r w:rsidDel="00000000" w:rsidR="00000000" w:rsidRPr="00000000">
        <w:rPr>
          <w:rtl w:val="0"/>
        </w:rPr>
        <w:t xml:space="preserve">) ve </w:t>
      </w:r>
      <w:r w:rsidDel="00000000" w:rsidR="00000000" w:rsidRPr="00000000">
        <w:rPr>
          <w:b w:val="1"/>
          <w:bCs w:val="1"/>
          <w:rtl w:val="0"/>
        </w:rPr>
        <w:t xml:space="preserve">anomaly score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anomaly_score</w:t>
      </w:r>
      <w:r w:rsidDel="00000000" w:rsidR="00000000" w:rsidRPr="00000000">
        <w:rPr>
          <w:rtl w:val="0"/>
        </w:rPr>
        <w:t xml:space="preserve">, [0–1]) üretilebiliyor.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 iki sinyal, </w:t>
      </w:r>
      <w:r w:rsidDel="00000000" w:rsidR="00000000" w:rsidRPr="00000000">
        <w:rPr>
          <w:b w:val="1"/>
          <w:bCs w:val="1"/>
          <w:rtl w:val="0"/>
        </w:rPr>
        <w:t xml:space="preserve">tek kaynak policy/eşik</w:t>
      </w:r>
      <w:r w:rsidDel="00000000" w:rsidR="00000000" w:rsidRPr="00000000">
        <w:rPr>
          <w:rtl w:val="0"/>
        </w:rPr>
        <w:t xml:space="preserve"> ile birleştirilerek </w:t>
      </w:r>
      <w:r w:rsidDel="00000000" w:rsidR="00000000" w:rsidRPr="00000000">
        <w:rPr>
          <w:b w:val="1"/>
          <w:bCs w:val="1"/>
          <w:rtl w:val="0"/>
        </w:rPr>
        <w:t xml:space="preserve">operasyonel triage</w:t>
      </w:r>
      <w:r w:rsidDel="00000000" w:rsidR="00000000" w:rsidRPr="00000000">
        <w:rPr>
          <w:rtl w:val="0"/>
        </w:rPr>
        <w:t xml:space="preserve"> çıktısı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decision_label</w:t>
      </w:r>
      <w:r w:rsidDel="00000000" w:rsidR="00000000" w:rsidRPr="00000000">
        <w:rPr>
          <w:rtl w:val="0"/>
        </w:rPr>
        <w:t xml:space="preserve">) üretiliyor.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Üretilen karar çıktısı </w:t>
      </w:r>
      <w:r w:rsidDel="00000000" w:rsidR="00000000" w:rsidRPr="00000000">
        <w:rPr>
          <w:b w:val="1"/>
          <w:bCs w:val="1"/>
          <w:rtl w:val="0"/>
        </w:rPr>
        <w:t xml:space="preserve">tekrarlanabilir (reproducible)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b w:val="1"/>
          <w:bCs w:val="1"/>
          <w:rtl w:val="0"/>
        </w:rPr>
        <w:t xml:space="preserve">denetlenebilir (auditable)</w:t>
      </w:r>
      <w:r w:rsidDel="00000000" w:rsidR="00000000" w:rsidRPr="00000000">
        <w:rPr>
          <w:rtl w:val="0"/>
        </w:rPr>
        <w:t xml:space="preserve"> şekilde raporlanıyor.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 MVP, “otomatik bakım emri” sistemi değil; </w:t>
      </w:r>
      <w:r w:rsidDel="00000000" w:rsidR="00000000" w:rsidRPr="00000000">
        <w:rPr>
          <w:b w:val="1"/>
          <w:bCs w:val="1"/>
          <w:rtl w:val="0"/>
        </w:rPr>
        <w:t xml:space="preserve">operatöre önceliklendirme ve durum okuması sağlayan decision-support demonstratörü</w:t>
      </w:r>
      <w:r w:rsidDel="00000000" w:rsidR="00000000" w:rsidRPr="00000000">
        <w:rPr>
          <w:rtl w:val="0"/>
        </w:rPr>
        <w:t xml:space="preserve">dür. Canlı telemetri ile “anbean dijital ikiz” Phase-2 entegrasyon konusudur.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fteu7mxew5pz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2) MVP “DONE” kriterleri — objektif checklist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kriterler, “tamamlandık” demek için kullanılan somut kabul koşullarıdır: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K1 — Uçtan uca zincir (artefact completeness)</w:t>
        <w:br w:type="textWrapping"/>
      </w:r>
      <w:r w:rsidDel="00000000" w:rsidR="00000000" w:rsidRPr="00000000">
        <w:rPr>
          <w:rtl w:val="0"/>
        </w:rPr>
        <w:t xml:space="preserve"> FD001–FD004 için şu zincir aynı contract ile tamamdır: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 predictions → anomaly scores → decision-support CSV → audit report JSON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Durum:</w:t>
      </w:r>
      <w:r w:rsidDel="00000000" w:rsidR="00000000" w:rsidRPr="00000000">
        <w:rPr>
          <w:rtl w:val="0"/>
        </w:rPr>
        <w:t xml:space="preserve"> PASS (her dataset için FOUND)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K2 — Contract standardı (birleştirme anahtarı net)</w:t>
        <w:br w:type="textWrapping"/>
      </w:r>
      <w:r w:rsidDel="00000000" w:rsidR="00000000" w:rsidRPr="00000000">
        <w:rPr>
          <w:rtl w:val="0"/>
        </w:rPr>
        <w:t xml:space="preserve"> Join anahtarı standardize edilmiştir: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(dataset_id, split, engine_id, cycle)</w:t>
        <w:br w:type="textWrapping"/>
      </w:r>
      <w:r w:rsidDel="00000000" w:rsidR="00000000" w:rsidRPr="00000000">
        <w:rPr>
          <w:rtl w:val="0"/>
        </w:rPr>
        <w:t xml:space="preserve"> Bu anahtar üzerinden RUL ve anomaly birleştirildiğinde “row kaybı” ve “karışma” oluşmaz.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Durum:</w:t>
      </w:r>
      <w:r w:rsidDel="00000000" w:rsidR="00000000" w:rsidRPr="00000000">
        <w:rPr>
          <w:rtl w:val="0"/>
        </w:rPr>
        <w:t xml:space="preserve"> PASS (contract uyumlu üretim)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K3 — Veri sağlığı (operasyonel güvenlik)</w:t>
        <w:br w:type="textWrapping"/>
      </w:r>
      <w:r w:rsidDel="00000000" w:rsidR="00000000" w:rsidRPr="00000000">
        <w:rPr>
          <w:rtl w:val="0"/>
        </w:rPr>
        <w:t xml:space="preserve"> Pipeline, decision-support’u bozan tipik veri hatalarını üretmiyor: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duplicates = 0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NaN/Inf = 0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rul_pred &lt; 0</w:t>
      </w:r>
      <w:r w:rsidDel="00000000" w:rsidR="00000000" w:rsidRPr="00000000">
        <w:rPr>
          <w:rtl w:val="0"/>
        </w:rPr>
        <w:t xml:space="preserve"> = 0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anomaly_score</w:t>
      </w:r>
      <w:r w:rsidDel="00000000" w:rsidR="00000000" w:rsidRPr="00000000">
        <w:rPr>
          <w:rtl w:val="0"/>
        </w:rPr>
        <w:t xml:space="preserve"> her zaman [0,1] aralığında (anom_oob = 0)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Durum:</w:t>
      </w:r>
      <w:r w:rsidDel="00000000" w:rsidR="00000000" w:rsidRPr="00000000">
        <w:rPr>
          <w:rtl w:val="0"/>
        </w:rPr>
        <w:t xml:space="preserve"> PASS (Health tablosu)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K4 — Policy deterministik ve doğru uygulanıyor (decision correctness)</w:t>
        <w:br w:type="textWrapping"/>
      </w:r>
      <w:r w:rsidDel="00000000" w:rsidR="00000000" w:rsidRPr="00000000">
        <w:rPr>
          <w:rtl w:val="0"/>
        </w:rPr>
        <w:t xml:space="preserve"> Kural tabanlı ayrışma beklenen şekilde çalışıyor: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 &lt;= θ</w:t>
      </w:r>
      <w:r w:rsidDel="00000000" w:rsidR="00000000" w:rsidRPr="00000000">
        <w:rPr>
          <w:rtl w:val="0"/>
        </w:rPr>
        <w:t xml:space="preserve"> olduğunda Planned/Immediate sınıfına düşüş gözlenir (bakım penceresi mantığı)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anomaly &gt;= α</w:t>
      </w:r>
      <w:r w:rsidDel="00000000" w:rsidR="00000000" w:rsidRPr="00000000">
        <w:rPr>
          <w:rtl w:val="0"/>
        </w:rPr>
        <w:t xml:space="preserve"> olduğunda Enhanced Monitoring/Immediate tetiklenir (sapma bazlı alarm mantığı)</w:t>
        <w:br w:type="textWrapping"/>
        <w:t xml:space="preserve"> Ayrıca script doğrulaması ile örneklem üzerinde mismatch=0 raporlanmıştır.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Durum:</w:t>
      </w:r>
      <w:r w:rsidDel="00000000" w:rsidR="00000000" w:rsidRPr="00000000">
        <w:rPr>
          <w:rtl w:val="0"/>
        </w:rPr>
        <w:t xml:space="preserve"> PASS (Consistency/Verifier)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K5 — Auditability (kanıt zinciri)</w:t>
        <w:br w:type="textWrapping"/>
      </w:r>
      <w:r w:rsidDel="00000000" w:rsidR="00000000" w:rsidRPr="00000000">
        <w:rPr>
          <w:rtl w:val="0"/>
        </w:rPr>
        <w:t xml:space="preserve"> Kullanılan eşikler/policy, report JSON içinde loglanır: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theta_used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alpha_used</w:t>
      </w:r>
      <w:r w:rsidDel="00000000" w:rsidR="00000000" w:rsidRPr="00000000">
        <w:rPr>
          <w:rtl w:val="0"/>
        </w:rPr>
        <w:t xml:space="preserve"> değerleri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referansı / hash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satır sayıları, duplicate/NaN sayıları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Durum:</w:t>
      </w:r>
      <w:r w:rsidDel="00000000" w:rsidR="00000000" w:rsidRPr="00000000">
        <w:rPr>
          <w:rtl w:val="0"/>
        </w:rPr>
        <w:t xml:space="preserve"> PASS (audit alanları mevcut)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Sonuç:</w:t>
      </w:r>
      <w:r w:rsidDel="00000000" w:rsidR="00000000" w:rsidRPr="00000000">
        <w:rPr>
          <w:rtl w:val="0"/>
        </w:rPr>
        <w:t xml:space="preserve"> K1–K5 PASS olduğu için “C-MAPSS üzerinde decision-support MVP kapanışı” güvenle yapılabilir.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sorular: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“Alarm oranları neden FD’ler arasında farklı?”</w:t>
        <w:br w:type="textWrapping"/>
      </w:r>
      <w:r w:rsidDel="00000000" w:rsidR="00000000" w:rsidRPr="00000000">
        <w:rPr>
          <w:rtl w:val="0"/>
        </w:rPr>
        <w:t xml:space="preserve"> Çünkü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α</w:t>
      </w:r>
      <w:r w:rsidDel="00000000" w:rsidR="00000000" w:rsidRPr="00000000">
        <w:rPr>
          <w:rtl w:val="0"/>
        </w:rPr>
        <w:t xml:space="preserve"> anomaly dağılımına göre </w:t>
      </w:r>
      <w:r w:rsidDel="00000000" w:rsidR="00000000" w:rsidRPr="00000000">
        <w:rPr>
          <w:b w:val="1"/>
          <w:bCs w:val="1"/>
          <w:rtl w:val="0"/>
        </w:rPr>
        <w:t xml:space="preserve">dataset bazlı kalibre edilir</w:t>
      </w:r>
      <w:r w:rsidDel="00000000" w:rsidR="00000000" w:rsidRPr="00000000">
        <w:rPr>
          <w:rtl w:val="0"/>
        </w:rPr>
        <w:t xml:space="preserve">; amaç her dataset’i aynı alarm yoğunluğuna zorlamak değil, policy’nin çalıştığını ve audit edilebilir olduğunu kanıtlamaktır.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“Bu başarı mı yoksa kural zaten böyle olduğu için mi böyle?”</w:t>
        <w:br w:type="textWrapping"/>
      </w:r>
      <w:r w:rsidDel="00000000" w:rsidR="00000000" w:rsidRPr="00000000">
        <w:rPr>
          <w:rtl w:val="0"/>
        </w:rPr>
        <w:t xml:space="preserve"> Bu raporun “başarı” dediği şey, </w:t>
      </w:r>
      <w:r w:rsidDel="00000000" w:rsidR="00000000" w:rsidRPr="00000000">
        <w:rPr>
          <w:b w:val="1"/>
          <w:bCs w:val="1"/>
          <w:rtl w:val="0"/>
        </w:rPr>
        <w:t xml:space="preserve">policy’nin doğru uygulanması + veri/contract bütünlüğü + audit zinciri + reproducibility</w:t>
      </w:r>
      <w:r w:rsidDel="00000000" w:rsidR="00000000" w:rsidRPr="00000000">
        <w:rPr>
          <w:rtl w:val="0"/>
        </w:rPr>
        <w:t xml:space="preserve">.</w:t>
        <w:br w:type="textWrapping"/>
        <w:t xml:space="preserve"> Modelin saf doğruluk metrikleri (RMSE/score) ayrı performans raporunda ele alınır.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“Bu sistem gerçek hayatta anbean dijital ikiz gibi çalışacak mı?”</w:t>
        <w:br w:type="textWrapping"/>
      </w:r>
      <w:r w:rsidDel="00000000" w:rsidR="00000000" w:rsidRPr="00000000">
        <w:rPr>
          <w:rtl w:val="0"/>
        </w:rPr>
        <w:t xml:space="preserve"> MVP’de gösterilen: aynı policy/contract ile çalışacak decision-support çekirdeği + demonstratör arayüz.</w:t>
        <w:br w:type="textWrapping"/>
        <w:t xml:space="preserve"> Gerçek telemetri ingestion, drift izleme ve saha KPI’larına göre threshold tuning </w:t>
      </w:r>
      <w:r w:rsidDel="00000000" w:rsidR="00000000" w:rsidRPr="00000000">
        <w:rPr>
          <w:b w:val="1"/>
          <w:bCs w:val="1"/>
          <w:rtl w:val="0"/>
        </w:rPr>
        <w:t xml:space="preserve">Phase-2</w:t>
      </w:r>
      <w:r w:rsidDel="00000000" w:rsidR="00000000" w:rsidRPr="00000000">
        <w:rPr>
          <w:rtl w:val="0"/>
        </w:rPr>
        <w:t xml:space="preserve"> işidir.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1wvq4hht7wz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4) Detaylı kanıt paketi nerede?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rapor, temel doğrulama ve karar mantığını 1 sayfada özetler.</w:t>
        <w:br w:type="textWrapping"/>
        <w:t xml:space="preserve"> Daha ayrıntılı grafikler, engine timeline’lar, dağılım analizleri ve dataset bazlı yorumlar </w:t>
      </w:r>
      <w:r w:rsidDel="00000000" w:rsidR="00000000" w:rsidRPr="00000000">
        <w:rPr>
          <w:b w:val="1"/>
          <w:bCs w:val="1"/>
          <w:rtl w:val="0"/>
        </w:rPr>
        <w:t xml:space="preserve">detaylı sonuç raporu paketinde</w:t>
      </w:r>
      <w:r w:rsidDel="00000000" w:rsidR="00000000" w:rsidRPr="00000000">
        <w:rPr>
          <w:rtl w:val="0"/>
        </w:rPr>
        <w:t xml:space="preserve"> (03_docs-&gt;final_reports-&gt;mvp_performance_report) ayrıca sunulmuştur.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r1Ur4elMPdaw5Zs5k5pcp9YYfQ==">CgMxLjAyDWgubjF2dTA1Zm1xNXoyDmgudDY3MGE1ZGZyZHM5Mg5oLmZ0ZXU3bXhldzVwejINaC4xd3ZxNGhodDd3ejgAciExMk9MeWV4Um5GdVdQYm1CYnBWanpvbFpmcVFZd0otS2Y=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