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52"/>
        </w:rPr>
        <w:t>BIM Kavramları Rehberi</w:t>
      </w:r>
    </w:p>
    <w:p>
      <w:pPr>
        <w:jc w:val="center"/>
      </w:pPr>
      <w:r>
        <w:rPr>
          <w:b w:val="0"/>
          <w:i w:val="0"/>
          <w:color w:val="5C5C5C"/>
          <w:sz w:val="24"/>
        </w:rPr>
        <w:t>Plannerly Level 1 (Basic) · Level 2 (Advanced) · Level 3 (Expert)</w:t>
        <w:br/>
        <w:t>Yalnızca BIM ve ISO 19650 kavramları — platform arayüzü değil</w:t>
        <w:br/>
        <w:br/>
        <w:t>Kaynak: plannerly.com/courses/basic/ · advanced/ · expert/</w:t>
      </w:r>
    </w:p>
    <w:p>
      <w:r>
        <w:br w:type="page"/>
      </w:r>
    </w:p>
    <w:p>
      <w:pPr>
        <w:pStyle w:val="Heading1"/>
      </w:pPr>
      <w:r>
        <w:rPr>
          <w:color w:val="1F4E79"/>
        </w:rPr>
        <w:t>Bu belge ne içerir?</w:t>
      </w:r>
    </w:p>
    <w:p>
      <w:r>
        <w:rPr>
          <w:b w:val="0"/>
          <w:i w:val="0"/>
          <w:sz w:val="22"/>
        </w:rPr>
        <w:t>Plannerly'nin üç eğitim kursunda (Basic, Advanced, Expert) geçen yalnızca BIM (Building Information Modeling) ve bilgi yönetimi kavramları bu rehberde toplanmıştır. Platform arayüzü, buton adları veya yazılım özellikleri dahil edilmemiştir. Her kavram ne anlama geldiği, proje yaşam döngüsündeki yeri ve diğer kavramlarla ilişkisiyle açıklanır.</w:t>
      </w:r>
    </w:p>
    <w:p>
      <w:r>
        <w:rPr>
          <w:b w:val="0"/>
          <w:i w:val="0"/>
          <w:sz w:val="22"/>
        </w:rPr>
        <w:t>BIM sadece 3D model değildir. Asıl değer, yapı hakkındaki bilginin doğru kişiye, doğru formatta, doğru zamanda ve doğru kalitede iletilmesidir. ISO 19650 bu iletişimi uluslararası standartla tanımlar.</w:t>
      </w:r>
    </w:p>
    <w:p>
      <w:pPr>
        <w:pStyle w:val="Heading2"/>
      </w:pPr>
      <w:r>
        <w:rPr>
          <w:color w:val="1F4E79"/>
        </w:rPr>
        <w:t>Kavram haritası — bilgi akışı</w:t>
      </w:r>
    </w:p>
    <w:p>
      <w:r>
        <w:rPr>
          <w:b/>
          <w:i/>
          <w:sz w:val="22"/>
        </w:rPr>
        <w:t>OIR → AIR → PIR → EIR → BEP → MIDP/TIDP → CDE → Doğrulama → Handover (COBie)</w:t>
      </w:r>
    </w:p>
    <w:tbl>
      <w:tblPr>
        <w:tblStyle w:val="TableGrid"/>
        <w:tblW w:type="auto" w:w="0"/>
        <w:jc w:val="center"/>
        <w:tblLook w:firstColumn="1" w:firstRow="1" w:lastColumn="0" w:lastRow="0" w:noHBand="0" w:noVBand="1" w:val="04A0"/>
      </w:tblPr>
      <w:tblGrid>
        <w:gridCol w:w="4320"/>
        <w:gridCol w:w="4320"/>
      </w:tblGrid>
      <w:tr>
        <w:tc>
          <w:tcPr>
            <w:tcW w:type="dxa" w:w="4320"/>
            <w:shd w:fill="E8EEF4" w:val="clear"/>
          </w:tcPr>
          <w:p>
            <w:r>
              <w:rPr>
                <w:b/>
                <w:sz w:val="20"/>
              </w:rPr>
              <w:t>Aşama</w:t>
            </w:r>
          </w:p>
        </w:tc>
        <w:tc>
          <w:tcPr>
            <w:tcW w:type="dxa" w:w="4320"/>
            <w:shd w:fill="E8EEF4" w:val="clear"/>
          </w:tcPr>
          <w:p>
            <w:r>
              <w:rPr>
                <w:b/>
                <w:sz w:val="20"/>
              </w:rPr>
              <w:t>Ana BIM belgeleri / çıktılar</w:t>
            </w:r>
          </w:p>
        </w:tc>
      </w:tr>
      <w:tr>
        <w:tc>
          <w:tcPr>
            <w:tcW w:type="dxa" w:w="4320"/>
          </w:tcPr>
          <w:p>
            <w:r>
              <w:rPr>
                <w:sz w:val="20"/>
              </w:rPr>
              <w:t>Stratejik ihtiyaç</w:t>
            </w:r>
          </w:p>
        </w:tc>
        <w:tc>
          <w:tcPr>
            <w:tcW w:type="dxa" w:w="4320"/>
          </w:tcPr>
          <w:p>
            <w:r>
              <w:rPr>
                <w:sz w:val="20"/>
              </w:rPr>
              <w:t>OIR, AIR</w:t>
            </w:r>
          </w:p>
        </w:tc>
      </w:tr>
      <w:tr>
        <w:tc>
          <w:tcPr>
            <w:tcW w:type="dxa" w:w="4320"/>
          </w:tcPr>
          <w:p>
            <w:r>
              <w:rPr>
                <w:sz w:val="20"/>
              </w:rPr>
              <w:t>Proje ihtiyacı</w:t>
            </w:r>
          </w:p>
        </w:tc>
        <w:tc>
          <w:tcPr>
            <w:tcW w:type="dxa" w:w="4320"/>
          </w:tcPr>
          <w:p>
            <w:r>
              <w:rPr>
                <w:sz w:val="20"/>
              </w:rPr>
              <w:t>PIR</w:t>
            </w:r>
          </w:p>
        </w:tc>
      </w:tr>
      <w:tr>
        <w:tc>
          <w:tcPr>
            <w:tcW w:type="dxa" w:w="4320"/>
          </w:tcPr>
          <w:p>
            <w:r>
              <w:rPr>
                <w:sz w:val="20"/>
              </w:rPr>
              <w:t>Takas şartnamesi</w:t>
            </w:r>
          </w:p>
        </w:tc>
        <w:tc>
          <w:tcPr>
            <w:tcW w:type="dxa" w:w="4320"/>
          </w:tcPr>
          <w:p>
            <w:r>
              <w:rPr>
                <w:sz w:val="20"/>
              </w:rPr>
              <w:t>EIR</w:t>
            </w:r>
          </w:p>
        </w:tc>
      </w:tr>
      <w:tr>
        <w:tc>
          <w:tcPr>
            <w:tcW w:type="dxa" w:w="4320"/>
          </w:tcPr>
          <w:p>
            <w:r>
              <w:rPr>
                <w:sz w:val="20"/>
              </w:rPr>
              <w:t>Uygulama planı</w:t>
            </w:r>
          </w:p>
        </w:tc>
        <w:tc>
          <w:tcPr>
            <w:tcW w:type="dxa" w:w="4320"/>
          </w:tcPr>
          <w:p>
            <w:r>
              <w:rPr>
                <w:sz w:val="20"/>
              </w:rPr>
              <w:t>BEP (Pre-BEP → Post-BEP)</w:t>
            </w:r>
          </w:p>
        </w:tc>
      </w:tr>
      <w:tr>
        <w:tc>
          <w:tcPr>
            <w:tcW w:type="dxa" w:w="4320"/>
          </w:tcPr>
          <w:p>
            <w:r>
              <w:rPr>
                <w:sz w:val="20"/>
              </w:rPr>
              <w:t>Teslim takvimi</w:t>
            </w:r>
          </w:p>
        </w:tc>
        <w:tc>
          <w:tcPr>
            <w:tcW w:type="dxa" w:w="4320"/>
          </w:tcPr>
          <w:p>
            <w:r>
              <w:rPr>
                <w:sz w:val="20"/>
              </w:rPr>
              <w:t>MIDP, TIDP</w:t>
            </w:r>
          </w:p>
        </w:tc>
      </w:tr>
      <w:tr>
        <w:tc>
          <w:tcPr>
            <w:tcW w:type="dxa" w:w="4320"/>
          </w:tcPr>
          <w:p>
            <w:r>
              <w:rPr>
                <w:sz w:val="20"/>
              </w:rPr>
              <w:t>Ortak ortam</w:t>
            </w:r>
          </w:p>
        </w:tc>
        <w:tc>
          <w:tcPr>
            <w:tcW w:type="dxa" w:w="4320"/>
          </w:tcPr>
          <w:p>
            <w:r>
              <w:rPr>
                <w:sz w:val="20"/>
              </w:rPr>
              <w:t>CDE (WIP / Shared / Published / Archived)</w:t>
            </w:r>
          </w:p>
        </w:tc>
      </w:tr>
      <w:tr>
        <w:tc>
          <w:tcPr>
            <w:tcW w:type="dxa" w:w="4320"/>
          </w:tcPr>
          <w:p>
            <w:r>
              <w:rPr>
                <w:sz w:val="20"/>
              </w:rPr>
              <w:t>Kalite</w:t>
            </w:r>
          </w:p>
        </w:tc>
        <w:tc>
          <w:tcPr>
            <w:tcW w:type="dxa" w:w="4320"/>
          </w:tcPr>
          <w:p>
            <w:r>
              <w:rPr>
                <w:sz w:val="20"/>
              </w:rPr>
              <w:t>IDS, Verification, QA</w:t>
            </w:r>
          </w:p>
        </w:tc>
      </w:tr>
      <w:tr>
        <w:tc>
          <w:tcPr>
            <w:tcW w:type="dxa" w:w="4320"/>
          </w:tcPr>
          <w:p>
            <w:r>
              <w:rPr>
                <w:sz w:val="20"/>
              </w:rPr>
              <w:t>Kapanış</w:t>
            </w:r>
          </w:p>
        </w:tc>
        <w:tc>
          <w:tcPr>
            <w:tcW w:type="dxa" w:w="4320"/>
          </w:tcPr>
          <w:p>
            <w:r>
              <w:rPr>
                <w:sz w:val="20"/>
              </w:rPr>
              <w:t>COBie, Asset Information Model, Audit Trail</w:t>
            </w:r>
          </w:p>
        </w:tc>
      </w:tr>
    </w:tbl>
    <w:p/>
    <w:p>
      <w:r>
        <w:br w:type="page"/>
      </w:r>
    </w:p>
    <w:p>
      <w:pPr>
        <w:pStyle w:val="Heading1"/>
      </w:pPr>
      <w:r>
        <w:rPr>
          <w:color w:val="1F4E79"/>
        </w:rPr>
        <w:t>BÖLÜM 1 — Temel BIM ve Bilgi Yönetimi Kavramları</w:t>
      </w:r>
    </w:p>
    <w:p>
      <w:pPr>
        <w:pStyle w:val="Heading2"/>
      </w:pPr>
      <w:r>
        <w:rPr>
          <w:color w:val="1F4E79"/>
        </w:rPr>
        <w:t>BIM (Building Information Modeling)</w:t>
      </w:r>
    </w:p>
    <w:p>
      <w:r>
        <w:rPr>
          <w:b/>
          <w:i w:val="0"/>
          <w:sz w:val="22"/>
        </w:rPr>
        <w:t xml:space="preserve">Türkçe karşılık: </w:t>
      </w:r>
      <w:r>
        <w:rPr>
          <w:b w:val="0"/>
          <w:i w:val="0"/>
          <w:sz w:val="22"/>
        </w:rPr>
        <w:t>Yapı Bilgi Modellemesi</w:t>
      </w:r>
    </w:p>
    <w:p>
      <w:r>
        <w:rPr>
          <w:b/>
          <w:i w:val="0"/>
          <w:sz w:val="22"/>
        </w:rPr>
        <w:t xml:space="preserve">Kurs seviyesi: </w:t>
      </w:r>
      <w:r>
        <w:rPr>
          <w:b w:val="0"/>
          <w:i w:val="0"/>
          <w:sz w:val="22"/>
        </w:rPr>
        <w:t>Basic</w:t>
      </w:r>
    </w:p>
    <w:p/>
    <w:p>
      <w:r>
        <w:rPr>
          <w:b w:val="0"/>
          <w:i w:val="0"/>
          <w:sz w:val="22"/>
        </w:rPr>
        <w:t>Bina ve altyapı projelerinde fiziksel ve işlevsel özelliklerin dijital olarak temsil edilmesi ve yönetilmesidir. BIM yalnızca 3D geometri değildir; malzeme, maliyet, zaman, bakım ve işletme verilerini de kapsar. Asıl değer, proje boyunca tutarlı bilgi akışı sağlamaktır.</w:t>
      </w:r>
    </w:p>
    <w:p>
      <w:r>
        <w:rPr>
          <w:b/>
          <w:i w:val="0"/>
          <w:sz w:val="22"/>
        </w:rPr>
        <w:t>Detay:</w:t>
      </w:r>
    </w:p>
    <w:p>
      <w:pPr>
        <w:pStyle w:val="ListBullet"/>
      </w:pPr>
      <w:r>
        <w:rPr>
          <w:sz w:val="22"/>
        </w:rPr>
        <w:t>Model = geometri + veri (property'ler, sınıflandırma, ilişkiler)</w:t>
      </w:r>
    </w:p>
    <w:p>
      <w:pPr>
        <w:pStyle w:val="ListBullet"/>
      </w:pPr>
      <w:r>
        <w:rPr>
          <w:sz w:val="22"/>
        </w:rPr>
        <w:t>BIM süreci = belgeler + gereksinimler + doğrulama + handover</w:t>
      </w:r>
    </w:p>
    <w:p>
      <w:pPr>
        <w:pStyle w:val="ListBullet"/>
      </w:pPr>
      <w:r>
        <w:rPr>
          <w:sz w:val="22"/>
        </w:rPr>
        <w:t>Revit gibi araçlar üretim aracıdır; BIM süreci ISO 19650 ile yönetilir</w:t>
      </w:r>
    </w:p>
    <w:p>
      <w:r>
        <w:rPr>
          <w:b/>
          <w:i w:val="0"/>
          <w:sz w:val="22"/>
        </w:rPr>
        <w:t xml:space="preserve">İlişkili kavramlar: </w:t>
      </w:r>
    </w:p>
    <w:p>
      <w:r>
        <w:rPr>
          <w:b w:val="0"/>
          <w:i/>
          <w:sz w:val="22"/>
        </w:rPr>
        <w:t>ISO 19650, CDE, EIR, Verification</w:t>
      </w:r>
    </w:p>
    <w:p/>
    <w:p>
      <w:pPr>
        <w:pStyle w:val="Heading2"/>
      </w:pPr>
      <w:r>
        <w:rPr>
          <w:color w:val="1F4E79"/>
        </w:rPr>
        <w:t>Information Management (Bilgi Yönetimi)</w:t>
      </w:r>
    </w:p>
    <w:p>
      <w:r>
        <w:rPr>
          <w:b/>
          <w:i w:val="0"/>
          <w:sz w:val="22"/>
        </w:rPr>
        <w:t xml:space="preserve">Türkçe karşılık: </w:t>
      </w:r>
      <w:r>
        <w:rPr>
          <w:b w:val="0"/>
          <w:i w:val="0"/>
          <w:sz w:val="22"/>
        </w:rPr>
        <w:t>Bilgi Yönetimi</w:t>
      </w:r>
    </w:p>
    <w:p>
      <w:r>
        <w:rPr>
          <w:b/>
          <w:i w:val="0"/>
          <w:sz w:val="22"/>
        </w:rPr>
        <w:t xml:space="preserve">Kurs seviyesi: </w:t>
      </w:r>
      <w:r>
        <w:rPr>
          <w:b w:val="0"/>
          <w:i w:val="0"/>
          <w:sz w:val="22"/>
        </w:rPr>
        <w:t>Basic</w:t>
      </w:r>
    </w:p>
    <w:p/>
    <w:p>
      <w:r>
        <w:rPr>
          <w:b w:val="0"/>
          <w:i w:val="0"/>
          <w:sz w:val="22"/>
        </w:rPr>
        <w:t>Proje boyunca oluşturulan, paylaşılan ve teslim edilen tüm bilginin yapılandırılmış şekilde yönetilmesidir. Dağınık e-posta, kişisel sürücü ve kopuk Excel dosyaları yerine merkezi süreç, net gereksinimler ve izlenebilir onay akışı kullanılır.</w:t>
      </w:r>
    </w:p>
    <w:p>
      <w:r>
        <w:rPr>
          <w:b/>
          <w:i w:val="0"/>
          <w:sz w:val="22"/>
        </w:rPr>
        <w:t>Detay:</w:t>
      </w:r>
    </w:p>
    <w:p>
      <w:pPr>
        <w:pStyle w:val="ListBullet"/>
      </w:pPr>
      <w:r>
        <w:rPr>
          <w:sz w:val="22"/>
        </w:rPr>
        <w:t>Zayıf gereksinim = en yaygın sorunun kökü ('BIM modeli lazım' yetmez)</w:t>
      </w:r>
    </w:p>
    <w:p>
      <w:pPr>
        <w:pStyle w:val="ListBullet"/>
      </w:pPr>
      <w:r>
        <w:rPr>
          <w:sz w:val="22"/>
        </w:rPr>
        <w:t>Ne için, hangi detayda, hangi veri zorunlu — net olmalı</w:t>
      </w:r>
    </w:p>
    <w:p>
      <w:pPr>
        <w:pStyle w:val="ListBullet"/>
      </w:pPr>
      <w:r>
        <w:rPr>
          <w:sz w:val="22"/>
        </w:rPr>
        <w:t>Information Manager / BIM Coordinator bu süreci koordine eder</w:t>
      </w:r>
    </w:p>
    <w:p>
      <w:r>
        <w:rPr>
          <w:b/>
          <w:i w:val="0"/>
          <w:sz w:val="22"/>
        </w:rPr>
        <w:t xml:space="preserve">İlişkili kavramlar: </w:t>
      </w:r>
    </w:p>
    <w:p>
      <w:r>
        <w:rPr>
          <w:b w:val="0"/>
          <w:i/>
          <w:sz w:val="22"/>
        </w:rPr>
        <w:t>EIR, BEP, MIDP, CDE</w:t>
      </w:r>
    </w:p>
    <w:p/>
    <w:p>
      <w:pPr>
        <w:pStyle w:val="Heading2"/>
      </w:pPr>
      <w:r>
        <w:rPr>
          <w:color w:val="1F4E79"/>
        </w:rPr>
        <w:t>ISO 19650</w:t>
      </w:r>
    </w:p>
    <w:p>
      <w:r>
        <w:rPr>
          <w:b/>
          <w:i w:val="0"/>
          <w:sz w:val="22"/>
        </w:rPr>
        <w:t xml:space="preserve">Türkçe karşılık: </w:t>
      </w:r>
      <w:r>
        <w:rPr>
          <w:b w:val="0"/>
          <w:i w:val="0"/>
          <w:sz w:val="22"/>
        </w:rPr>
        <w:t>ISO 19650 (Uluslararası BIM Standardı)</w:t>
      </w:r>
    </w:p>
    <w:p>
      <w:r>
        <w:rPr>
          <w:b/>
          <w:i w:val="0"/>
          <w:sz w:val="22"/>
        </w:rPr>
        <w:t xml:space="preserve">Kurs seviyesi: </w:t>
      </w:r>
      <w:r>
        <w:rPr>
          <w:b w:val="0"/>
          <w:i w:val="0"/>
          <w:sz w:val="22"/>
        </w:rPr>
        <w:t>Basic–Expert</w:t>
      </w:r>
    </w:p>
    <w:p/>
    <w:p>
      <w:r>
        <w:rPr>
          <w:b w:val="0"/>
          <w:i w:val="0"/>
          <w:sz w:val="22"/>
        </w:rPr>
        <w:t>Tasarımdan işletmeye, yıkıma kadar tüm yapı yaşam döngüsünde bilgi yönetimini tanımlayan uluslararası standarttır. Ortak dil, roller, süreçler ve teslimat yapısı sunar. Plannerly üç kursu bu standarda hizalanmıştır.</w:t>
      </w:r>
    </w:p>
    <w:p>
      <w:r>
        <w:rPr>
          <w:b/>
          <w:i w:val="0"/>
          <w:sz w:val="22"/>
        </w:rPr>
        <w:t>Detay:</w:t>
      </w:r>
    </w:p>
    <w:p>
      <w:pPr>
        <w:pStyle w:val="ListBullet"/>
      </w:pPr>
      <w:r>
        <w:rPr>
          <w:sz w:val="22"/>
        </w:rPr>
        <w:t>6 çekirdek bileşen: bilgi gereksinimleri, CDE, BEP, MIDP, asset information model, information protocol</w:t>
      </w:r>
    </w:p>
    <w:p>
      <w:pPr>
        <w:pStyle w:val="ListBullet"/>
      </w:pPr>
      <w:r>
        <w:rPr>
          <w:sz w:val="22"/>
        </w:rPr>
        <w:t>Compliance checklist = standarda uyum takibi</w:t>
      </w:r>
    </w:p>
    <w:p>
      <w:pPr>
        <w:pStyle w:val="ListBullet"/>
      </w:pPr>
      <w:r>
        <w:rPr>
          <w:sz w:val="22"/>
        </w:rPr>
        <w:t>Assessment → Tender → Appointment → Production → Closeout yaşam döngüsü</w:t>
      </w:r>
    </w:p>
    <w:p>
      <w:r>
        <w:rPr>
          <w:b/>
          <w:i w:val="0"/>
          <w:sz w:val="22"/>
        </w:rPr>
        <w:t xml:space="preserve">İlişkili kavramlar: </w:t>
      </w:r>
    </w:p>
    <w:p>
      <w:r>
        <w:rPr>
          <w:b w:val="0"/>
          <w:i/>
          <w:sz w:val="22"/>
        </w:rPr>
        <w:t>OIR, EIR, BEP, CDE, Appointing Party</w:t>
      </w:r>
    </w:p>
    <w:p/>
    <w:p>
      <w:pPr>
        <w:pStyle w:val="Heading2"/>
      </w:pPr>
      <w:r>
        <w:rPr>
          <w:color w:val="1F4E79"/>
        </w:rPr>
        <w:t>openBIM</w:t>
      </w:r>
    </w:p>
    <w:p>
      <w:r>
        <w:rPr>
          <w:b/>
          <w:i w:val="0"/>
          <w:sz w:val="22"/>
        </w:rPr>
        <w:t xml:space="preserve">Türkçe karşılık: </w:t>
      </w:r>
      <w:r>
        <w:rPr>
          <w:b w:val="0"/>
          <w:i w:val="0"/>
          <w:sz w:val="22"/>
        </w:rPr>
        <w:t>Açık BIM</w:t>
      </w:r>
    </w:p>
    <w:p>
      <w:r>
        <w:rPr>
          <w:b/>
          <w:i w:val="0"/>
          <w:sz w:val="22"/>
        </w:rPr>
        <w:t xml:space="preserve">Kurs seviyesi: </w:t>
      </w:r>
      <w:r>
        <w:rPr>
          <w:b w:val="0"/>
          <w:i w:val="0"/>
          <w:sz w:val="22"/>
        </w:rPr>
        <w:t>Expert</w:t>
      </w:r>
    </w:p>
    <w:p/>
    <w:p>
      <w:r>
        <w:rPr>
          <w:b w:val="0"/>
          <w:i w:val="0"/>
          <w:sz w:val="22"/>
        </w:rPr>
        <w:t>Farklı yazılım araçları arasında vendor-neutral (üreticiden bağımsız) standartlarla veri alışverişi yapılmasıdır. Kapalı BIM (closed BIM) yalnızca tek markanın özel formatlarını kullanır; openBIM IFC, BCF, IDS, bSDD ve COBie gibi buildingSMART standartlarına dayanır.</w:t>
      </w:r>
    </w:p>
    <w:p>
      <w:r>
        <w:rPr>
          <w:b/>
          <w:i w:val="0"/>
          <w:sz w:val="22"/>
        </w:rPr>
        <w:t>Detay:</w:t>
      </w:r>
    </w:p>
    <w:p>
      <w:pPr>
        <w:pStyle w:val="ListBullet"/>
      </w:pPr>
      <w:r>
        <w:rPr>
          <w:sz w:val="22"/>
        </w:rPr>
        <w:t>IFC = model geometri + veri takası</w:t>
      </w:r>
    </w:p>
    <w:p>
      <w:pPr>
        <w:pStyle w:val="ListBullet"/>
      </w:pPr>
      <w:r>
        <w:rPr>
          <w:sz w:val="22"/>
        </w:rPr>
        <w:t>BCF = koordinasyon sorunları (issue) raporlama</w:t>
      </w:r>
    </w:p>
    <w:p>
      <w:pPr>
        <w:pStyle w:val="ListBullet"/>
      </w:pPr>
      <w:r>
        <w:rPr>
          <w:sz w:val="22"/>
        </w:rPr>
        <w:t>IDS = makine okunur gereksinim tanımı</w:t>
      </w:r>
    </w:p>
    <w:p>
      <w:pPr>
        <w:pStyle w:val="ListBullet"/>
      </w:pPr>
      <w:r>
        <w:rPr>
          <w:sz w:val="22"/>
        </w:rPr>
        <w:t>bSDD = ortak terminoloji sözlüğü</w:t>
      </w:r>
    </w:p>
    <w:p>
      <w:pPr>
        <w:pStyle w:val="ListBullet"/>
      </w:pPr>
      <w:r>
        <w:rPr>
          <w:sz w:val="22"/>
        </w:rPr>
        <w:t>COBie = işletme/handover verisi</w:t>
      </w:r>
    </w:p>
    <w:p>
      <w:r>
        <w:rPr>
          <w:b/>
          <w:i w:val="0"/>
          <w:sz w:val="22"/>
        </w:rPr>
        <w:t xml:space="preserve">İlişkili kavramlar: </w:t>
      </w:r>
    </w:p>
    <w:p>
      <w:r>
        <w:rPr>
          <w:b w:val="0"/>
          <w:i/>
          <w:sz w:val="22"/>
        </w:rPr>
        <w:t>IFC, BCF, IDS, bSDD, COBie</w:t>
      </w:r>
    </w:p>
    <w:p/>
    <w:p>
      <w:r>
        <w:br w:type="page"/>
      </w:r>
    </w:p>
    <w:p>
      <w:pPr>
        <w:pStyle w:val="Heading1"/>
      </w:pPr>
      <w:r>
        <w:rPr>
          <w:color w:val="1F4E79"/>
        </w:rPr>
        <w:t>BÖLÜM 2 — Bilgi Gereksinimleri Hiyerarşisi (Requirements Cascade)</w:t>
      </w:r>
    </w:p>
    <w:p>
      <w:r>
        <w:rPr>
          <w:b w:val="0"/>
          <w:i w:val="0"/>
          <w:sz w:val="22"/>
        </w:rPr>
        <w:t>ISO 19650'de bilgi ihtiyaçları üstten alta doğru somutlaşır. Her alt katman bir üst katmandan türetilir ve daha uygulanabilir hale gelir.</w:t>
      </w:r>
    </w:p>
    <w:p>
      <w:pPr>
        <w:pStyle w:val="Heading2"/>
      </w:pPr>
      <w:r>
        <w:rPr>
          <w:color w:val="1F4E79"/>
        </w:rPr>
        <w:t>OIR (Organizational Information Requirements)</w:t>
      </w:r>
    </w:p>
    <w:p>
      <w:r>
        <w:rPr>
          <w:b/>
          <w:i w:val="0"/>
          <w:sz w:val="22"/>
        </w:rPr>
        <w:t xml:space="preserve">Türkçe karşılık: </w:t>
      </w:r>
      <w:r>
        <w:rPr>
          <w:b w:val="0"/>
          <w:i w:val="0"/>
          <w:sz w:val="22"/>
        </w:rPr>
        <w:t>Kurumsal Bilgi Gereksinimleri</w:t>
      </w:r>
    </w:p>
    <w:p>
      <w:r>
        <w:rPr>
          <w:b/>
          <w:i w:val="0"/>
          <w:sz w:val="22"/>
        </w:rPr>
        <w:t xml:space="preserve">Kurs seviyesi: </w:t>
      </w:r>
      <w:r>
        <w:rPr>
          <w:b w:val="0"/>
          <w:i w:val="0"/>
          <w:sz w:val="22"/>
        </w:rPr>
        <w:t>Expert</w:t>
      </w:r>
    </w:p>
    <w:p/>
    <w:p>
      <w:r>
        <w:rPr>
          <w:b w:val="0"/>
          <w:i w:val="0"/>
          <w:sz w:val="22"/>
        </w:rPr>
        <w:t>Kurumun veya işveren organizasyonunun stratejik bilgi ihtiyacını tanımlar. Projeden bağımsızdır; uzun vadeli varlık portföyü yönetimi perspektifinden yazılır. 'Biz varlıklarımızı nasıl yönetmek istiyoruz?' sorusuna cevap verir.</w:t>
      </w:r>
    </w:p>
    <w:p>
      <w:r>
        <w:rPr>
          <w:b/>
          <w:i w:val="0"/>
          <w:sz w:val="22"/>
        </w:rPr>
        <w:t>Detay:</w:t>
      </w:r>
    </w:p>
    <w:p>
      <w:pPr>
        <w:pStyle w:val="ListBullet"/>
      </w:pPr>
      <w:r>
        <w:rPr>
          <w:sz w:val="22"/>
        </w:rPr>
        <w:t>Örnek: tüm binalarda bakım için oda kodu ve ekipman listesi zorunlu olsun</w:t>
      </w:r>
    </w:p>
    <w:p>
      <w:pPr>
        <w:pStyle w:val="ListBullet"/>
      </w:pPr>
      <w:r>
        <w:rPr>
          <w:sz w:val="22"/>
        </w:rPr>
        <w:t>AIR ve PIR'ın üst kaynağıdır</w:t>
      </w:r>
    </w:p>
    <w:p>
      <w:pPr>
        <w:pStyle w:val="ListBullet"/>
      </w:pPr>
      <w:r>
        <w:rPr>
          <w:sz w:val="22"/>
        </w:rPr>
        <w:t>EIR'e beslenir — proje-spesifik takas şartnamesine aktarılır</w:t>
      </w:r>
    </w:p>
    <w:p>
      <w:r>
        <w:rPr>
          <w:b/>
          <w:i w:val="0"/>
          <w:sz w:val="22"/>
        </w:rPr>
        <w:t xml:space="preserve">İlişkili kavramlar: </w:t>
      </w:r>
    </w:p>
    <w:p>
      <w:r>
        <w:rPr>
          <w:b w:val="0"/>
          <w:i/>
          <w:sz w:val="22"/>
        </w:rPr>
        <w:t>AIR, PIR, EIR</w:t>
      </w:r>
    </w:p>
    <w:p/>
    <w:p>
      <w:pPr>
        <w:pStyle w:val="Heading2"/>
      </w:pPr>
      <w:r>
        <w:rPr>
          <w:color w:val="1F4E79"/>
        </w:rPr>
        <w:t>AIR (Asset Information Requirements)</w:t>
      </w:r>
    </w:p>
    <w:p>
      <w:r>
        <w:rPr>
          <w:b/>
          <w:i w:val="0"/>
          <w:sz w:val="22"/>
        </w:rPr>
        <w:t xml:space="preserve">Türkçe karşılık: </w:t>
      </w:r>
      <w:r>
        <w:rPr>
          <w:b w:val="0"/>
          <w:i w:val="0"/>
          <w:sz w:val="22"/>
        </w:rPr>
        <w:t>Varlık Bilgi Gereksinimleri</w:t>
      </w:r>
    </w:p>
    <w:p>
      <w:r>
        <w:rPr>
          <w:b/>
          <w:i w:val="0"/>
          <w:sz w:val="22"/>
        </w:rPr>
        <w:t xml:space="preserve">Kurs seviyesi: </w:t>
      </w:r>
      <w:r>
        <w:rPr>
          <w:b w:val="0"/>
          <w:i w:val="0"/>
          <w:sz w:val="22"/>
        </w:rPr>
        <w:t>Advanced–Expert</w:t>
      </w:r>
    </w:p>
    <w:p/>
    <w:p>
      <w:r>
        <w:rPr>
          <w:b w:val="0"/>
          <w:i w:val="0"/>
          <w:sz w:val="22"/>
        </w:rPr>
        <w:t>Varlık işletme ve bakım (FM/AM — Facility/Asset Management) aşamasında hangi bilgilere ihtiyaç olduğunu tanımlar. Teslim sonrası tesis yönetimi için kritiktir.</w:t>
      </w:r>
    </w:p>
    <w:p>
      <w:r>
        <w:rPr>
          <w:b/>
          <w:i w:val="0"/>
          <w:sz w:val="22"/>
        </w:rPr>
        <w:t>Detay:</w:t>
      </w:r>
    </w:p>
    <w:p>
      <w:pPr>
        <w:pStyle w:val="ListBullet"/>
      </w:pPr>
      <w:r>
        <w:rPr>
          <w:sz w:val="22"/>
        </w:rPr>
        <w:t>Örnek: yangın pompalarının marka, model, bakım periyodu, yedek parça kodu</w:t>
      </w:r>
    </w:p>
    <w:p>
      <w:pPr>
        <w:pStyle w:val="ListBullet"/>
      </w:pPr>
      <w:r>
        <w:rPr>
          <w:sz w:val="22"/>
        </w:rPr>
        <w:t>COBie handover'ın temelini oluşturur</w:t>
      </w:r>
    </w:p>
    <w:p>
      <w:pPr>
        <w:pStyle w:val="ListBullet"/>
      </w:pPr>
      <w:r>
        <w:rPr>
          <w:sz w:val="22"/>
        </w:rPr>
        <w:t>OIR'den türetilir, EIR'e beslenir</w:t>
      </w:r>
    </w:p>
    <w:p>
      <w:r>
        <w:rPr>
          <w:b/>
          <w:i w:val="0"/>
          <w:sz w:val="22"/>
        </w:rPr>
        <w:t xml:space="preserve">İlişkili kavramlar: </w:t>
      </w:r>
    </w:p>
    <w:p>
      <w:r>
        <w:rPr>
          <w:b w:val="0"/>
          <w:i/>
          <w:sz w:val="22"/>
        </w:rPr>
        <w:t>OIR, COBie, EIR, Handover</w:t>
      </w:r>
    </w:p>
    <w:p/>
    <w:p>
      <w:pPr>
        <w:pStyle w:val="Heading2"/>
      </w:pPr>
      <w:r>
        <w:rPr>
          <w:color w:val="1F4E79"/>
        </w:rPr>
        <w:t>PIR (Project Information Requirements)</w:t>
      </w:r>
    </w:p>
    <w:p>
      <w:r>
        <w:rPr>
          <w:b/>
          <w:i w:val="0"/>
          <w:sz w:val="22"/>
        </w:rPr>
        <w:t xml:space="preserve">Türkçe karşılık: </w:t>
      </w:r>
      <w:r>
        <w:rPr>
          <w:b w:val="0"/>
          <w:i w:val="0"/>
          <w:sz w:val="22"/>
        </w:rPr>
        <w:t>Proje Bilgi Gereksinimleri</w:t>
      </w:r>
    </w:p>
    <w:p>
      <w:r>
        <w:rPr>
          <w:b/>
          <w:i w:val="0"/>
          <w:sz w:val="22"/>
        </w:rPr>
        <w:t xml:space="preserve">Kurs seviyesi: </w:t>
      </w:r>
      <w:r>
        <w:rPr>
          <w:b w:val="0"/>
          <w:i w:val="0"/>
          <w:sz w:val="22"/>
        </w:rPr>
        <w:t>Basic–Expert</w:t>
      </w:r>
    </w:p>
    <w:p/>
    <w:p>
      <w:r>
        <w:rPr>
          <w:b w:val="0"/>
          <w:i w:val="0"/>
          <w:sz w:val="22"/>
        </w:rPr>
        <w:t>Bu spesifik projenin bilgi ihtiyacını tanımlar. OIR ve AIR'yi projenin amacına göre somutlaştırır. Proje-spesifik karar destek bilgisine odaklanır.</w:t>
      </w:r>
    </w:p>
    <w:p>
      <w:r>
        <w:rPr>
          <w:b/>
          <w:i w:val="0"/>
          <w:sz w:val="22"/>
        </w:rPr>
        <w:t>Detay:</w:t>
      </w:r>
    </w:p>
    <w:p>
      <w:pPr>
        <w:pStyle w:val="ListBullet"/>
      </w:pPr>
      <w:r>
        <w:rPr>
          <w:sz w:val="22"/>
        </w:rPr>
        <w:t>Örnek: ihale için metraj + 3D koordinasyon modeli zorunlu</w:t>
      </w:r>
    </w:p>
    <w:p>
      <w:pPr>
        <w:pStyle w:val="ListBullet"/>
      </w:pPr>
      <w:r>
        <w:rPr>
          <w:sz w:val="22"/>
        </w:rPr>
        <w:t>Her karar noktası için hangi bilgi gerekli — tanımlanır</w:t>
      </w:r>
    </w:p>
    <w:p>
      <w:pPr>
        <w:pStyle w:val="ListBullet"/>
      </w:pPr>
      <w:r>
        <w:rPr>
          <w:sz w:val="22"/>
        </w:rPr>
        <w:t>EIR'in doğrudan kaynağıdır</w:t>
      </w:r>
    </w:p>
    <w:p>
      <w:r>
        <w:rPr>
          <w:b/>
          <w:i w:val="0"/>
          <w:sz w:val="22"/>
        </w:rPr>
        <w:t xml:space="preserve">İlişkili kavramlar: </w:t>
      </w:r>
    </w:p>
    <w:p>
      <w:r>
        <w:rPr>
          <w:b w:val="0"/>
          <w:i/>
          <w:sz w:val="22"/>
        </w:rPr>
        <w:t>OIR, AIR, EIR</w:t>
      </w:r>
    </w:p>
    <w:p/>
    <w:p>
      <w:pPr>
        <w:pStyle w:val="Heading2"/>
      </w:pPr>
      <w:r>
        <w:rPr>
          <w:color w:val="1F4E79"/>
        </w:rPr>
        <w:t>EIR (Exchange Information Requirements)</w:t>
      </w:r>
    </w:p>
    <w:p>
      <w:r>
        <w:rPr>
          <w:b/>
          <w:i w:val="0"/>
          <w:sz w:val="22"/>
        </w:rPr>
        <w:t xml:space="preserve">Türkçe karşılık: </w:t>
      </w:r>
      <w:r>
        <w:rPr>
          <w:b w:val="0"/>
          <w:i w:val="0"/>
          <w:sz w:val="22"/>
        </w:rPr>
        <w:t>Bilgi Takası Gereksinimleri / Takas Şartnamesi</w:t>
      </w:r>
    </w:p>
    <w:p>
      <w:r>
        <w:rPr>
          <w:b/>
          <w:i w:val="0"/>
          <w:sz w:val="22"/>
        </w:rPr>
        <w:t xml:space="preserve">Kurs seviyesi: </w:t>
      </w:r>
      <w:r>
        <w:rPr>
          <w:b w:val="0"/>
          <w:i w:val="0"/>
          <w:sz w:val="22"/>
        </w:rPr>
        <w:t>Basic–Expert</w:t>
      </w:r>
    </w:p>
    <w:p/>
    <w:p>
      <w:r>
        <w:rPr>
          <w:b w:val="0"/>
          <w:i w:val="0"/>
          <w:sz w:val="22"/>
        </w:rPr>
        <w:t>Appointing party (işveren) tarafından tanımlanan, teslim ekiplerinden istenen bilgi takası şartnamesidir. Tüm gereksinim katmanlarının (OIR, AIR, PIR) birleştiği, uygulanabilir noktadır.</w:t>
      </w:r>
    </w:p>
    <w:p>
      <w:r>
        <w:rPr>
          <w:b/>
          <w:i w:val="0"/>
          <w:sz w:val="22"/>
        </w:rPr>
        <w:t>Detay:</w:t>
      </w:r>
    </w:p>
    <w:p>
      <w:pPr>
        <w:pStyle w:val="ListBullet"/>
      </w:pPr>
      <w:r>
        <w:rPr>
          <w:sz w:val="22"/>
        </w:rPr>
        <w:t>Her requirement: purpose (neden), form (model/PDF/spreadsheet), milestone (ne zaman), quality (kabul kriteri)</w:t>
      </w:r>
    </w:p>
    <w:p>
      <w:pPr>
        <w:pStyle w:val="ListBullet"/>
      </w:pPr>
      <w:r>
        <w:rPr>
          <w:sz w:val="22"/>
        </w:rPr>
        <w:t>Format, milestone, kalite standardı, naming, classification, LOIN içerir</w:t>
      </w:r>
    </w:p>
    <w:p>
      <w:pPr>
        <w:pStyle w:val="ListBullet"/>
      </w:pPr>
      <w:r>
        <w:rPr>
          <w:sz w:val="22"/>
        </w:rPr>
        <w:t>EIR vs BEP: EIR = demand (talep), BEP = supply (teslim planı)</w:t>
      </w:r>
    </w:p>
    <w:p>
      <w:pPr>
        <w:pStyle w:val="ListBullet"/>
      </w:pPr>
      <w:r>
        <w:rPr>
          <w:sz w:val="22"/>
        </w:rPr>
        <w:t>Invitation to Tender öncesi finalize edilmelidir</w:t>
      </w:r>
    </w:p>
    <w:p>
      <w:r>
        <w:rPr>
          <w:b/>
          <w:i w:val="0"/>
          <w:sz w:val="22"/>
        </w:rPr>
        <w:t xml:space="preserve">İlişkili kavramlar: </w:t>
      </w:r>
    </w:p>
    <w:p>
      <w:r>
        <w:rPr>
          <w:b w:val="0"/>
          <w:i/>
          <w:sz w:val="22"/>
        </w:rPr>
        <w:t>BEP, MIDP, OIR, PIR, AIR</w:t>
      </w:r>
    </w:p>
    <w:p/>
    <w:p>
      <w:r>
        <w:br w:type="page"/>
      </w:r>
    </w:p>
    <w:p>
      <w:pPr>
        <w:pStyle w:val="Heading1"/>
      </w:pPr>
      <w:r>
        <w:rPr>
          <w:color w:val="1F4E79"/>
        </w:rPr>
        <w:t>BÖLÜM 3 — Planlama ve Uygulama Belgeleri</w:t>
      </w:r>
    </w:p>
    <w:p>
      <w:pPr>
        <w:pStyle w:val="Heading2"/>
      </w:pPr>
      <w:r>
        <w:rPr>
          <w:color w:val="1F4E79"/>
        </w:rPr>
        <w:t>BEP (BIM Execution Plan)</w:t>
      </w:r>
    </w:p>
    <w:p>
      <w:r>
        <w:rPr>
          <w:b/>
          <w:i w:val="0"/>
          <w:sz w:val="22"/>
        </w:rPr>
        <w:t xml:space="preserve">Türkçe karşılık: </w:t>
      </w:r>
      <w:r>
        <w:rPr>
          <w:b w:val="0"/>
          <w:i w:val="0"/>
          <w:sz w:val="22"/>
        </w:rPr>
        <w:t>BIM Uygulama Planı</w:t>
      </w:r>
    </w:p>
    <w:p>
      <w:r>
        <w:rPr>
          <w:b/>
          <w:i w:val="0"/>
          <w:sz w:val="22"/>
        </w:rPr>
        <w:t xml:space="preserve">Kurs seviyesi: </w:t>
      </w:r>
      <w:r>
        <w:rPr>
          <w:b w:val="0"/>
          <w:i w:val="0"/>
          <w:sz w:val="22"/>
        </w:rPr>
        <w:t>Basic–Expert</w:t>
      </w:r>
    </w:p>
    <w:p/>
    <w:p>
      <w:r>
        <w:rPr>
          <w:b w:val="0"/>
          <w:i w:val="0"/>
          <w:sz w:val="22"/>
        </w:rPr>
        <w:t>Delivery team'in EIR'ye nasıl cevap vereceğini yazdığı operasyonel plandır. Methods, tools, roles, workflows, CDE, naming convention ve federation stratejisi gibi uygulama detaylarını içerir.</w:t>
      </w:r>
    </w:p>
    <w:p>
      <w:r>
        <w:rPr>
          <w:b/>
          <w:i w:val="0"/>
          <w:sz w:val="22"/>
        </w:rPr>
        <w:t>Detay:</w:t>
      </w:r>
    </w:p>
    <w:p>
      <w:pPr>
        <w:pStyle w:val="ListBullet"/>
      </w:pPr>
      <w:r>
        <w:rPr>
          <w:sz w:val="22"/>
        </w:rPr>
        <w:t>EIR = ne isteniyor (demand); BEP = nasıl teslim edilecek (supply)</w:t>
      </w:r>
    </w:p>
    <w:p>
      <w:pPr>
        <w:pStyle w:val="ListBullet"/>
      </w:pPr>
      <w:r>
        <w:rPr>
          <w:sz w:val="22"/>
        </w:rPr>
        <w:t>Pre-BEP: ihale öncesi — capability demonstration, taahhüt değil</w:t>
      </w:r>
    </w:p>
    <w:p>
      <w:pPr>
        <w:pStyle w:val="ListBullet"/>
      </w:pPr>
      <w:r>
        <w:rPr>
          <w:sz w:val="22"/>
        </w:rPr>
        <w:t>Post-BEP: sözleşme sonrası — operational commitment, refine edilmiş</w:t>
      </w:r>
    </w:p>
    <w:p>
      <w:pPr>
        <w:pStyle w:val="ListBullet"/>
      </w:pPr>
      <w:r>
        <w:rPr>
          <w:sz w:val="22"/>
        </w:rPr>
        <w:t>CDE workflow, naming, federation, QA procedures dahil</w:t>
      </w:r>
    </w:p>
    <w:p>
      <w:r>
        <w:rPr>
          <w:b/>
          <w:i w:val="0"/>
          <w:sz w:val="22"/>
        </w:rPr>
        <w:t xml:space="preserve">İlişkili kavramlar: </w:t>
      </w:r>
    </w:p>
    <w:p>
      <w:r>
        <w:rPr>
          <w:b w:val="0"/>
          <w:i/>
          <w:sz w:val="22"/>
        </w:rPr>
        <w:t>EIR, Pre-BEP, Post-BEP, MIDP, CDE</w:t>
      </w:r>
    </w:p>
    <w:p/>
    <w:p>
      <w:pPr>
        <w:pStyle w:val="Heading2"/>
      </w:pPr>
      <w:r>
        <w:rPr>
          <w:color w:val="1F4E79"/>
        </w:rPr>
        <w:t>Pre-BEP (Pre-Appointment BEP)</w:t>
      </w:r>
    </w:p>
    <w:p>
      <w:r>
        <w:rPr>
          <w:b/>
          <w:i w:val="0"/>
          <w:sz w:val="22"/>
        </w:rPr>
        <w:t xml:space="preserve">Türkçe karşılık: </w:t>
      </w:r>
      <w:r>
        <w:rPr>
          <w:b w:val="0"/>
          <w:i w:val="0"/>
          <w:sz w:val="22"/>
        </w:rPr>
        <w:t>İhale Öncesi BEP</w:t>
      </w:r>
    </w:p>
    <w:p>
      <w:r>
        <w:rPr>
          <w:b/>
          <w:i w:val="0"/>
          <w:sz w:val="22"/>
        </w:rPr>
        <w:t xml:space="preserve">Kurs seviyesi: </w:t>
      </w:r>
      <w:r>
        <w:rPr>
          <w:b w:val="0"/>
          <w:i w:val="0"/>
          <w:sz w:val="22"/>
        </w:rPr>
        <w:t>Expert</w:t>
      </w:r>
    </w:p>
    <w:p/>
    <w:p>
      <w:r>
        <w:rPr>
          <w:b w:val="0"/>
          <w:i w:val="0"/>
          <w:sz w:val="22"/>
        </w:rPr>
        <w:t>Tender response (ihale yanıtı) aşamasında hazırlanan BEP'tir. Delivery team'in EIR'yi anladığını, kapasitesi olduğunu ve net stratejisi olduğunu gösterir. Appointing party'nin değerlendirme aracıdır; taahhüt değil, yetenek kanıtıdır.</w:t>
      </w:r>
    </w:p>
    <w:p>
      <w:r>
        <w:rPr>
          <w:b/>
          <w:i w:val="0"/>
          <w:sz w:val="22"/>
        </w:rPr>
        <w:t>Detay:</w:t>
      </w:r>
    </w:p>
    <w:p>
      <w:pPr>
        <w:pStyle w:val="ListBullet"/>
      </w:pPr>
      <w:r>
        <w:rPr>
          <w:sz w:val="22"/>
        </w:rPr>
        <w:t>EIR requirement mapping — her madde karşılandı mı</w:t>
      </w:r>
    </w:p>
    <w:p>
      <w:pPr>
        <w:pStyle w:val="ListBullet"/>
      </w:pPr>
      <w:r>
        <w:rPr>
          <w:sz w:val="22"/>
        </w:rPr>
        <w:t>Post-appointment BEP'in taslağıdır</w:t>
      </w:r>
    </w:p>
    <w:p>
      <w:pPr>
        <w:pStyle w:val="ListBullet"/>
      </w:pPr>
      <w:r>
        <w:rPr>
          <w:sz w:val="22"/>
        </w:rPr>
        <w:t>Risk mitigation stratejilerine referans verir</w:t>
      </w:r>
    </w:p>
    <w:p>
      <w:r>
        <w:rPr>
          <w:b/>
          <w:i w:val="0"/>
          <w:sz w:val="22"/>
        </w:rPr>
        <w:t xml:space="preserve">İlişkili kavramlar: </w:t>
      </w:r>
    </w:p>
    <w:p>
      <w:r>
        <w:rPr>
          <w:b w:val="0"/>
          <w:i/>
          <w:sz w:val="22"/>
        </w:rPr>
        <w:t>BEP, Post-BEP, Tender Response, EIR</w:t>
      </w:r>
    </w:p>
    <w:p/>
    <w:p>
      <w:pPr>
        <w:pStyle w:val="Heading2"/>
      </w:pPr>
      <w:r>
        <w:rPr>
          <w:color w:val="1F4E79"/>
        </w:rPr>
        <w:t>Post-BEP (Delivery Team's BEP)</w:t>
      </w:r>
    </w:p>
    <w:p>
      <w:r>
        <w:rPr>
          <w:b/>
          <w:i w:val="0"/>
          <w:sz w:val="22"/>
        </w:rPr>
        <w:t xml:space="preserve">Türkçe karşılık: </w:t>
      </w:r>
      <w:r>
        <w:rPr>
          <w:b w:val="0"/>
          <w:i w:val="0"/>
          <w:sz w:val="22"/>
        </w:rPr>
        <w:t>Teslimat Ekibi BEP'i / Sözleşme Sonrası BEP</w:t>
      </w:r>
    </w:p>
    <w:p>
      <w:r>
        <w:rPr>
          <w:b/>
          <w:i w:val="0"/>
          <w:sz w:val="22"/>
        </w:rPr>
        <w:t xml:space="preserve">Kurs seviyesi: </w:t>
      </w:r>
      <w:r>
        <w:rPr>
          <w:b w:val="0"/>
          <w:i w:val="0"/>
          <w:sz w:val="22"/>
        </w:rPr>
        <w:t>Expert</w:t>
      </w:r>
    </w:p>
    <w:p/>
    <w:p>
      <w:r>
        <w:rPr>
          <w:b w:val="0"/>
          <w:i w:val="0"/>
          <w:sz w:val="22"/>
        </w:rPr>
        <w:t>Sözleşme imzalandıktan sonra refine edilen, operasyonel taahhüt niteliğindeki BEP'tir. Pre-BEP'in geliştirilmiş halidir; sıfırdan başlanmaz.</w:t>
      </w:r>
    </w:p>
    <w:p>
      <w:r>
        <w:rPr>
          <w:b/>
          <w:i w:val="0"/>
          <w:sz w:val="22"/>
        </w:rPr>
        <w:t>Detay:</w:t>
      </w:r>
    </w:p>
    <w:p>
      <w:pPr>
        <w:pStyle w:val="ListBullet"/>
      </w:pPr>
      <w:r>
        <w:rPr>
          <w:sz w:val="22"/>
        </w:rPr>
        <w:t>Roles and responsibilities detaylandırılır</w:t>
      </w:r>
    </w:p>
    <w:p>
      <w:pPr>
        <w:pStyle w:val="ListBullet"/>
      </w:pPr>
      <w:r>
        <w:rPr>
          <w:sz w:val="22"/>
        </w:rPr>
        <w:t>CDE states, naming convention, federation strategy netleştirilir</w:t>
      </w:r>
    </w:p>
    <w:p>
      <w:pPr>
        <w:pStyle w:val="ListBullet"/>
      </w:pPr>
      <w:r>
        <w:rPr>
          <w:sz w:val="22"/>
        </w:rPr>
        <w:t>Model production methods and QA procedures tanımlanır</w:t>
      </w:r>
    </w:p>
    <w:p>
      <w:r>
        <w:rPr>
          <w:b/>
          <w:i w:val="0"/>
          <w:sz w:val="22"/>
        </w:rPr>
        <w:t xml:space="preserve">İlişkili kavramlar: </w:t>
      </w:r>
    </w:p>
    <w:p>
      <w:r>
        <w:rPr>
          <w:b w:val="0"/>
          <w:i/>
          <w:sz w:val="22"/>
        </w:rPr>
        <w:t>Pre-BEP, BEP, CDE, Federation Strategy</w:t>
      </w:r>
    </w:p>
    <w:p/>
    <w:p>
      <w:pPr>
        <w:pStyle w:val="Heading2"/>
      </w:pPr>
      <w:r>
        <w:rPr>
          <w:color w:val="1F4E79"/>
        </w:rPr>
        <w:t>Information Protocol</w:t>
      </w:r>
    </w:p>
    <w:p>
      <w:r>
        <w:rPr>
          <w:b/>
          <w:i w:val="0"/>
          <w:sz w:val="22"/>
        </w:rPr>
        <w:t xml:space="preserve">Türkçe karşılık: </w:t>
      </w:r>
      <w:r>
        <w:rPr>
          <w:b w:val="0"/>
          <w:i w:val="0"/>
          <w:sz w:val="22"/>
        </w:rPr>
        <w:t>Bilgi Protokolü</w:t>
      </w:r>
    </w:p>
    <w:p>
      <w:r>
        <w:rPr>
          <w:b/>
          <w:i w:val="0"/>
          <w:sz w:val="22"/>
        </w:rPr>
        <w:t xml:space="preserve">Kurs seviyesi: </w:t>
      </w:r>
      <w:r>
        <w:rPr>
          <w:b w:val="0"/>
          <w:i w:val="0"/>
          <w:sz w:val="22"/>
        </w:rPr>
        <w:t>Expert</w:t>
      </w:r>
    </w:p>
    <w:p/>
    <w:p>
      <w:r>
        <w:rPr>
          <w:b w:val="0"/>
          <w:i w:val="0"/>
          <w:sz w:val="22"/>
        </w:rPr>
        <w:t>Sözleşmenin omurgasını oluşturan, BIM yükümlülüklerini yasal bağlayıcılıkla tanımlayan belgedir. Roller, prosedürler, veri sahipliği, güvenlik, onay süreçleri ve uyum yükümlülüklerini içerir.</w:t>
      </w:r>
    </w:p>
    <w:p>
      <w:r>
        <w:rPr>
          <w:b/>
          <w:i w:val="0"/>
          <w:sz w:val="22"/>
        </w:rPr>
        <w:t>Detay:</w:t>
      </w:r>
    </w:p>
    <w:p>
      <w:pPr>
        <w:pStyle w:val="ListBullet"/>
      </w:pPr>
      <w:r>
        <w:rPr>
          <w:sz w:val="22"/>
        </w:rPr>
        <w:t>Contract appendix olarak sözleşmeye eklenir</w:t>
      </w:r>
    </w:p>
    <w:p>
      <w:pPr>
        <w:pStyle w:val="ListBullet"/>
      </w:pPr>
      <w:r>
        <w:rPr>
          <w:sz w:val="22"/>
        </w:rPr>
        <w:t>Protocol vs BEP: Protocol = legal/contractual rules; BEP = operational methods</w:t>
      </w:r>
    </w:p>
    <w:p>
      <w:pPr>
        <w:pStyle w:val="ListBullet"/>
      </w:pPr>
      <w:r>
        <w:rPr>
          <w:sz w:val="22"/>
        </w:rPr>
        <w:t>Back-to-back contracts ile supply chain boyunca yükümlülükler akar</w:t>
      </w:r>
    </w:p>
    <w:p>
      <w:pPr>
        <w:pStyle w:val="ListBullet"/>
      </w:pPr>
      <w:r>
        <w:rPr>
          <w:sz w:val="22"/>
        </w:rPr>
        <w:t>Team-filtered scope: her party sadece kendi obligations'ını görür</w:t>
      </w:r>
    </w:p>
    <w:p>
      <w:r>
        <w:rPr>
          <w:b/>
          <w:i w:val="0"/>
          <w:sz w:val="22"/>
        </w:rPr>
        <w:t xml:space="preserve">İlişkili kavramlar: </w:t>
      </w:r>
    </w:p>
    <w:p>
      <w:r>
        <w:rPr>
          <w:b w:val="0"/>
          <w:i/>
          <w:sz w:val="22"/>
        </w:rPr>
        <w:t>BEP, Appointment, Back-to-back Contracts</w:t>
      </w:r>
    </w:p>
    <w:p/>
    <w:p>
      <w:pPr>
        <w:pStyle w:val="Heading2"/>
      </w:pPr>
      <w:r>
        <w:rPr>
          <w:color w:val="1F4E79"/>
        </w:rPr>
        <w:t>MIDP (Master Information Delivery Plan)</w:t>
      </w:r>
    </w:p>
    <w:p>
      <w:r>
        <w:rPr>
          <w:b/>
          <w:i w:val="0"/>
          <w:sz w:val="22"/>
        </w:rPr>
        <w:t xml:space="preserve">Türkçe karşılık: </w:t>
      </w:r>
      <w:r>
        <w:rPr>
          <w:b w:val="0"/>
          <w:i w:val="0"/>
          <w:sz w:val="22"/>
        </w:rPr>
        <w:t>Ana Bilgi Teslim Planı</w:t>
      </w:r>
    </w:p>
    <w:p>
      <w:r>
        <w:rPr>
          <w:b/>
          <w:i w:val="0"/>
          <w:sz w:val="22"/>
        </w:rPr>
        <w:t xml:space="preserve">Kurs seviyesi: </w:t>
      </w:r>
      <w:r>
        <w:rPr>
          <w:b w:val="0"/>
          <w:i w:val="0"/>
          <w:sz w:val="22"/>
        </w:rPr>
        <w:t>Basic–Expert</w:t>
      </w:r>
    </w:p>
    <w:p/>
    <w:p>
      <w:r>
        <w:rPr>
          <w:b w:val="0"/>
          <w:i w:val="0"/>
          <w:sz w:val="22"/>
        </w:rPr>
        <w:t>Tüm task team'lerin TIDP'lerini birleştiren proje düzeyindeki üst koordinasyon planıdır. Ne, kim, ne zaman, hangi sırayla teslim edilecek sorusuna cevap verir.</w:t>
      </w:r>
    </w:p>
    <w:p>
      <w:r>
        <w:rPr>
          <w:b/>
          <w:i w:val="0"/>
          <w:sz w:val="22"/>
        </w:rPr>
        <w:t>Detay:</w:t>
      </w:r>
    </w:p>
    <w:p>
      <w:pPr>
        <w:pStyle w:val="ListBullet"/>
      </w:pPr>
      <w:r>
        <w:rPr>
          <w:sz w:val="22"/>
        </w:rPr>
        <w:t>Statik PDF değil — canlı, güncellenen plan olmalıdır</w:t>
      </w:r>
    </w:p>
    <w:p>
      <w:pPr>
        <w:pStyle w:val="ListBullet"/>
      </w:pPr>
      <w:r>
        <w:rPr>
          <w:sz w:val="22"/>
        </w:rPr>
        <w:t>Dependencies (bağımlılıklar) kritik: A bitmeden B başlamaz</w:t>
      </w:r>
    </w:p>
    <w:p>
      <w:pPr>
        <w:pStyle w:val="ListBullet"/>
      </w:pPr>
      <w:r>
        <w:rPr>
          <w:sz w:val="22"/>
        </w:rPr>
        <w:t>Clash avoidance = proactive planning, reactive detection değil</w:t>
      </w:r>
    </w:p>
    <w:p>
      <w:pPr>
        <w:pStyle w:val="ListBullet"/>
      </w:pPr>
      <w:r>
        <w:rPr>
          <w:sz w:val="22"/>
        </w:rPr>
        <w:t>Collaborative pull planning &gt; top-down scheduling</w:t>
      </w:r>
    </w:p>
    <w:p>
      <w:r>
        <w:rPr>
          <w:b/>
          <w:i w:val="0"/>
          <w:sz w:val="22"/>
        </w:rPr>
        <w:t xml:space="preserve">İlişkili kavramlar: </w:t>
      </w:r>
    </w:p>
    <w:p>
      <w:r>
        <w:rPr>
          <w:b w:val="0"/>
          <w:i/>
          <w:sz w:val="22"/>
        </w:rPr>
        <w:t>TIDP, EIR, BEP, Information Exchange Milestone</w:t>
      </w:r>
    </w:p>
    <w:p/>
    <w:p>
      <w:pPr>
        <w:pStyle w:val="Heading2"/>
      </w:pPr>
      <w:r>
        <w:rPr>
          <w:color w:val="1F4E79"/>
        </w:rPr>
        <w:t>TIDP (Task Information Delivery Plan)</w:t>
      </w:r>
    </w:p>
    <w:p>
      <w:r>
        <w:rPr>
          <w:b/>
          <w:i w:val="0"/>
          <w:sz w:val="22"/>
        </w:rPr>
        <w:t xml:space="preserve">Türkçe karşılık: </w:t>
      </w:r>
      <w:r>
        <w:rPr>
          <w:b w:val="0"/>
          <w:i w:val="0"/>
          <w:sz w:val="22"/>
        </w:rPr>
        <w:t>Görev Bilgi Teslim Planı</w:t>
      </w:r>
    </w:p>
    <w:p>
      <w:r>
        <w:rPr>
          <w:b/>
          <w:i w:val="0"/>
          <w:sz w:val="22"/>
        </w:rPr>
        <w:t xml:space="preserve">Kurs seviyesi: </w:t>
      </w:r>
      <w:r>
        <w:rPr>
          <w:b w:val="0"/>
          <w:i w:val="0"/>
          <w:sz w:val="22"/>
        </w:rPr>
        <w:t>Basic–Expert</w:t>
      </w:r>
    </w:p>
    <w:p/>
    <w:p>
      <w:r>
        <w:rPr>
          <w:b w:val="0"/>
          <w:i w:val="0"/>
          <w:sz w:val="22"/>
        </w:rPr>
        <w:t>Tek bir disiplin veya task team'in kendi teslim planıdır. Hangi deliverable'ları, hangi tarihlerde, hangi formatta teslim edeceğini tanımlar. MIDP'ye consolidate (birleştirilir) edilir.</w:t>
      </w:r>
    </w:p>
    <w:p>
      <w:r>
        <w:rPr>
          <w:b/>
          <w:i w:val="0"/>
          <w:sz w:val="22"/>
        </w:rPr>
        <w:t>Detay:</w:t>
      </w:r>
    </w:p>
    <w:p>
      <w:pPr>
        <w:pStyle w:val="ListBullet"/>
      </w:pPr>
      <w:r>
        <w:rPr>
          <w:sz w:val="22"/>
        </w:rPr>
        <w:t>Disiplin veya faz bazında organize edilir</w:t>
      </w:r>
    </w:p>
    <w:p>
      <w:pPr>
        <w:pStyle w:val="ListBullet"/>
      </w:pPr>
      <w:r>
        <w:rPr>
          <w:sz w:val="22"/>
        </w:rPr>
        <w:t>Deadline + dependency map edilir</w:t>
      </w:r>
    </w:p>
    <w:p>
      <w:pPr>
        <w:pStyle w:val="ListBullet"/>
      </w:pPr>
      <w:r>
        <w:rPr>
          <w:sz w:val="22"/>
        </w:rPr>
        <w:t>Responsibility assign + status track (proposed/approved/complete)</w:t>
      </w:r>
    </w:p>
    <w:p>
      <w:r>
        <w:rPr>
          <w:b/>
          <w:i w:val="0"/>
          <w:sz w:val="22"/>
        </w:rPr>
        <w:t xml:space="preserve">İlişkili kavramlar: </w:t>
      </w:r>
    </w:p>
    <w:p>
      <w:r>
        <w:rPr>
          <w:b w:val="0"/>
          <w:i/>
          <w:sz w:val="22"/>
        </w:rPr>
        <w:t>MIDP, Task Team, Information Exchange Milestone</w:t>
      </w:r>
    </w:p>
    <w:p/>
    <w:p>
      <w:pPr>
        <w:pStyle w:val="Heading2"/>
      </w:pPr>
      <w:r>
        <w:rPr>
          <w:color w:val="1F4E79"/>
        </w:rPr>
        <w:t>Information Exchange Milestone</w:t>
      </w:r>
    </w:p>
    <w:p>
      <w:r>
        <w:rPr>
          <w:b/>
          <w:i w:val="0"/>
          <w:sz w:val="22"/>
        </w:rPr>
        <w:t xml:space="preserve">Türkçe karşılık: </w:t>
      </w:r>
      <w:r>
        <w:rPr>
          <w:b w:val="0"/>
          <w:i w:val="0"/>
          <w:sz w:val="22"/>
        </w:rPr>
        <w:t>Bilgi Takası Kilometre Taşı</w:t>
      </w:r>
    </w:p>
    <w:p>
      <w:r>
        <w:rPr>
          <w:b/>
          <w:i w:val="0"/>
          <w:sz w:val="22"/>
        </w:rPr>
        <w:t xml:space="preserve">Kurs seviyesi: </w:t>
      </w:r>
      <w:r>
        <w:rPr>
          <w:b w:val="0"/>
          <w:i w:val="0"/>
          <w:sz w:val="22"/>
        </w:rPr>
        <w:t>Basic</w:t>
      </w:r>
    </w:p>
    <w:p/>
    <w:p>
      <w:r>
        <w:rPr>
          <w:b w:val="0"/>
          <w:i w:val="0"/>
          <w:sz w:val="22"/>
        </w:rPr>
        <w:t>Proje aşamalarına göre bilginin ne zaman teslim edileceğini tanımlayan dönüm noktalarıdır. Concept Design, Detailed Design, Construction gibi aşamalar milestone olarak kullanılır.</w:t>
      </w:r>
    </w:p>
    <w:p>
      <w:r>
        <w:rPr>
          <w:b/>
          <w:i w:val="0"/>
          <w:sz w:val="22"/>
        </w:rPr>
        <w:t>Detay:</w:t>
      </w:r>
    </w:p>
    <w:p>
      <w:pPr>
        <w:pStyle w:val="ListBullet"/>
      </w:pPr>
      <w:r>
        <w:rPr>
          <w:sz w:val="22"/>
        </w:rPr>
        <w:t>Her milestone'da hangi disiplinlerin ne teslim edeceği görünür</w:t>
      </w:r>
    </w:p>
    <w:p>
      <w:pPr>
        <w:pStyle w:val="ListBullet"/>
      </w:pPr>
      <w:r>
        <w:rPr>
          <w:sz w:val="22"/>
        </w:rPr>
        <w:t>EIR'deki milestone'lar MIDP ile hizalanır</w:t>
      </w:r>
    </w:p>
    <w:p>
      <w:pPr>
        <w:pStyle w:val="ListBullet"/>
      </w:pPr>
      <w:r>
        <w:rPr>
          <w:sz w:val="22"/>
        </w:rPr>
        <w:t>LOIN/LOD beklentileri milestone bazında değişir</w:t>
      </w:r>
    </w:p>
    <w:p>
      <w:r>
        <w:rPr>
          <w:b/>
          <w:i w:val="0"/>
          <w:sz w:val="22"/>
        </w:rPr>
        <w:t xml:space="preserve">İlişkili kavramlar: </w:t>
      </w:r>
    </w:p>
    <w:p>
      <w:r>
        <w:rPr>
          <w:b w:val="0"/>
          <w:i/>
          <w:sz w:val="22"/>
        </w:rPr>
        <w:t>MIDP, EIR, LOIN, LOD</w:t>
      </w:r>
    </w:p>
    <w:p/>
    <w:p>
      <w:r>
        <w:br w:type="page"/>
      </w:r>
    </w:p>
    <w:p>
      <w:pPr>
        <w:pStyle w:val="Heading1"/>
      </w:pPr>
      <w:r>
        <w:rPr>
          <w:color w:val="1F4E79"/>
        </w:rPr>
        <w:t>BÖLÜM 4 — ISO 19650 Rolleri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Rol</w:t>
            </w:r>
          </w:p>
        </w:tc>
        <w:tc>
          <w:tcPr>
            <w:tcW w:type="dxa" w:w="2880"/>
            <w:shd w:fill="E8EEF4" w:val="clear"/>
          </w:tcPr>
          <w:p>
            <w:r>
              <w:rPr>
                <w:b/>
                <w:sz w:val="20"/>
              </w:rPr>
              <w:t>Türkçe</w:t>
            </w:r>
          </w:p>
        </w:tc>
        <w:tc>
          <w:tcPr>
            <w:tcW w:type="dxa" w:w="2880"/>
            <w:shd w:fill="E8EEF4" w:val="clear"/>
          </w:tcPr>
          <w:p>
            <w:r>
              <w:rPr>
                <w:b/>
                <w:sz w:val="20"/>
              </w:rPr>
              <w:t>Sorumluluk</w:t>
            </w:r>
          </w:p>
        </w:tc>
      </w:tr>
      <w:tr>
        <w:tc>
          <w:tcPr>
            <w:tcW w:type="dxa" w:w="2880"/>
          </w:tcPr>
          <w:p>
            <w:r>
              <w:rPr>
                <w:sz w:val="20"/>
              </w:rPr>
              <w:t>Appointing Party</w:t>
            </w:r>
          </w:p>
        </w:tc>
        <w:tc>
          <w:tcPr>
            <w:tcW w:type="dxa" w:w="2880"/>
          </w:tcPr>
          <w:p>
            <w:r>
              <w:rPr>
                <w:sz w:val="20"/>
              </w:rPr>
              <w:t>Atayan taraf / İşveren</w:t>
            </w:r>
          </w:p>
        </w:tc>
        <w:tc>
          <w:tcPr>
            <w:tcW w:type="dxa" w:w="2880"/>
          </w:tcPr>
          <w:p>
            <w:r>
              <w:rPr>
                <w:sz w:val="20"/>
              </w:rPr>
              <w:t>Proje başlatır, bilgi gereksinimlerini (EIR) tanımlar</w:t>
            </w:r>
          </w:p>
        </w:tc>
      </w:tr>
      <w:tr>
        <w:tc>
          <w:tcPr>
            <w:tcW w:type="dxa" w:w="2880"/>
          </w:tcPr>
          <w:p>
            <w:r>
              <w:rPr>
                <w:sz w:val="20"/>
              </w:rPr>
              <w:t>Lead Appointed Party</w:t>
            </w:r>
          </w:p>
        </w:tc>
        <w:tc>
          <w:tcPr>
            <w:tcW w:type="dxa" w:w="2880"/>
          </w:tcPr>
          <w:p>
            <w:r>
              <w:rPr>
                <w:sz w:val="20"/>
              </w:rPr>
              <w:t>Ana atanan taraf</w:t>
            </w:r>
          </w:p>
        </w:tc>
        <w:tc>
          <w:tcPr>
            <w:tcW w:type="dxa" w:w="2880"/>
          </w:tcPr>
          <w:p>
            <w:r>
              <w:rPr>
                <w:sz w:val="20"/>
              </w:rPr>
              <w:t>Tüm ekipler arasında bilgi koordinasyonu</w:t>
            </w:r>
          </w:p>
        </w:tc>
      </w:tr>
      <w:tr>
        <w:tc>
          <w:tcPr>
            <w:tcW w:type="dxa" w:w="2880"/>
          </w:tcPr>
          <w:p>
            <w:r>
              <w:rPr>
                <w:sz w:val="20"/>
              </w:rPr>
              <w:t>Appointed Party</w:t>
            </w:r>
          </w:p>
        </w:tc>
        <w:tc>
          <w:tcPr>
            <w:tcW w:type="dxa" w:w="2880"/>
          </w:tcPr>
          <w:p>
            <w:r>
              <w:rPr>
                <w:sz w:val="20"/>
              </w:rPr>
              <w:t>Atanan taraf</w:t>
            </w:r>
          </w:p>
        </w:tc>
        <w:tc>
          <w:tcPr>
            <w:tcW w:type="dxa" w:w="2880"/>
          </w:tcPr>
          <w:p>
            <w:r>
              <w:rPr>
                <w:sz w:val="20"/>
              </w:rPr>
              <w:t>Disiplin-spesifik bilgi üretir (alt yüklenici/danışman)</w:t>
            </w:r>
          </w:p>
        </w:tc>
      </w:tr>
      <w:tr>
        <w:tc>
          <w:tcPr>
            <w:tcW w:type="dxa" w:w="2880"/>
          </w:tcPr>
          <w:p>
            <w:r>
              <w:rPr>
                <w:sz w:val="20"/>
              </w:rPr>
              <w:t>Task Team</w:t>
            </w:r>
          </w:p>
        </w:tc>
        <w:tc>
          <w:tcPr>
            <w:tcW w:type="dxa" w:w="2880"/>
          </w:tcPr>
          <w:p>
            <w:r>
              <w:rPr>
                <w:sz w:val="20"/>
              </w:rPr>
              <w:t>Görev ekibi</w:t>
            </w:r>
          </w:p>
        </w:tc>
        <w:tc>
          <w:tcPr>
            <w:tcW w:type="dxa" w:w="2880"/>
          </w:tcPr>
          <w:p>
            <w:r>
              <w:rPr>
                <w:sz w:val="20"/>
              </w:rPr>
              <w:t>Model, çizim, rapor üreten küçük grup</w:t>
            </w:r>
          </w:p>
        </w:tc>
      </w:tr>
      <w:tr>
        <w:tc>
          <w:tcPr>
            <w:tcW w:type="dxa" w:w="2880"/>
          </w:tcPr>
          <w:p>
            <w:r>
              <w:rPr>
                <w:sz w:val="20"/>
              </w:rPr>
              <w:t>Information Manager</w:t>
            </w:r>
          </w:p>
        </w:tc>
        <w:tc>
          <w:tcPr>
            <w:tcW w:type="dxa" w:w="2880"/>
          </w:tcPr>
          <w:p>
            <w:r>
              <w:rPr>
                <w:sz w:val="20"/>
              </w:rPr>
              <w:t>Bilgi yöneticisi</w:t>
            </w:r>
          </w:p>
        </w:tc>
        <w:tc>
          <w:tcPr>
            <w:tcW w:type="dxa" w:w="2880"/>
          </w:tcPr>
          <w:p>
            <w:r>
              <w:rPr>
                <w:sz w:val="20"/>
              </w:rPr>
              <w:t>BIM/bilgi yönetimi sürecini koordine eder</w:t>
            </w:r>
          </w:p>
        </w:tc>
      </w:tr>
    </w:tbl>
    <w:p/>
    <w:p>
      <w:pPr>
        <w:pStyle w:val="Heading2"/>
      </w:pPr>
      <w:r>
        <w:rPr>
          <w:color w:val="1F4E79"/>
        </w:rPr>
        <w:t>Appointing Party</w:t>
      </w:r>
    </w:p>
    <w:p>
      <w:r>
        <w:rPr>
          <w:b/>
          <w:i w:val="0"/>
          <w:sz w:val="22"/>
        </w:rPr>
        <w:t xml:space="preserve">Türkçe karşılık: </w:t>
      </w:r>
      <w:r>
        <w:rPr>
          <w:b w:val="0"/>
          <w:i w:val="0"/>
          <w:sz w:val="22"/>
        </w:rPr>
        <w:t>Atayan Taraf (İşveren / Mülk Sahibi)</w:t>
      </w:r>
    </w:p>
    <w:p>
      <w:r>
        <w:rPr>
          <w:b/>
          <w:i w:val="0"/>
          <w:sz w:val="22"/>
        </w:rPr>
        <w:t xml:space="preserve">Kurs seviyesi: </w:t>
      </w:r>
      <w:r>
        <w:rPr>
          <w:b w:val="0"/>
          <w:i w:val="0"/>
          <w:sz w:val="22"/>
        </w:rPr>
        <w:t>Expert</w:t>
      </w:r>
    </w:p>
    <w:p/>
    <w:p>
      <w:r>
        <w:rPr>
          <w:b w:val="0"/>
          <w:i w:val="0"/>
          <w:sz w:val="22"/>
        </w:rPr>
        <w:t>Proje sahibi veya mülk sahibidir. Bilgi gereksinimlerini (OIR, AIR, PIR, EIR) tanımlar, ihale sürecini yönetir ve nihai kabul kararını verir. Information model review'da whole model accept veya reject yetkisine sahiptir.</w:t>
      </w:r>
    </w:p>
    <w:p>
      <w:r>
        <w:rPr>
          <w:b/>
          <w:i w:val="0"/>
          <w:sz w:val="22"/>
        </w:rPr>
        <w:t>Detay:</w:t>
      </w:r>
    </w:p>
    <w:p>
      <w:pPr>
        <w:pStyle w:val="ListBullet"/>
      </w:pPr>
      <w:r>
        <w:rPr>
          <w:sz w:val="22"/>
        </w:rPr>
        <w:t>Assessment ve Invitation to Tender'ı başlatır</w:t>
      </w:r>
    </w:p>
    <w:p>
      <w:pPr>
        <w:pStyle w:val="ListBullet"/>
      </w:pPr>
      <w:r>
        <w:rPr>
          <w:sz w:val="22"/>
        </w:rPr>
        <w:t>Lead appointed party'yi atar</w:t>
      </w:r>
    </w:p>
    <w:p>
      <w:pPr>
        <w:pStyle w:val="ListBullet"/>
      </w:pPr>
      <w:r>
        <w:rPr>
          <w:sz w:val="22"/>
        </w:rPr>
        <w:t>Partial acceptance yapmaz — model bütün olarak kabul veya red</w:t>
      </w:r>
    </w:p>
    <w:p>
      <w:r>
        <w:rPr>
          <w:b/>
          <w:i w:val="0"/>
          <w:sz w:val="22"/>
        </w:rPr>
        <w:t xml:space="preserve">İlişkili kavramlar: </w:t>
      </w:r>
    </w:p>
    <w:p>
      <w:r>
        <w:rPr>
          <w:b w:val="0"/>
          <w:i/>
          <w:sz w:val="22"/>
        </w:rPr>
        <w:t>EIR, Lead Appointed Party, Assessment</w:t>
      </w:r>
    </w:p>
    <w:p/>
    <w:p>
      <w:pPr>
        <w:pStyle w:val="Heading2"/>
      </w:pPr>
      <w:r>
        <w:rPr>
          <w:color w:val="1F4E79"/>
        </w:rPr>
        <w:t>Lead Appointed Party</w:t>
      </w:r>
    </w:p>
    <w:p>
      <w:r>
        <w:rPr>
          <w:b/>
          <w:i w:val="0"/>
          <w:sz w:val="22"/>
        </w:rPr>
        <w:t xml:space="preserve">Türkçe karşılık: </w:t>
      </w:r>
      <w:r>
        <w:rPr>
          <w:b w:val="0"/>
          <w:i w:val="0"/>
          <w:sz w:val="22"/>
        </w:rPr>
        <w:t>Ana Atanan Taraf (Lead Designer / Ana Yüklenici)</w:t>
      </w:r>
    </w:p>
    <w:p>
      <w:r>
        <w:rPr>
          <w:b/>
          <w:i w:val="0"/>
          <w:sz w:val="22"/>
        </w:rPr>
        <w:t xml:space="preserve">Kurs seviyesi: </w:t>
      </w:r>
      <w:r>
        <w:rPr>
          <w:b w:val="0"/>
          <w:i w:val="0"/>
          <w:sz w:val="22"/>
        </w:rPr>
        <w:t>Expert</w:t>
      </w:r>
    </w:p>
    <w:p/>
    <w:p>
      <w:r>
        <w:rPr>
          <w:b w:val="0"/>
          <w:i w:val="0"/>
          <w:sz w:val="22"/>
        </w:rPr>
        <w:t>Appointing party ile appointed parties arasında köprü görevi görür. Tüm ekiplerin bilgi koordinasyonundan, MIDP birleştirmesinden ve lead appointed party authorization'dan sorumludur.</w:t>
      </w:r>
    </w:p>
    <w:p>
      <w:r>
        <w:rPr>
          <w:b/>
          <w:i w:val="0"/>
          <w:sz w:val="22"/>
        </w:rPr>
        <w:t>Detay:</w:t>
      </w:r>
    </w:p>
    <w:p>
      <w:pPr>
        <w:pStyle w:val="ListBullet"/>
      </w:pPr>
      <w:r>
        <w:rPr>
          <w:sz w:val="22"/>
        </w:rPr>
        <w:t>Appointed parties'i koordine eder</w:t>
      </w:r>
    </w:p>
    <w:p>
      <w:pPr>
        <w:pStyle w:val="ListBullet"/>
      </w:pPr>
      <w:r>
        <w:rPr>
          <w:sz w:val="22"/>
        </w:rPr>
        <w:t>Information model review yapar — whole model accept/reject</w:t>
      </w:r>
    </w:p>
    <w:p>
      <w:pPr>
        <w:pStyle w:val="ListBullet"/>
      </w:pPr>
      <w:r>
        <w:rPr>
          <w:sz w:val="22"/>
        </w:rPr>
        <w:t>Reference information eksikse bildirir</w:t>
      </w:r>
    </w:p>
    <w:p>
      <w:r>
        <w:rPr>
          <w:b/>
          <w:i w:val="0"/>
          <w:sz w:val="22"/>
        </w:rPr>
        <w:t xml:space="preserve">İlişkili kavramlar: </w:t>
      </w:r>
    </w:p>
    <w:p>
      <w:r>
        <w:rPr>
          <w:b w:val="0"/>
          <w:i/>
          <w:sz w:val="22"/>
        </w:rPr>
        <w:t>Appointing Party, Appointed Party, MIDP</w:t>
      </w:r>
    </w:p>
    <w:p/>
    <w:p>
      <w:pPr>
        <w:pStyle w:val="Heading2"/>
      </w:pPr>
      <w:r>
        <w:rPr>
          <w:color w:val="1F4E79"/>
        </w:rPr>
        <w:t>Responsibility Matrix</w:t>
      </w:r>
    </w:p>
    <w:p>
      <w:r>
        <w:rPr>
          <w:b/>
          <w:i w:val="0"/>
          <w:sz w:val="22"/>
        </w:rPr>
        <w:t xml:space="preserve">Türkçe karşılık: </w:t>
      </w:r>
      <w:r>
        <w:rPr>
          <w:b w:val="0"/>
          <w:i w:val="0"/>
          <w:sz w:val="22"/>
        </w:rPr>
        <w:t>Sorumluluk Matrisi</w:t>
      </w:r>
    </w:p>
    <w:p>
      <w:r>
        <w:rPr>
          <w:b/>
          <w:i w:val="0"/>
          <w:sz w:val="22"/>
        </w:rPr>
        <w:t xml:space="preserve">Kurs seviyesi: </w:t>
      </w:r>
      <w:r>
        <w:rPr>
          <w:b w:val="0"/>
          <w:i w:val="0"/>
          <w:sz w:val="22"/>
        </w:rPr>
        <w:t>Advanced–Expert</w:t>
      </w:r>
    </w:p>
    <w:p/>
    <w:p>
      <w:r>
        <w:rPr>
          <w:b w:val="0"/>
          <w:i w:val="0"/>
          <w:sz w:val="22"/>
        </w:rPr>
        <w:t>Her information requirement veya deliverable için named team/individual atanmasını sağlayan matristir. Kim produce, review veya approve edecek açıkça tanımlanır.</w:t>
      </w:r>
    </w:p>
    <w:p>
      <w:r>
        <w:rPr>
          <w:b/>
          <w:i w:val="0"/>
          <w:sz w:val="22"/>
        </w:rPr>
        <w:t>Detay:</w:t>
      </w:r>
    </w:p>
    <w:p>
      <w:pPr>
        <w:pStyle w:val="ListBullet"/>
      </w:pPr>
      <w:r>
        <w:rPr>
          <w:sz w:val="22"/>
        </w:rPr>
        <w:t>Unassigned deliverable = risk flag</w:t>
      </w:r>
    </w:p>
    <w:p>
      <w:pPr>
        <w:pStyle w:val="ListBullet"/>
      </w:pPr>
      <w:r>
        <w:rPr>
          <w:sz w:val="22"/>
        </w:rPr>
        <w:t>BEP appendix olarak referans edilebilir</w:t>
      </w:r>
    </w:p>
    <w:p>
      <w:pPr>
        <w:pStyle w:val="ListBullet"/>
      </w:pPr>
      <w:r>
        <w:rPr>
          <w:sz w:val="22"/>
        </w:rPr>
        <w:t>Federation strategy ile container alignment sağlanır</w:t>
      </w:r>
    </w:p>
    <w:p>
      <w:r>
        <w:rPr>
          <w:b/>
          <w:i w:val="0"/>
          <w:sz w:val="22"/>
        </w:rPr>
        <w:t xml:space="preserve">İlişkili kavramlar: </w:t>
      </w:r>
    </w:p>
    <w:p>
      <w:r>
        <w:rPr>
          <w:b w:val="0"/>
          <w:i/>
          <w:sz w:val="22"/>
        </w:rPr>
        <w:t>MIDP, Task Team, Federation Strategy</w:t>
      </w:r>
    </w:p>
    <w:p/>
    <w:p>
      <w:r>
        <w:br w:type="page"/>
      </w:r>
    </w:p>
    <w:p>
      <w:pPr>
        <w:pStyle w:val="Heading1"/>
      </w:pPr>
      <w:r>
        <w:rPr>
          <w:color w:val="1F4E79"/>
        </w:rPr>
        <w:t>BÖLÜM 5 — Proje Yaşam Döngüsü Aşamaları</w:t>
      </w:r>
    </w:p>
    <w:p>
      <w:pPr>
        <w:pStyle w:val="Heading2"/>
      </w:pPr>
      <w:r>
        <w:rPr>
          <w:color w:val="1F4E79"/>
        </w:rPr>
        <w:t>Assessment</w:t>
      </w:r>
    </w:p>
    <w:p>
      <w:r>
        <w:rPr>
          <w:b/>
          <w:i w:val="0"/>
          <w:sz w:val="22"/>
        </w:rPr>
        <w:t xml:space="preserve">Türkçe karşılık: </w:t>
      </w:r>
      <w:r>
        <w:rPr>
          <w:b w:val="0"/>
          <w:i w:val="0"/>
          <w:sz w:val="22"/>
        </w:rPr>
        <w:t>Değerlendirme</w:t>
      </w:r>
    </w:p>
    <w:p>
      <w:r>
        <w:rPr>
          <w:b/>
          <w:i w:val="0"/>
          <w:sz w:val="22"/>
        </w:rPr>
        <w:t xml:space="preserve">Kurs seviyesi: </w:t>
      </w:r>
      <w:r>
        <w:rPr>
          <w:b w:val="0"/>
          <w:i w:val="0"/>
          <w:sz w:val="22"/>
        </w:rPr>
        <w:t>Expert</w:t>
      </w:r>
    </w:p>
    <w:p/>
    <w:p>
      <w:r>
        <w:rPr>
          <w:b w:val="0"/>
          <w:i w:val="0"/>
          <w:sz w:val="22"/>
        </w:rPr>
        <w:t>Proje başlamadan önce mevcut durum, bilgi ihtiyacı ve proje hedeflerinin değerlendirildiği aşamadır. Need belgesi (ihtiyaç) ve EIR draft'ı bu aşamada hazırlanır.</w:t>
      </w:r>
    </w:p>
    <w:p>
      <w:r>
        <w:rPr>
          <w:b/>
          <w:i w:val="0"/>
          <w:sz w:val="22"/>
        </w:rPr>
        <w:t>Detay:</w:t>
      </w:r>
    </w:p>
    <w:p>
      <w:pPr>
        <w:pStyle w:val="ListBullet"/>
      </w:pPr>
      <w:r>
        <w:rPr>
          <w:sz w:val="22"/>
        </w:rPr>
        <w:t>OIR/AIR/PIR cascade başlar</w:t>
      </w:r>
    </w:p>
    <w:p>
      <w:pPr>
        <w:pStyle w:val="ListBullet"/>
      </w:pPr>
      <w:r>
        <w:rPr>
          <w:sz w:val="22"/>
        </w:rPr>
        <w:t>Invitation to Tender öncesi EIR netleşir</w:t>
      </w:r>
    </w:p>
    <w:p>
      <w:r>
        <w:rPr>
          <w:b/>
          <w:i w:val="0"/>
          <w:sz w:val="22"/>
        </w:rPr>
        <w:t xml:space="preserve">İlişkili kavramlar: </w:t>
      </w:r>
    </w:p>
    <w:p>
      <w:r>
        <w:rPr>
          <w:b w:val="0"/>
          <w:i/>
          <w:sz w:val="22"/>
        </w:rPr>
        <w:t>OIR, Need, Invitation to Tender</w:t>
      </w:r>
    </w:p>
    <w:p/>
    <w:p>
      <w:pPr>
        <w:pStyle w:val="Heading2"/>
      </w:pPr>
      <w:r>
        <w:rPr>
          <w:color w:val="1F4E79"/>
        </w:rPr>
        <w:t>Invitation to Tender (ITT)</w:t>
      </w:r>
    </w:p>
    <w:p>
      <w:r>
        <w:rPr>
          <w:b/>
          <w:i w:val="0"/>
          <w:sz w:val="22"/>
        </w:rPr>
        <w:t xml:space="preserve">Türkçe karşılık: </w:t>
      </w:r>
      <w:r>
        <w:rPr>
          <w:b w:val="0"/>
          <w:i w:val="0"/>
          <w:sz w:val="22"/>
        </w:rPr>
        <w:t>İhale Daveti</w:t>
      </w:r>
    </w:p>
    <w:p>
      <w:r>
        <w:rPr>
          <w:b/>
          <w:i w:val="0"/>
          <w:sz w:val="22"/>
        </w:rPr>
        <w:t xml:space="preserve">Kurs seviyesi: </w:t>
      </w:r>
      <w:r>
        <w:rPr>
          <w:b w:val="0"/>
          <w:i w:val="0"/>
          <w:sz w:val="22"/>
        </w:rPr>
        <w:t>Expert</w:t>
      </w:r>
    </w:p>
    <w:p/>
    <w:p>
      <w:r>
        <w:rPr>
          <w:b w:val="0"/>
          <w:i w:val="0"/>
          <w:sz w:val="22"/>
        </w:rPr>
        <w:t>EIR ile birlikte tendering parties'e (ihaleye katılacak ekiplere) gönderilen resmi davettir. EIR bu aşamada finalize edilmiş olmalıdır.</w:t>
      </w:r>
    </w:p>
    <w:p>
      <w:r>
        <w:rPr>
          <w:b/>
          <w:i w:val="0"/>
          <w:sz w:val="22"/>
        </w:rPr>
        <w:t>Detay:</w:t>
      </w:r>
    </w:p>
    <w:p>
      <w:pPr>
        <w:pStyle w:val="ListBullet"/>
      </w:pPr>
      <w:r>
        <w:rPr>
          <w:sz w:val="22"/>
        </w:rPr>
        <w:t>EIR ekli gönderilir</w:t>
      </w:r>
    </w:p>
    <w:p>
      <w:pPr>
        <w:pStyle w:val="ListBullet"/>
      </w:pPr>
      <w:r>
        <w:rPr>
          <w:sz w:val="22"/>
        </w:rPr>
        <w:t>Clarifications süreci işler</w:t>
      </w:r>
    </w:p>
    <w:p>
      <w:r>
        <w:rPr>
          <w:b/>
          <w:i w:val="0"/>
          <w:sz w:val="22"/>
        </w:rPr>
        <w:t xml:space="preserve">İlişkili kavramlar: </w:t>
      </w:r>
    </w:p>
    <w:p>
      <w:r>
        <w:rPr>
          <w:b w:val="0"/>
          <w:i/>
          <w:sz w:val="22"/>
        </w:rPr>
        <w:t>EIR, Tender Response</w:t>
      </w:r>
    </w:p>
    <w:p/>
    <w:p>
      <w:pPr>
        <w:pStyle w:val="Heading2"/>
      </w:pPr>
      <w:r>
        <w:rPr>
          <w:color w:val="1F4E79"/>
        </w:rPr>
        <w:t>Tender Response</w:t>
      </w:r>
    </w:p>
    <w:p>
      <w:r>
        <w:rPr>
          <w:b/>
          <w:i w:val="0"/>
          <w:sz w:val="22"/>
        </w:rPr>
        <w:t xml:space="preserve">Türkçe karşılık: </w:t>
      </w:r>
      <w:r>
        <w:rPr>
          <w:b w:val="0"/>
          <w:i w:val="0"/>
          <w:sz w:val="22"/>
        </w:rPr>
        <w:t>İhale Yanıtı</w:t>
      </w:r>
    </w:p>
    <w:p>
      <w:r>
        <w:rPr>
          <w:b/>
          <w:i w:val="0"/>
          <w:sz w:val="22"/>
        </w:rPr>
        <w:t xml:space="preserve">Kurs seviyesi: </w:t>
      </w:r>
      <w:r>
        <w:rPr>
          <w:b w:val="0"/>
          <w:i w:val="0"/>
          <w:sz w:val="22"/>
        </w:rPr>
        <w:t>Expert</w:t>
      </w:r>
    </w:p>
    <w:p/>
    <w:p>
      <w:r>
        <w:rPr>
          <w:b w:val="0"/>
          <w:i w:val="0"/>
          <w:sz w:val="22"/>
        </w:rPr>
        <w:t>Delivery team'in EIR'ye nasıl cevap vereceğini gösterdiği submission'dır. Pre-BEP, mobilization plan, risk register ve team capability evidence içerir.</w:t>
      </w:r>
    </w:p>
    <w:p>
      <w:r>
        <w:rPr>
          <w:b/>
          <w:i w:val="0"/>
          <w:sz w:val="22"/>
        </w:rPr>
        <w:t>Detay:</w:t>
      </w:r>
    </w:p>
    <w:p>
      <w:pPr>
        <w:pStyle w:val="ListBullet"/>
      </w:pPr>
      <w:r>
        <w:rPr>
          <w:sz w:val="22"/>
        </w:rPr>
        <w:t>Information manager nominate edilir</w:t>
      </w:r>
    </w:p>
    <w:p>
      <w:pPr>
        <w:pStyle w:val="ListBullet"/>
      </w:pPr>
      <w:r>
        <w:rPr>
          <w:sz w:val="22"/>
        </w:rPr>
        <w:t>Compliance checklist ile eksik kontrol</w:t>
      </w:r>
    </w:p>
    <w:p>
      <w:r>
        <w:rPr>
          <w:b/>
          <w:i w:val="0"/>
          <w:sz w:val="22"/>
        </w:rPr>
        <w:t xml:space="preserve">İlişkili kavramlar: </w:t>
      </w:r>
    </w:p>
    <w:p>
      <w:r>
        <w:rPr>
          <w:b w:val="0"/>
          <w:i/>
          <w:sz w:val="22"/>
        </w:rPr>
        <w:t>Pre-BEP, Risk Register, Mobilization</w:t>
      </w:r>
    </w:p>
    <w:p/>
    <w:p>
      <w:pPr>
        <w:pStyle w:val="Heading2"/>
      </w:pPr>
      <w:r>
        <w:rPr>
          <w:color w:val="1F4E79"/>
        </w:rPr>
        <w:t>Appointment</w:t>
      </w:r>
    </w:p>
    <w:p>
      <w:r>
        <w:rPr>
          <w:b/>
          <w:i w:val="0"/>
          <w:sz w:val="22"/>
        </w:rPr>
        <w:t xml:space="preserve">Türkçe karşılık: </w:t>
      </w:r>
      <w:r>
        <w:rPr>
          <w:b w:val="0"/>
          <w:i w:val="0"/>
          <w:sz w:val="22"/>
        </w:rPr>
        <w:t>Atama</w:t>
      </w:r>
    </w:p>
    <w:p>
      <w:r>
        <w:rPr>
          <w:b/>
          <w:i w:val="0"/>
          <w:sz w:val="22"/>
        </w:rPr>
        <w:t xml:space="preserve">Kurs seviyesi: </w:t>
      </w:r>
      <w:r>
        <w:rPr>
          <w:b w:val="0"/>
          <w:i w:val="0"/>
          <w:sz w:val="22"/>
        </w:rPr>
        <w:t>Expert</w:t>
      </w:r>
    </w:p>
    <w:p/>
    <w:p>
      <w:r>
        <w:rPr>
          <w:b w:val="0"/>
          <w:i w:val="0"/>
          <w:sz w:val="22"/>
        </w:rPr>
        <w:t>Sözleşme imzalandıktan sonraki resmi atama aşamasıdır. Information protocol contract appendix olur, post-BEP refine edilir, MIDP/TIDP oluşturulur.</w:t>
      </w:r>
    </w:p>
    <w:p>
      <w:r>
        <w:rPr>
          <w:b/>
          <w:i w:val="0"/>
          <w:sz w:val="22"/>
        </w:rPr>
        <w:t>Detay:</w:t>
      </w:r>
    </w:p>
    <w:p>
      <w:pPr>
        <w:pStyle w:val="ListBullet"/>
      </w:pPr>
      <w:r>
        <w:rPr>
          <w:sz w:val="22"/>
        </w:rPr>
        <w:t>Back-to-back contracts supply chain boyunca</w:t>
      </w:r>
    </w:p>
    <w:p>
      <w:pPr>
        <w:pStyle w:val="ListBullet"/>
      </w:pPr>
      <w:r>
        <w:rPr>
          <w:sz w:val="22"/>
        </w:rPr>
        <w:t>Filtered scope per party</w:t>
      </w:r>
    </w:p>
    <w:p>
      <w:r>
        <w:rPr>
          <w:b/>
          <w:i w:val="0"/>
          <w:sz w:val="22"/>
        </w:rPr>
        <w:t xml:space="preserve">İlişkili kavramlar: </w:t>
      </w:r>
    </w:p>
    <w:p>
      <w:r>
        <w:rPr>
          <w:b w:val="0"/>
          <w:i/>
          <w:sz w:val="22"/>
        </w:rPr>
        <w:t>Information Protocol, Post-BEP, MIDP</w:t>
      </w:r>
    </w:p>
    <w:p/>
    <w:p>
      <w:pPr>
        <w:pStyle w:val="Heading2"/>
      </w:pPr>
      <w:r>
        <w:rPr>
          <w:color w:val="1F4E79"/>
        </w:rPr>
        <w:t>Mobilization</w:t>
      </w:r>
    </w:p>
    <w:p>
      <w:r>
        <w:rPr>
          <w:b/>
          <w:i w:val="0"/>
          <w:sz w:val="22"/>
        </w:rPr>
        <w:t xml:space="preserve">Türkçe karşılık: </w:t>
      </w:r>
      <w:r>
        <w:rPr>
          <w:b w:val="0"/>
          <w:i w:val="0"/>
          <w:sz w:val="22"/>
        </w:rPr>
        <w:t>Mobilizasyon / Hazırlık</w:t>
      </w:r>
    </w:p>
    <w:p>
      <w:r>
        <w:rPr>
          <w:b/>
          <w:i w:val="0"/>
          <w:sz w:val="22"/>
        </w:rPr>
        <w:t xml:space="preserve">Kurs seviyesi: </w:t>
      </w:r>
      <w:r>
        <w:rPr>
          <w:b w:val="0"/>
          <w:i w:val="0"/>
          <w:sz w:val="22"/>
        </w:rPr>
        <w:t>Expert</w:t>
      </w:r>
    </w:p>
    <w:p/>
    <w:p>
      <w:r>
        <w:rPr>
          <w:b w:val="0"/>
          <w:i w:val="0"/>
          <w:sz w:val="22"/>
        </w:rPr>
        <w:t>Üretim başlamadan önce kaynak, IT ve workflow hazırlığıdır. CDE kurulumu, ekip eğitimi, pilot test ve naming convention testi yapılır.</w:t>
      </w:r>
    </w:p>
    <w:p>
      <w:r>
        <w:rPr>
          <w:b/>
          <w:i w:val="0"/>
          <w:sz w:val="22"/>
        </w:rPr>
        <w:t>Detay:</w:t>
      </w:r>
    </w:p>
    <w:p>
      <w:pPr>
        <w:pStyle w:val="ListBullet"/>
      </w:pPr>
      <w:r>
        <w:rPr>
          <w:sz w:val="22"/>
        </w:rPr>
        <w:t>Go-live date net olmalı</w:t>
      </w:r>
    </w:p>
    <w:p>
      <w:pPr>
        <w:pStyle w:val="ListBullet"/>
      </w:pPr>
      <w:r>
        <w:rPr>
          <w:sz w:val="22"/>
        </w:rPr>
        <w:t>CDE + workflow test kritik</w:t>
      </w:r>
    </w:p>
    <w:p>
      <w:r>
        <w:rPr>
          <w:b/>
          <w:i w:val="0"/>
          <w:sz w:val="22"/>
        </w:rPr>
        <w:t xml:space="preserve">İlişkili kavramlar: </w:t>
      </w:r>
    </w:p>
    <w:p>
      <w:r>
        <w:rPr>
          <w:b w:val="0"/>
          <w:i/>
          <w:sz w:val="22"/>
        </w:rPr>
        <w:t>CDE, BEP</w:t>
      </w:r>
    </w:p>
    <w:p/>
    <w:p>
      <w:pPr>
        <w:pStyle w:val="Heading2"/>
      </w:pPr>
      <w:r>
        <w:rPr>
          <w:color w:val="1F4E79"/>
        </w:rPr>
        <w:t>Collaborative Production of Information</w:t>
      </w:r>
    </w:p>
    <w:p>
      <w:r>
        <w:rPr>
          <w:b/>
          <w:i w:val="0"/>
          <w:sz w:val="22"/>
        </w:rPr>
        <w:t xml:space="preserve">Türkçe karşılık: </w:t>
      </w:r>
      <w:r>
        <w:rPr>
          <w:b w:val="0"/>
          <w:i w:val="0"/>
          <w:sz w:val="22"/>
        </w:rPr>
        <w:t>Bilginin İşbirlikçi Üretimi</w:t>
      </w:r>
    </w:p>
    <w:p>
      <w:r>
        <w:rPr>
          <w:b/>
          <w:i w:val="0"/>
          <w:sz w:val="22"/>
        </w:rPr>
        <w:t xml:space="preserve">Kurs seviyesi: </w:t>
      </w:r>
      <w:r>
        <w:rPr>
          <w:b w:val="0"/>
          <w:i w:val="0"/>
          <w:sz w:val="22"/>
        </w:rPr>
        <w:t>Expert</w:t>
      </w:r>
    </w:p>
    <w:p/>
    <w:p>
      <w:r>
        <w:rPr>
          <w:b w:val="0"/>
          <w:i w:val="0"/>
          <w:sz w:val="22"/>
        </w:rPr>
        <w:t>Planlama aşamasından sonra bilginin fiilen üretildiği aşamadır. Iterative cycle: generate → QA check → review → approve → share.</w:t>
      </w:r>
    </w:p>
    <w:p>
      <w:r>
        <w:rPr>
          <w:b/>
          <w:i w:val="0"/>
          <w:sz w:val="22"/>
        </w:rPr>
        <w:t>Detay:</w:t>
      </w:r>
    </w:p>
    <w:p>
      <w:pPr>
        <w:pStyle w:val="ListBullet"/>
      </w:pPr>
      <w:r>
        <w:rPr>
          <w:sz w:val="22"/>
        </w:rPr>
        <w:t>Partial acceptance yasak — model whole accept veya reject</w:t>
      </w:r>
    </w:p>
    <w:p>
      <w:pPr>
        <w:pStyle w:val="ListBullet"/>
      </w:pPr>
      <w:r>
        <w:rPr>
          <w:sz w:val="22"/>
        </w:rPr>
        <w:t>Layered QA: task team → lead appointed party → appointing party</w:t>
      </w:r>
    </w:p>
    <w:p>
      <w:pPr>
        <w:pStyle w:val="ListBullet"/>
      </w:pPr>
      <w:r>
        <w:rPr>
          <w:sz w:val="22"/>
        </w:rPr>
        <w:t>Suitability codes: information model review sürecinde atanır</w:t>
      </w:r>
    </w:p>
    <w:p>
      <w:r>
        <w:rPr>
          <w:b/>
          <w:i w:val="0"/>
          <w:sz w:val="22"/>
        </w:rPr>
        <w:t xml:space="preserve">İlişkili kavramlar: </w:t>
      </w:r>
    </w:p>
    <w:p>
      <w:r>
        <w:rPr>
          <w:b w:val="0"/>
          <w:i/>
          <w:sz w:val="22"/>
        </w:rPr>
        <w:t>Verification, QA, CDE, Partial Acceptance</w:t>
      </w:r>
    </w:p>
    <w:p/>
    <w:p>
      <w:pPr>
        <w:pStyle w:val="Heading2"/>
      </w:pPr>
      <w:r>
        <w:rPr>
          <w:color w:val="1F4E79"/>
        </w:rPr>
        <w:t>Handover / Closeout</w:t>
      </w:r>
    </w:p>
    <w:p>
      <w:r>
        <w:rPr>
          <w:b/>
          <w:i w:val="0"/>
          <w:sz w:val="22"/>
        </w:rPr>
        <w:t xml:space="preserve">Türkçe karşılık: </w:t>
      </w:r>
      <w:r>
        <w:rPr>
          <w:b w:val="0"/>
          <w:i w:val="0"/>
          <w:sz w:val="22"/>
        </w:rPr>
        <w:t>Devir Teslim / Proje Kapanışı</w:t>
      </w:r>
    </w:p>
    <w:p>
      <w:r>
        <w:rPr>
          <w:b/>
          <w:i w:val="0"/>
          <w:sz w:val="22"/>
        </w:rPr>
        <w:t xml:space="preserve">Kurs seviyesi: </w:t>
      </w:r>
      <w:r>
        <w:rPr>
          <w:b w:val="0"/>
          <w:i w:val="0"/>
          <w:sz w:val="22"/>
        </w:rPr>
        <w:t>Advanced–Expert</w:t>
      </w:r>
    </w:p>
    <w:p/>
    <w:p>
      <w:r>
        <w:rPr>
          <w:b w:val="0"/>
          <w:i w:val="0"/>
          <w:sz w:val="22"/>
        </w:rPr>
        <w:t>Proje sonunda işletmeye veya varlık sahibine bilgi ve modellerin teslim edildiği aşamadır. COBie, asset listeleri, onay kayıtları ve audit trail export edilir.</w:t>
      </w:r>
    </w:p>
    <w:p>
      <w:r>
        <w:rPr>
          <w:b/>
          <w:i w:val="0"/>
          <w:sz w:val="22"/>
        </w:rPr>
        <w:t>Detay:</w:t>
      </w:r>
    </w:p>
    <w:p>
      <w:pPr>
        <w:pStyle w:val="ListBullet"/>
      </w:pPr>
      <w:r>
        <w:rPr>
          <w:sz w:val="22"/>
        </w:rPr>
        <w:t>Manuel reconstrüksiyon değil — proje boyunca biriken verinin filtreli export'u</w:t>
      </w:r>
    </w:p>
    <w:p>
      <w:pPr>
        <w:pStyle w:val="ListBullet"/>
      </w:pPr>
      <w:r>
        <w:rPr>
          <w:sz w:val="22"/>
        </w:rPr>
        <w:t>Milestone/ekip/scope'a göre filtrelenmiş handover paketleri</w:t>
      </w:r>
    </w:p>
    <w:p>
      <w:pPr>
        <w:pStyle w:val="ListBullet"/>
      </w:pPr>
      <w:r>
        <w:rPr>
          <w:sz w:val="22"/>
        </w:rPr>
        <w:t>Lessons learned bir sonraki projeye beslenir</w:t>
      </w:r>
    </w:p>
    <w:p>
      <w:r>
        <w:rPr>
          <w:b/>
          <w:i w:val="0"/>
          <w:sz w:val="22"/>
        </w:rPr>
        <w:t xml:space="preserve">İlişkili kavramlar: </w:t>
      </w:r>
    </w:p>
    <w:p>
      <w:r>
        <w:rPr>
          <w:b w:val="0"/>
          <w:i/>
          <w:sz w:val="22"/>
        </w:rPr>
        <w:t>COBie, AIR, Audit Trail</w:t>
      </w:r>
    </w:p>
    <w:p/>
    <w:p>
      <w:r>
        <w:br w:type="page"/>
      </w:r>
    </w:p>
    <w:p>
      <w:pPr>
        <w:pStyle w:val="Heading1"/>
      </w:pPr>
      <w:r>
        <w:rPr>
          <w:color w:val="1F4E79"/>
        </w:rPr>
        <w:t>BÖLÜM 6 — Ortak Veri Ortamı (CDE)</w:t>
      </w:r>
    </w:p>
    <w:p>
      <w:pPr>
        <w:pStyle w:val="Heading2"/>
      </w:pPr>
      <w:r>
        <w:rPr>
          <w:color w:val="1F4E79"/>
        </w:rPr>
        <w:t>CDE (Common Data Environment)</w:t>
      </w:r>
    </w:p>
    <w:p>
      <w:r>
        <w:rPr>
          <w:b/>
          <w:i w:val="0"/>
          <w:sz w:val="22"/>
        </w:rPr>
        <w:t xml:space="preserve">Türkçe karşılık: </w:t>
      </w:r>
      <w:r>
        <w:rPr>
          <w:b w:val="0"/>
          <w:i w:val="0"/>
          <w:sz w:val="22"/>
        </w:rPr>
        <w:t>Ortak Veri Ortamı</w:t>
      </w:r>
    </w:p>
    <w:p>
      <w:r>
        <w:rPr>
          <w:b/>
          <w:i w:val="0"/>
          <w:sz w:val="22"/>
        </w:rPr>
        <w:t xml:space="preserve">Kurs seviyesi: </w:t>
      </w:r>
      <w:r>
        <w:rPr>
          <w:b w:val="0"/>
          <w:i w:val="0"/>
          <w:sz w:val="22"/>
        </w:rPr>
        <w:t>Basic–Expert</w:t>
      </w:r>
    </w:p>
    <w:p/>
    <w:p>
      <w:r>
        <w:rPr>
          <w:b w:val="0"/>
          <w:i w:val="0"/>
          <w:sz w:val="22"/>
        </w:rPr>
        <w:t>Proje bilgisinin oluşturulduğu, paylaşıldığı, yayınlandığı ve arşivlendiği merkezi dijital ortamdır. Kişisel sürücü ve e-posta yerine tek doğruluk kaynağı (single source of truth) sağlar.</w:t>
      </w:r>
    </w:p>
    <w:p>
      <w:r>
        <w:rPr>
          <w:b/>
          <w:i w:val="0"/>
          <w:sz w:val="22"/>
        </w:rPr>
        <w:t>Detay:</w:t>
      </w:r>
    </w:p>
    <w:p>
      <w:pPr>
        <w:pStyle w:val="ListBullet"/>
      </w:pPr>
      <w:r>
        <w:rPr>
          <w:sz w:val="22"/>
        </w:rPr>
        <w:t>WIP (Work in Progress) → Shared → Published → Archived durum akışı</w:t>
      </w:r>
    </w:p>
    <w:p>
      <w:pPr>
        <w:pStyle w:val="ListBullet"/>
      </w:pPr>
      <w:r>
        <w:rPr>
          <w:sz w:val="22"/>
        </w:rPr>
        <w:t>Her durum bilginin olgunluk ve paylaşım seviyesini kontrol eder</w:t>
      </w:r>
    </w:p>
    <w:p>
      <w:pPr>
        <w:pStyle w:val="ListBullet"/>
      </w:pPr>
      <w:r>
        <w:rPr>
          <w:sz w:val="22"/>
        </w:rPr>
        <w:t>ACC (Autodesk Construction Cloud / BIM 360) bir CDE platformudur</w:t>
      </w:r>
    </w:p>
    <w:p>
      <w:r>
        <w:rPr>
          <w:b/>
          <w:i w:val="0"/>
          <w:sz w:val="22"/>
        </w:rPr>
        <w:t xml:space="preserve">İlişkili kavramlar: </w:t>
      </w:r>
    </w:p>
    <w:p>
      <w:r>
        <w:rPr>
          <w:b w:val="0"/>
          <w:i/>
          <w:sz w:val="22"/>
        </w:rPr>
        <w:t>WIP, Shared, Published, Archived, ACC</w:t>
      </w:r>
    </w:p>
    <w:p/>
    <w:p>
      <w:pPr>
        <w:pStyle w:val="Heading2"/>
      </w:pPr>
      <w:r>
        <w:rPr>
          <w:color w:val="1F4E79"/>
        </w:rPr>
        <w:t>CDE States (WIP / Shared / Published / Archived)</w:t>
      </w:r>
    </w:p>
    <w:p>
      <w:r>
        <w:rPr>
          <w:b/>
          <w:i w:val="0"/>
          <w:sz w:val="22"/>
        </w:rPr>
        <w:t xml:space="preserve">Türkçe karşılık: </w:t>
      </w:r>
      <w:r>
        <w:rPr>
          <w:b w:val="0"/>
          <w:i w:val="0"/>
          <w:sz w:val="22"/>
        </w:rPr>
        <w:t>CDE Durumları</w:t>
      </w:r>
    </w:p>
    <w:p>
      <w:r>
        <w:rPr>
          <w:b/>
          <w:i w:val="0"/>
          <w:sz w:val="22"/>
        </w:rPr>
        <w:t xml:space="preserve">Kurs seviyesi: </w:t>
      </w:r>
      <w:r>
        <w:rPr>
          <w:b w:val="0"/>
          <w:i w:val="0"/>
          <w:sz w:val="22"/>
        </w:rPr>
        <w:t>Expert</w:t>
      </w:r>
    </w:p>
    <w:p/>
    <w:p>
      <w:r>
        <w:rPr>
          <w:b w:val="0"/>
          <w:i w:val="0"/>
          <w:sz w:val="22"/>
        </w:rPr>
        <w:t>Bilginin olgunluk ve paylaşım seviyesini kontrol eden dört ana durumdur.</w:t>
      </w:r>
    </w:p>
    <w:p>
      <w:r>
        <w:rPr>
          <w:b/>
          <w:i w:val="0"/>
          <w:sz w:val="22"/>
        </w:rPr>
        <w:t>Detay:</w:t>
      </w:r>
    </w:p>
    <w:p>
      <w:pPr>
        <w:pStyle w:val="ListBullet"/>
      </w:pPr>
      <w:r>
        <w:rPr>
          <w:sz w:val="22"/>
        </w:rPr>
        <w:t>WIP (Work in Progress): üretim aşamasında, henüz paylaşılmamış</w:t>
      </w:r>
    </w:p>
    <w:p>
      <w:pPr>
        <w:pStyle w:val="ListBullet"/>
      </w:pPr>
      <w:r>
        <w:rPr>
          <w:sz w:val="22"/>
        </w:rPr>
        <w:t>Shared: koordinasyon için paylaşılmış, henüz resmi yayın değil</w:t>
      </w:r>
    </w:p>
    <w:p>
      <w:pPr>
        <w:pStyle w:val="ListBullet"/>
      </w:pPr>
      <w:r>
        <w:rPr>
          <w:sz w:val="22"/>
        </w:rPr>
        <w:t>Published: onaylanmış, resmi referans bilgi</w:t>
      </w:r>
    </w:p>
    <w:p>
      <w:pPr>
        <w:pStyle w:val="ListBullet"/>
      </w:pPr>
      <w:r>
        <w:rPr>
          <w:sz w:val="22"/>
        </w:rPr>
        <w:t>Archived: proje sonu, kalıcı saklama</w:t>
      </w:r>
    </w:p>
    <w:p>
      <w:r>
        <w:rPr>
          <w:b/>
          <w:i w:val="0"/>
          <w:sz w:val="22"/>
        </w:rPr>
        <w:t xml:space="preserve">İlişkili kavramlar: </w:t>
      </w:r>
    </w:p>
    <w:p>
      <w:r>
        <w:rPr>
          <w:b w:val="0"/>
          <w:i/>
          <w:sz w:val="22"/>
        </w:rPr>
        <w:t>CDE, Information Model Review</w:t>
      </w:r>
    </w:p>
    <w:p/>
    <w:p>
      <w:r>
        <w:br w:type="page"/>
      </w:r>
    </w:p>
    <w:p>
      <w:pPr>
        <w:pStyle w:val="Heading1"/>
      </w:pPr>
      <w:r>
        <w:rPr>
          <w:color w:val="1F4E79"/>
        </w:rPr>
        <w:t>BÖLÜM 7 — Bilgi Detay Seviyeleri ve Sınıflandırma</w:t>
      </w:r>
    </w:p>
    <w:p>
      <w:pPr>
        <w:pStyle w:val="Heading2"/>
      </w:pPr>
      <w:r>
        <w:rPr>
          <w:color w:val="1F4E79"/>
        </w:rPr>
        <w:t>LOIN (Level of Information Need)</w:t>
      </w:r>
    </w:p>
    <w:p>
      <w:r>
        <w:rPr>
          <w:b/>
          <w:i w:val="0"/>
          <w:sz w:val="22"/>
        </w:rPr>
        <w:t xml:space="preserve">Türkçe karşılık: </w:t>
      </w:r>
      <w:r>
        <w:rPr>
          <w:b w:val="0"/>
          <w:i w:val="0"/>
          <w:sz w:val="22"/>
        </w:rPr>
        <w:t>Bilgi İhtiyacı Seviyesi</w:t>
      </w:r>
    </w:p>
    <w:p>
      <w:r>
        <w:rPr>
          <w:b/>
          <w:i w:val="0"/>
          <w:sz w:val="22"/>
        </w:rPr>
        <w:t xml:space="preserve">Kurs seviyesi: </w:t>
      </w:r>
      <w:r>
        <w:rPr>
          <w:b w:val="0"/>
          <w:i w:val="0"/>
          <w:sz w:val="22"/>
        </w:rPr>
        <w:t>Basic–Advanced</w:t>
      </w:r>
    </w:p>
    <w:p/>
    <w:p>
      <w:r>
        <w:rPr>
          <w:b w:val="0"/>
          <w:i w:val="0"/>
          <w:sz w:val="22"/>
        </w:rPr>
        <w:t>Belirli bir karar veya kullanım amacı için gerçekten ne kadar bilgi gerektiğini tanımlar. LOD'dan (Level of Development) farklıdır: LOIN geometri, veri ve dokümantasyon ihtiyacını birlikte ele alır.</w:t>
      </w:r>
    </w:p>
    <w:p>
      <w:r>
        <w:rPr>
          <w:b/>
          <w:i w:val="0"/>
          <w:sz w:val="22"/>
        </w:rPr>
        <w:t>Detay:</w:t>
      </w:r>
    </w:p>
    <w:p>
      <w:pPr>
        <w:pStyle w:val="ListBullet"/>
      </w:pPr>
      <w:r>
        <w:rPr>
          <w:sz w:val="22"/>
        </w:rPr>
        <w:t>Aşama bazında değişir — concept design'da az, construction'da çok</w:t>
      </w:r>
    </w:p>
    <w:p>
      <w:pPr>
        <w:pStyle w:val="ListBullet"/>
      </w:pPr>
      <w:r>
        <w:rPr>
          <w:sz w:val="22"/>
        </w:rPr>
        <w:t>EIR ve scope grid'de milestone bazında tanımlanır</w:t>
      </w:r>
    </w:p>
    <w:p>
      <w:pPr>
        <w:pStyle w:val="ListBullet"/>
      </w:pPr>
      <w:r>
        <w:rPr>
          <w:sz w:val="22"/>
        </w:rPr>
        <w:t>'Ne kadar bilgi lazım?' sorusuna cevap</w:t>
      </w:r>
    </w:p>
    <w:p>
      <w:r>
        <w:rPr>
          <w:b/>
          <w:i w:val="0"/>
          <w:sz w:val="22"/>
        </w:rPr>
        <w:t xml:space="preserve">İlişkili kavramlar: </w:t>
      </w:r>
    </w:p>
    <w:p>
      <w:r>
        <w:rPr>
          <w:b w:val="0"/>
          <w:i/>
          <w:sz w:val="22"/>
        </w:rPr>
        <w:t>LOD, EIR, Information Exchange Milestone</w:t>
      </w:r>
    </w:p>
    <w:p/>
    <w:p>
      <w:pPr>
        <w:pStyle w:val="Heading2"/>
      </w:pPr>
      <w:r>
        <w:rPr>
          <w:color w:val="1F4E79"/>
        </w:rPr>
        <w:t>LOD (Level of Development / Detail)</w:t>
      </w:r>
    </w:p>
    <w:p>
      <w:r>
        <w:rPr>
          <w:b/>
          <w:i w:val="0"/>
          <w:sz w:val="22"/>
        </w:rPr>
        <w:t xml:space="preserve">Türkçe karşılık: </w:t>
      </w:r>
      <w:r>
        <w:rPr>
          <w:b w:val="0"/>
          <w:i w:val="0"/>
          <w:sz w:val="22"/>
        </w:rPr>
        <w:t>Gelişim / Detay Seviyesi</w:t>
      </w:r>
    </w:p>
    <w:p>
      <w:r>
        <w:rPr>
          <w:b/>
          <w:i w:val="0"/>
          <w:sz w:val="22"/>
        </w:rPr>
        <w:t xml:space="preserve">Kurs seviyesi: </w:t>
      </w:r>
      <w:r>
        <w:rPr>
          <w:b w:val="0"/>
          <w:i w:val="0"/>
          <w:sz w:val="22"/>
        </w:rPr>
        <w:t>Basic</w:t>
      </w:r>
    </w:p>
    <w:p/>
    <w:p>
      <w:r>
        <w:rPr>
          <w:b w:val="0"/>
          <w:i w:val="0"/>
          <w:sz w:val="22"/>
        </w:rPr>
        <w:t>Modelin geometrik ve bilgi olgunluğunu tanımlayan seviyedir. Hangi aşamada modelin ne kadar detaylı olması gerektiğini belirtir.</w:t>
      </w:r>
    </w:p>
    <w:p>
      <w:r>
        <w:rPr>
          <w:b/>
          <w:i w:val="0"/>
          <w:sz w:val="22"/>
        </w:rPr>
        <w:t>Detay:</w:t>
      </w:r>
    </w:p>
    <w:p>
      <w:pPr>
        <w:pStyle w:val="ListBullet"/>
      </w:pPr>
      <w:r>
        <w:rPr>
          <w:sz w:val="22"/>
        </w:rPr>
        <w:t>LOIN ile birlikte kullanılır — LOIN daha kapsamlı (geometri + veri + dok)</w:t>
      </w:r>
    </w:p>
    <w:p>
      <w:pPr>
        <w:pStyle w:val="ListBullet"/>
      </w:pPr>
      <w:r>
        <w:rPr>
          <w:sz w:val="22"/>
        </w:rPr>
        <w:t>Grid view'da milestone/LOD matrisi ile görselleştirilir</w:t>
      </w:r>
    </w:p>
    <w:p>
      <w:r>
        <w:rPr>
          <w:b/>
          <w:i w:val="0"/>
          <w:sz w:val="22"/>
        </w:rPr>
        <w:t xml:space="preserve">İlişkili kavramlar: </w:t>
      </w:r>
    </w:p>
    <w:p>
      <w:r>
        <w:rPr>
          <w:b w:val="0"/>
          <w:i/>
          <w:sz w:val="22"/>
        </w:rPr>
        <w:t>LOIN, LOA</w:t>
      </w:r>
    </w:p>
    <w:p/>
    <w:p>
      <w:pPr>
        <w:pStyle w:val="Heading2"/>
      </w:pPr>
      <w:r>
        <w:rPr>
          <w:color w:val="1F4E79"/>
        </w:rPr>
        <w:t>Classification System</w:t>
      </w:r>
    </w:p>
    <w:p>
      <w:r>
        <w:rPr>
          <w:b/>
          <w:i w:val="0"/>
          <w:sz w:val="22"/>
        </w:rPr>
        <w:t xml:space="preserve">Türkçe karşılık: </w:t>
      </w:r>
      <w:r>
        <w:rPr>
          <w:b w:val="0"/>
          <w:i w:val="0"/>
          <w:sz w:val="22"/>
        </w:rPr>
        <w:t>Sınıflandırma Sistemi</w:t>
      </w:r>
    </w:p>
    <w:p>
      <w:r>
        <w:rPr>
          <w:b/>
          <w:i w:val="0"/>
          <w:sz w:val="22"/>
        </w:rPr>
        <w:t xml:space="preserve">Kurs seviyesi: </w:t>
      </w:r>
      <w:r>
        <w:rPr>
          <w:b w:val="0"/>
          <w:i w:val="0"/>
          <w:sz w:val="22"/>
        </w:rPr>
        <w:t>Basic</w:t>
      </w:r>
    </w:p>
    <w:p/>
    <w:p>
      <w:r>
        <w:rPr>
          <w:b w:val="0"/>
          <w:i w:val="0"/>
          <w:sz w:val="22"/>
        </w:rPr>
        <w:t>Yapı elemanlarını standart kodlarla kategorize eden sistemdir. Uniclass, OmniClass, MasterFormat veya bSDD tabanlı yapılar kullanılır.</w:t>
      </w:r>
    </w:p>
    <w:p>
      <w:r>
        <w:rPr>
          <w:b/>
          <w:i w:val="0"/>
          <w:sz w:val="22"/>
        </w:rPr>
        <w:t>Detay:</w:t>
      </w:r>
    </w:p>
    <w:p>
      <w:pPr>
        <w:pStyle w:val="ListBullet"/>
      </w:pPr>
      <w:r>
        <w:rPr>
          <w:sz w:val="22"/>
        </w:rPr>
        <w:t>Scope item'lara sınıflandırma kodu atanır</w:t>
      </w:r>
    </w:p>
    <w:p>
      <w:pPr>
        <w:pStyle w:val="ListBullet"/>
      </w:pPr>
      <w:r>
        <w:rPr>
          <w:sz w:val="22"/>
        </w:rPr>
        <w:t>IDS ve verification kurallarında referans edilir</w:t>
      </w:r>
    </w:p>
    <w:p>
      <w:pPr>
        <w:pStyle w:val="ListBullet"/>
      </w:pPr>
      <w:r>
        <w:rPr>
          <w:sz w:val="22"/>
        </w:rPr>
        <w:t>Grid view'da filtreleme ve organizasyon sağlar</w:t>
      </w:r>
    </w:p>
    <w:p>
      <w:r>
        <w:rPr>
          <w:b/>
          <w:i w:val="0"/>
          <w:sz w:val="22"/>
        </w:rPr>
        <w:t xml:space="preserve">İlişkili kavramlar: </w:t>
      </w:r>
    </w:p>
    <w:p>
      <w:r>
        <w:rPr>
          <w:b w:val="0"/>
          <w:i/>
          <w:sz w:val="22"/>
        </w:rPr>
        <w:t>bSDD, Uniclass, IDS</w:t>
      </w:r>
    </w:p>
    <w:p/>
    <w:p>
      <w:pPr>
        <w:pStyle w:val="Heading2"/>
      </w:pPr>
      <w:r>
        <w:rPr>
          <w:color w:val="1F4E79"/>
        </w:rPr>
        <w:t>WBS (Work Breakdown Structure)</w:t>
      </w:r>
    </w:p>
    <w:p>
      <w:r>
        <w:rPr>
          <w:b/>
          <w:i w:val="0"/>
          <w:sz w:val="22"/>
        </w:rPr>
        <w:t xml:space="preserve">Türkçe karşılık: </w:t>
      </w:r>
      <w:r>
        <w:rPr>
          <w:b w:val="0"/>
          <w:i w:val="0"/>
          <w:sz w:val="22"/>
        </w:rPr>
        <w:t>İş Kırılım Yapısı</w:t>
      </w:r>
    </w:p>
    <w:p>
      <w:r>
        <w:rPr>
          <w:b/>
          <w:i w:val="0"/>
          <w:sz w:val="22"/>
        </w:rPr>
        <w:t xml:space="preserve">Kurs seviyesi: </w:t>
      </w:r>
      <w:r>
        <w:rPr>
          <w:b w:val="0"/>
          <w:i w:val="0"/>
          <w:sz w:val="22"/>
        </w:rPr>
        <w:t>Advanced</w:t>
      </w:r>
    </w:p>
    <w:p/>
    <w:p>
      <w:r>
        <w:rPr>
          <w:b w:val="0"/>
          <w:i w:val="0"/>
          <w:sz w:val="22"/>
        </w:rPr>
        <w:t>Projeyi yönetilebilir parçalara bölen hiyerarşik yapıdır. Scope veritabanında milestone → folder → task → requirement hiyerarşisi WBS mantığıyla çalışır.</w:t>
      </w:r>
    </w:p>
    <w:p>
      <w:r>
        <w:rPr>
          <w:b/>
          <w:i w:val="0"/>
          <w:sz w:val="22"/>
        </w:rPr>
        <w:t>Detay:</w:t>
      </w:r>
    </w:p>
    <w:p>
      <w:pPr>
        <w:pStyle w:val="ListBullet"/>
      </w:pPr>
      <w:r>
        <w:rPr>
          <w:sz w:val="22"/>
        </w:rPr>
        <w:t>MIDP/TIDP organizasyonunun temeli</w:t>
      </w:r>
    </w:p>
    <w:p>
      <w:r>
        <w:rPr>
          <w:b/>
          <w:i w:val="0"/>
          <w:sz w:val="22"/>
        </w:rPr>
        <w:t xml:space="preserve">İlişkili kavramlar: </w:t>
      </w:r>
    </w:p>
    <w:p>
      <w:r>
        <w:rPr>
          <w:b w:val="0"/>
          <w:i/>
          <w:sz w:val="22"/>
        </w:rPr>
        <w:t>MIDP, Scope</w:t>
      </w:r>
    </w:p>
    <w:p/>
    <w:p>
      <w:r>
        <w:br w:type="page"/>
      </w:r>
    </w:p>
    <w:p>
      <w:pPr>
        <w:pStyle w:val="Heading1"/>
      </w:pPr>
      <w:r>
        <w:rPr>
          <w:color w:val="1F4E79"/>
        </w:rPr>
        <w:t>BÖLÜM 8 — openBIM Standartları ve Formatları</w:t>
      </w:r>
    </w:p>
    <w:p>
      <w:pPr>
        <w:pStyle w:val="Heading2"/>
      </w:pPr>
      <w:r>
        <w:rPr>
          <w:color w:val="1F4E79"/>
        </w:rPr>
        <w:t>IFC (Industry Foundation Classes)</w:t>
      </w:r>
    </w:p>
    <w:p>
      <w:r>
        <w:rPr>
          <w:b/>
          <w:i w:val="0"/>
          <w:sz w:val="22"/>
        </w:rPr>
        <w:t xml:space="preserve">Türkçe karşılık: </w:t>
      </w:r>
      <w:r>
        <w:rPr>
          <w:b w:val="0"/>
          <w:i w:val="0"/>
          <w:sz w:val="22"/>
        </w:rPr>
        <w:t>Endüstri Temel Sınıfları</w:t>
      </w:r>
    </w:p>
    <w:p>
      <w:r>
        <w:rPr>
          <w:b/>
          <w:i w:val="0"/>
          <w:sz w:val="22"/>
        </w:rPr>
        <w:t xml:space="preserve">Kurs seviyesi: </w:t>
      </w:r>
      <w:r>
        <w:rPr>
          <w:b w:val="0"/>
          <w:i w:val="0"/>
          <w:sz w:val="22"/>
        </w:rPr>
        <w:t>Expert</w:t>
      </w:r>
    </w:p>
    <w:p/>
    <w:p>
      <w:r>
        <w:rPr>
          <w:b w:val="0"/>
          <w:i w:val="0"/>
          <w:sz w:val="22"/>
        </w:rPr>
        <w:t>buildingSMART tarafından geliştirilen, vendor-neutral 3D model ve veri takası formatıdır. Farklı BIM yazılımları arasında model paylaşımını mümkün kılar.</w:t>
      </w:r>
    </w:p>
    <w:p>
      <w:r>
        <w:rPr>
          <w:b/>
          <w:i w:val="0"/>
          <w:sz w:val="22"/>
        </w:rPr>
        <w:t>Detay:</w:t>
      </w:r>
    </w:p>
    <w:p>
      <w:pPr>
        <w:pStyle w:val="ListBullet"/>
      </w:pPr>
      <w:r>
        <w:rPr>
          <w:sz w:val="22"/>
        </w:rPr>
        <w:t>Model exchange için kullanılır</w:t>
      </w:r>
    </w:p>
    <w:p>
      <w:pPr>
        <w:pStyle w:val="ListBullet"/>
      </w:pPr>
      <w:r>
        <w:rPr>
          <w:sz w:val="22"/>
        </w:rPr>
        <w:t>Geometri + property verisi taşır</w:t>
      </w:r>
    </w:p>
    <w:p>
      <w:r>
        <w:rPr>
          <w:b/>
          <w:i w:val="0"/>
          <w:sz w:val="22"/>
        </w:rPr>
        <w:t xml:space="preserve">İlişkili kavramlar: </w:t>
      </w:r>
    </w:p>
    <w:p>
      <w:r>
        <w:rPr>
          <w:b w:val="0"/>
          <w:i/>
          <w:sz w:val="22"/>
        </w:rPr>
        <w:t>openBIM, BCF, IDS</w:t>
      </w:r>
    </w:p>
    <w:p/>
    <w:p>
      <w:pPr>
        <w:pStyle w:val="Heading2"/>
      </w:pPr>
      <w:r>
        <w:rPr>
          <w:color w:val="1F4E79"/>
        </w:rPr>
        <w:t>BCF (BIM Collaboration Format)</w:t>
      </w:r>
    </w:p>
    <w:p>
      <w:r>
        <w:rPr>
          <w:b/>
          <w:i w:val="0"/>
          <w:sz w:val="22"/>
        </w:rPr>
        <w:t xml:space="preserve">Türkçe karşılık: </w:t>
      </w:r>
      <w:r>
        <w:rPr>
          <w:b w:val="0"/>
          <w:i w:val="0"/>
          <w:sz w:val="22"/>
        </w:rPr>
        <w:t>BIM İşbirliği Formatı</w:t>
      </w:r>
    </w:p>
    <w:p>
      <w:r>
        <w:rPr>
          <w:b/>
          <w:i w:val="0"/>
          <w:sz w:val="22"/>
        </w:rPr>
        <w:t xml:space="preserve">Kurs seviyesi: </w:t>
      </w:r>
      <w:r>
        <w:rPr>
          <w:b w:val="0"/>
          <w:i w:val="0"/>
          <w:sz w:val="22"/>
        </w:rPr>
        <w:t>Expert</w:t>
      </w:r>
    </w:p>
    <w:p/>
    <w:p>
      <w:r>
        <w:rPr>
          <w:b w:val="0"/>
          <w:i w:val="0"/>
          <w:sz w:val="22"/>
        </w:rPr>
        <w:t>Model koordinasyon sorunlarını (clash, eksik bilgi, tasarım sorusu) standart formatta raporlamak için kullanılan openBIM formatıdır.</w:t>
      </w:r>
    </w:p>
    <w:p>
      <w:r>
        <w:rPr>
          <w:b/>
          <w:i w:val="0"/>
          <w:sz w:val="22"/>
        </w:rPr>
        <w:t>Detay:</w:t>
      </w:r>
    </w:p>
    <w:p>
      <w:pPr>
        <w:pStyle w:val="ListBullet"/>
      </w:pPr>
      <w:r>
        <w:rPr>
          <w:sz w:val="22"/>
        </w:rPr>
        <w:t>Issue coordination — standardized reporting</w:t>
      </w:r>
    </w:p>
    <w:p>
      <w:pPr>
        <w:pStyle w:val="ListBullet"/>
      </w:pPr>
      <w:r>
        <w:rPr>
          <w:sz w:val="22"/>
        </w:rPr>
        <w:t>Clash detection çıktısı BCF olarak paylaşılabilir</w:t>
      </w:r>
    </w:p>
    <w:p>
      <w:r>
        <w:rPr>
          <w:b/>
          <w:i w:val="0"/>
          <w:sz w:val="22"/>
        </w:rPr>
        <w:t xml:space="preserve">İlişkili kavramlar: </w:t>
      </w:r>
    </w:p>
    <w:p>
      <w:r>
        <w:rPr>
          <w:b w:val="0"/>
          <w:i/>
          <w:sz w:val="22"/>
        </w:rPr>
        <w:t>IFC, Clash Detection, Clash Avoidance</w:t>
      </w:r>
    </w:p>
    <w:p/>
    <w:p>
      <w:pPr>
        <w:pStyle w:val="Heading2"/>
      </w:pPr>
      <w:r>
        <w:rPr>
          <w:color w:val="1F4E79"/>
        </w:rPr>
        <w:t>IDS (Information Delivery Specification)</w:t>
      </w:r>
    </w:p>
    <w:p>
      <w:r>
        <w:rPr>
          <w:b/>
          <w:i w:val="0"/>
          <w:sz w:val="22"/>
        </w:rPr>
        <w:t xml:space="preserve">Türkçe karşılık: </w:t>
      </w:r>
      <w:r>
        <w:rPr>
          <w:b w:val="0"/>
          <w:i w:val="0"/>
          <w:sz w:val="22"/>
        </w:rPr>
        <w:t>Bilgi Teslim Spesifikasyonu</w:t>
      </w:r>
    </w:p>
    <w:p>
      <w:r>
        <w:rPr>
          <w:b/>
          <w:i w:val="0"/>
          <w:sz w:val="22"/>
        </w:rPr>
        <w:t xml:space="preserve">Kurs seviyesi: </w:t>
      </w:r>
      <w:r>
        <w:rPr>
          <w:b w:val="0"/>
          <w:i w:val="0"/>
          <w:sz w:val="22"/>
        </w:rPr>
        <w:t>Advanced–Expert</w:t>
      </w:r>
    </w:p>
    <w:p/>
    <w:p>
      <w:r>
        <w:rPr>
          <w:b w:val="0"/>
          <w:i w:val="0"/>
          <w:sz w:val="22"/>
        </w:rPr>
        <w:t>buildingSMART açık standardıdır. Model teslimatında hangi property, değer ve sınıflandırmanın olması gerektiğini makine okunur XML formatında tanımlar.</w:t>
      </w:r>
    </w:p>
    <w:p>
      <w:r>
        <w:rPr>
          <w:b/>
          <w:i w:val="0"/>
          <w:sz w:val="22"/>
        </w:rPr>
        <w:t>Detay:</w:t>
      </w:r>
    </w:p>
    <w:p>
      <w:pPr>
        <w:pStyle w:val="ListBullet"/>
      </w:pPr>
      <w:r>
        <w:rPr>
          <w:sz w:val="22"/>
        </w:rPr>
        <w:t>Scope grid'den otomatik XML export edilir</w:t>
      </w:r>
    </w:p>
    <w:p>
      <w:pPr>
        <w:pStyle w:val="ListBullet"/>
      </w:pPr>
      <w:r>
        <w:rPr>
          <w:sz w:val="22"/>
        </w:rPr>
        <w:t>Revit'e enjekte edilebilir — otomatik model kontrolü</w:t>
      </w:r>
    </w:p>
    <w:p>
      <w:pPr>
        <w:pStyle w:val="ListBullet"/>
      </w:pPr>
      <w:r>
        <w:rPr>
          <w:sz w:val="22"/>
        </w:rPr>
        <w:t>Statik PDF gereksinimlerinden üstün — makine okunur</w:t>
      </w:r>
    </w:p>
    <w:p>
      <w:r>
        <w:rPr>
          <w:b/>
          <w:i w:val="0"/>
          <w:sz w:val="22"/>
        </w:rPr>
        <w:t xml:space="preserve">İlişkili kavramlar: </w:t>
      </w:r>
    </w:p>
    <w:p>
      <w:r>
        <w:rPr>
          <w:b w:val="0"/>
          <w:i/>
          <w:sz w:val="22"/>
        </w:rPr>
        <w:t>bSDD, Verification, LOIN</w:t>
      </w:r>
    </w:p>
    <w:p/>
    <w:p>
      <w:pPr>
        <w:pStyle w:val="Heading2"/>
      </w:pPr>
      <w:r>
        <w:rPr>
          <w:color w:val="1F4E79"/>
        </w:rPr>
        <w:t>bSDD (buildingSMART Data Dictionary)</w:t>
      </w:r>
    </w:p>
    <w:p>
      <w:r>
        <w:rPr>
          <w:b/>
          <w:i w:val="0"/>
          <w:sz w:val="22"/>
        </w:rPr>
        <w:t xml:space="preserve">Türkçe karşılık: </w:t>
      </w:r>
      <w:r>
        <w:rPr>
          <w:b w:val="0"/>
          <w:i w:val="0"/>
          <w:sz w:val="22"/>
        </w:rPr>
        <w:t>buildingSMART Veri Sözlüğü</w:t>
      </w:r>
    </w:p>
    <w:p>
      <w:r>
        <w:rPr>
          <w:b/>
          <w:i w:val="0"/>
          <w:sz w:val="22"/>
        </w:rPr>
        <w:t xml:space="preserve">Kurs seviyesi: </w:t>
      </w:r>
      <w:r>
        <w:rPr>
          <w:b w:val="0"/>
          <w:i w:val="0"/>
          <w:sz w:val="22"/>
        </w:rPr>
        <w:t>Basic–Expert</w:t>
      </w:r>
    </w:p>
    <w:p/>
    <w:p>
      <w:r>
        <w:rPr>
          <w:b w:val="0"/>
          <w:i w:val="0"/>
          <w:sz w:val="22"/>
        </w:rPr>
        <w:t>Uluslararası sınıflandırma ve terminoloji sözlüğüdür. Ortak dil sağlayarak farklı ekiplerin aynı terimleri aynı anlamda kullanmasını destekler.</w:t>
      </w:r>
    </w:p>
    <w:p>
      <w:r>
        <w:rPr>
          <w:b/>
          <w:i w:val="0"/>
          <w:sz w:val="22"/>
        </w:rPr>
        <w:t>Detay:</w:t>
      </w:r>
    </w:p>
    <w:p>
      <w:pPr>
        <w:pStyle w:val="ListBullet"/>
      </w:pPr>
      <w:r>
        <w:rPr>
          <w:sz w:val="22"/>
        </w:rPr>
        <w:t>Naming convention otomatik uyum</w:t>
      </w:r>
    </w:p>
    <w:p>
      <w:pPr>
        <w:pStyle w:val="ListBullet"/>
      </w:pPr>
      <w:r>
        <w:rPr>
          <w:sz w:val="22"/>
        </w:rPr>
        <w:t>Classification kodları projeye çekilir</w:t>
      </w:r>
    </w:p>
    <w:p>
      <w:pPr>
        <w:pStyle w:val="ListBullet"/>
      </w:pPr>
      <w:r>
        <w:rPr>
          <w:sz w:val="22"/>
        </w:rPr>
        <w:t>openBIM ekosisteminin terminoloji omurgası</w:t>
      </w:r>
    </w:p>
    <w:p>
      <w:r>
        <w:rPr>
          <w:b/>
          <w:i w:val="0"/>
          <w:sz w:val="22"/>
        </w:rPr>
        <w:t xml:space="preserve">İlişkili kavramlar: </w:t>
      </w:r>
    </w:p>
    <w:p>
      <w:r>
        <w:rPr>
          <w:b w:val="0"/>
          <w:i/>
          <w:sz w:val="22"/>
        </w:rPr>
        <w:t>Classification System, IDS, openBIM</w:t>
      </w:r>
    </w:p>
    <w:p/>
    <w:p>
      <w:pPr>
        <w:pStyle w:val="Heading2"/>
      </w:pPr>
      <w:r>
        <w:rPr>
          <w:color w:val="1F4E79"/>
        </w:rPr>
        <w:t>COBie (Construction Operations Building information exchange)</w:t>
      </w:r>
    </w:p>
    <w:p>
      <w:r>
        <w:rPr>
          <w:b/>
          <w:i w:val="0"/>
          <w:sz w:val="22"/>
        </w:rPr>
        <w:t xml:space="preserve">Türkçe karşılık: </w:t>
      </w:r>
      <w:r>
        <w:rPr>
          <w:b w:val="0"/>
          <w:i w:val="0"/>
          <w:sz w:val="22"/>
        </w:rPr>
        <w:t>Yapım İşletme Bina Bilgi Takası</w:t>
      </w:r>
    </w:p>
    <w:p>
      <w:r>
        <w:rPr>
          <w:b/>
          <w:i w:val="0"/>
          <w:sz w:val="22"/>
        </w:rPr>
        <w:t xml:space="preserve">Kurs seviyesi: </w:t>
      </w:r>
      <w:r>
        <w:rPr>
          <w:b w:val="0"/>
          <w:i w:val="0"/>
          <w:sz w:val="22"/>
        </w:rPr>
        <w:t>Advanced–Expert</w:t>
      </w:r>
    </w:p>
    <w:p/>
    <w:p>
      <w:r>
        <w:rPr>
          <w:b w:val="0"/>
          <w:i w:val="0"/>
          <w:sz w:val="22"/>
        </w:rPr>
        <w:t>Handover (devir teslim) aşamasında işletme ve bakım için gerekli varlık verisinin (ekipman, oda, sistem) spreadsheet formatında teslim edilmesini tanımlayan standarttır.</w:t>
      </w:r>
    </w:p>
    <w:p>
      <w:r>
        <w:rPr>
          <w:b/>
          <w:i w:val="0"/>
          <w:sz w:val="22"/>
        </w:rPr>
        <w:t>Detay:</w:t>
      </w:r>
    </w:p>
    <w:p>
      <w:pPr>
        <w:pStyle w:val="ListBullet"/>
      </w:pPr>
      <w:r>
        <w:rPr>
          <w:sz w:val="22"/>
        </w:rPr>
        <w:t>AIR'den türetilen gereksinimler COBie export'a dönüşür</w:t>
      </w:r>
    </w:p>
    <w:p>
      <w:pPr>
        <w:pStyle w:val="ListBullet"/>
      </w:pPr>
      <w:r>
        <w:rPr>
          <w:sz w:val="22"/>
        </w:rPr>
        <w:t>Her milestone'da filtered export yapılabilir</w:t>
      </w:r>
    </w:p>
    <w:p>
      <w:pPr>
        <w:pStyle w:val="ListBullet"/>
      </w:pPr>
      <w:r>
        <w:rPr>
          <w:sz w:val="22"/>
        </w:rPr>
        <w:t>Proje sonu spreadsheet kabusu yerine süreç boyunca biriken veri</w:t>
      </w:r>
    </w:p>
    <w:p>
      <w:r>
        <w:rPr>
          <w:b/>
          <w:i w:val="0"/>
          <w:sz w:val="22"/>
        </w:rPr>
        <w:t xml:space="preserve">İlişkili kavramlar: </w:t>
      </w:r>
    </w:p>
    <w:p>
      <w:r>
        <w:rPr>
          <w:b w:val="0"/>
          <w:i/>
          <w:sz w:val="22"/>
        </w:rPr>
        <w:t>AIR, Handover, Asset Information Model</w:t>
      </w:r>
    </w:p>
    <w:p/>
    <w:p>
      <w:pPr>
        <w:pStyle w:val="Heading2"/>
      </w:pPr>
      <w:r>
        <w:rPr>
          <w:color w:val="1F4E79"/>
        </w:rPr>
        <w:t>Asset Information Model (AIM)</w:t>
      </w:r>
    </w:p>
    <w:p>
      <w:r>
        <w:rPr>
          <w:b/>
          <w:i w:val="0"/>
          <w:sz w:val="22"/>
        </w:rPr>
        <w:t xml:space="preserve">Türkçe karşılık: </w:t>
      </w:r>
      <w:r>
        <w:rPr>
          <w:b w:val="0"/>
          <w:i w:val="0"/>
          <w:sz w:val="22"/>
        </w:rPr>
        <w:t>Varlık Bilgi Modeli</w:t>
      </w:r>
    </w:p>
    <w:p>
      <w:r>
        <w:rPr>
          <w:b/>
          <w:i w:val="0"/>
          <w:sz w:val="22"/>
        </w:rPr>
        <w:t xml:space="preserve">Kurs seviyesi: </w:t>
      </w:r>
      <w:r>
        <w:rPr>
          <w:b w:val="0"/>
          <w:i w:val="0"/>
          <w:sz w:val="22"/>
        </w:rPr>
        <w:t>Expert</w:t>
      </w:r>
    </w:p>
    <w:p/>
    <w:p>
      <w:r>
        <w:rPr>
          <w:b w:val="0"/>
          <w:i w:val="0"/>
          <w:sz w:val="22"/>
        </w:rPr>
        <w:t>İşletme aşamasında kullanılan, teslim edilen bilgi ve modellerin birleşik varlık temsilidir. COBie ve AIR gereksinimlerinin karşılanmış halidir.</w:t>
      </w:r>
    </w:p>
    <w:p>
      <w:r>
        <w:rPr>
          <w:b/>
          <w:i w:val="0"/>
          <w:sz w:val="22"/>
        </w:rPr>
        <w:t>Detay:</w:t>
      </w:r>
    </w:p>
    <w:p>
      <w:pPr>
        <w:pStyle w:val="ListBullet"/>
      </w:pPr>
      <w:r>
        <w:rPr>
          <w:sz w:val="22"/>
        </w:rPr>
        <w:t>Handover çıktısı</w:t>
      </w:r>
    </w:p>
    <w:p>
      <w:pPr>
        <w:pStyle w:val="ListBullet"/>
      </w:pPr>
      <w:r>
        <w:rPr>
          <w:sz w:val="22"/>
        </w:rPr>
        <w:t>FM/AM sistemlerine beslenir</w:t>
      </w:r>
    </w:p>
    <w:p>
      <w:r>
        <w:rPr>
          <w:b/>
          <w:i w:val="0"/>
          <w:sz w:val="22"/>
        </w:rPr>
        <w:t xml:space="preserve">İlişkili kavramlar: </w:t>
      </w:r>
    </w:p>
    <w:p>
      <w:r>
        <w:rPr>
          <w:b w:val="0"/>
          <w:i/>
          <w:sz w:val="22"/>
        </w:rPr>
        <w:t>AIR, COBie, Handover</w:t>
      </w:r>
    </w:p>
    <w:p/>
    <w:p>
      <w:r>
        <w:br w:type="page"/>
      </w:r>
    </w:p>
    <w:p>
      <w:pPr>
        <w:pStyle w:val="Heading1"/>
      </w:pPr>
      <w:r>
        <w:rPr>
          <w:color w:val="1F4E79"/>
        </w:rPr>
        <w:t>BÖLÜM 9 — Model Koordinasyonu ve Üretim Stratejileri</w:t>
      </w:r>
    </w:p>
    <w:p>
      <w:pPr>
        <w:pStyle w:val="Heading2"/>
      </w:pPr>
      <w:r>
        <w:rPr>
          <w:color w:val="1F4E79"/>
        </w:rPr>
        <w:t>Federation Strategy</w:t>
      </w:r>
    </w:p>
    <w:p>
      <w:r>
        <w:rPr>
          <w:b/>
          <w:i w:val="0"/>
          <w:sz w:val="22"/>
        </w:rPr>
        <w:t xml:space="preserve">Türkçe karşılık: </w:t>
      </w:r>
      <w:r>
        <w:rPr>
          <w:b w:val="0"/>
          <w:i w:val="0"/>
          <w:sz w:val="22"/>
        </w:rPr>
        <w:t>Federasyon Stratejisi</w:t>
      </w:r>
    </w:p>
    <w:p>
      <w:r>
        <w:rPr>
          <w:b/>
          <w:i w:val="0"/>
          <w:sz w:val="22"/>
        </w:rPr>
        <w:t xml:space="preserve">Kurs seviyesi: </w:t>
      </w:r>
      <w:r>
        <w:rPr>
          <w:b w:val="0"/>
          <w:i w:val="0"/>
          <w:sz w:val="22"/>
        </w:rPr>
        <w:t>Expert</w:t>
      </w:r>
    </w:p>
    <w:p/>
    <w:p>
      <w:r>
        <w:rPr>
          <w:b w:val="0"/>
          <w:i w:val="0"/>
          <w:sz w:val="22"/>
        </w:rPr>
        <w:t>Büyük projelerde modelin disiplin, bina, kat veya bölge bazında ayrı container'lara bölünmesi stratejisidir. Her container bir sorumluluk alanına karşılık gelir.</w:t>
      </w:r>
    </w:p>
    <w:p>
      <w:r>
        <w:rPr>
          <w:b/>
          <w:i w:val="0"/>
          <w:sz w:val="22"/>
        </w:rPr>
        <w:t>Detay:</w:t>
      </w:r>
    </w:p>
    <w:p>
      <w:pPr>
        <w:pStyle w:val="ListBullet"/>
      </w:pPr>
      <w:r>
        <w:rPr>
          <w:sz w:val="22"/>
        </w:rPr>
        <w:t>Hastane = building/wing; ofis = discipline; karma = hybrid</w:t>
      </w:r>
    </w:p>
    <w:p>
      <w:pPr>
        <w:pStyle w:val="ListBullet"/>
      </w:pPr>
      <w:r>
        <w:rPr>
          <w:sz w:val="22"/>
        </w:rPr>
        <w:t>Container ↔ responsibility matrix alignment</w:t>
      </w:r>
    </w:p>
    <w:p>
      <w:pPr>
        <w:pStyle w:val="ListBullet"/>
      </w:pPr>
      <w:r>
        <w:rPr>
          <w:sz w:val="22"/>
        </w:rPr>
        <w:t>BEP ve MIDP'de document edilir</w:t>
      </w:r>
    </w:p>
    <w:p>
      <w:r>
        <w:rPr>
          <w:b/>
          <w:i w:val="0"/>
          <w:sz w:val="22"/>
        </w:rPr>
        <w:t xml:space="preserve">İlişkili kavramlar: </w:t>
      </w:r>
    </w:p>
    <w:p>
      <w:r>
        <w:rPr>
          <w:b w:val="0"/>
          <w:i/>
          <w:sz w:val="22"/>
        </w:rPr>
        <w:t>Responsibility Matrix, BEP, MIDP</w:t>
      </w:r>
    </w:p>
    <w:p/>
    <w:p>
      <w:pPr>
        <w:pStyle w:val="Heading2"/>
      </w:pPr>
      <w:r>
        <w:rPr>
          <w:color w:val="1F4E79"/>
        </w:rPr>
        <w:t>System Priority Structure</w:t>
      </w:r>
    </w:p>
    <w:p>
      <w:r>
        <w:rPr>
          <w:b/>
          <w:i w:val="0"/>
          <w:sz w:val="22"/>
        </w:rPr>
        <w:t xml:space="preserve">Türkçe karşılık: </w:t>
      </w:r>
      <w:r>
        <w:rPr>
          <w:b w:val="0"/>
          <w:i w:val="0"/>
          <w:sz w:val="22"/>
        </w:rPr>
        <w:t>Sistem Öncelik Yapısı</w:t>
      </w:r>
    </w:p>
    <w:p>
      <w:r>
        <w:rPr>
          <w:b/>
          <w:i w:val="0"/>
          <w:sz w:val="22"/>
        </w:rPr>
        <w:t xml:space="preserve">Kurs seviyesi: </w:t>
      </w:r>
      <w:r>
        <w:rPr>
          <w:b w:val="0"/>
          <w:i w:val="0"/>
          <w:sz w:val="22"/>
        </w:rPr>
        <w:t>Expert</w:t>
      </w:r>
    </w:p>
    <w:p/>
    <w:p>
      <w:r>
        <w:rPr>
          <w:b w:val="0"/>
          <w:i w:val="0"/>
          <w:sz w:val="22"/>
        </w:rPr>
        <w:t>Mekansal çakışmalarda hangi sistemin öncelikli olduğunu tanımlayan hiyerarşidir. Örneğin çelik boru &gt; kablo kanalı.</w:t>
      </w:r>
    </w:p>
    <w:p>
      <w:r>
        <w:rPr>
          <w:b/>
          <w:i w:val="0"/>
          <w:sz w:val="22"/>
        </w:rPr>
        <w:t>Detay:</w:t>
      </w:r>
    </w:p>
    <w:p>
      <w:pPr>
        <w:pStyle w:val="ListBullet"/>
      </w:pPr>
      <w:r>
        <w:rPr>
          <w:sz w:val="22"/>
        </w:rPr>
        <w:t>Clash avoidance stratejisinin parçası</w:t>
      </w:r>
    </w:p>
    <w:p>
      <w:pPr>
        <w:pStyle w:val="ListBullet"/>
      </w:pPr>
      <w:r>
        <w:rPr>
          <w:sz w:val="22"/>
        </w:rPr>
        <w:t>Design-around constraints — downstream teams önceden bilir</w:t>
      </w:r>
    </w:p>
    <w:p>
      <w:r>
        <w:rPr>
          <w:b/>
          <w:i w:val="0"/>
          <w:sz w:val="22"/>
        </w:rPr>
        <w:t xml:space="preserve">İlişkili kavramlar: </w:t>
      </w:r>
    </w:p>
    <w:p>
      <w:r>
        <w:rPr>
          <w:b w:val="0"/>
          <w:i/>
          <w:sz w:val="22"/>
        </w:rPr>
        <w:t>Clash Avoidance, Federation Strategy</w:t>
      </w:r>
    </w:p>
    <w:p/>
    <w:p>
      <w:pPr>
        <w:pStyle w:val="Heading2"/>
      </w:pPr>
      <w:r>
        <w:rPr>
          <w:color w:val="1F4E79"/>
        </w:rPr>
        <w:t>Clash Avoidance</w:t>
      </w:r>
    </w:p>
    <w:p>
      <w:r>
        <w:rPr>
          <w:b/>
          <w:i w:val="0"/>
          <w:sz w:val="22"/>
        </w:rPr>
        <w:t xml:space="preserve">Türkçe karşılık: </w:t>
      </w:r>
      <w:r>
        <w:rPr>
          <w:b w:val="0"/>
          <w:i w:val="0"/>
          <w:sz w:val="22"/>
        </w:rPr>
        <w:t>Çakışma Önleme</w:t>
      </w:r>
    </w:p>
    <w:p>
      <w:r>
        <w:rPr>
          <w:b/>
          <w:i w:val="0"/>
          <w:sz w:val="22"/>
        </w:rPr>
        <w:t xml:space="preserve">Kurs seviyesi: </w:t>
      </w:r>
      <w:r>
        <w:rPr>
          <w:b w:val="0"/>
          <w:i w:val="0"/>
          <w:sz w:val="22"/>
        </w:rPr>
        <w:t>Expert</w:t>
      </w:r>
    </w:p>
    <w:p/>
    <w:p>
      <w:r>
        <w:rPr>
          <w:b w:val="0"/>
          <w:i w:val="0"/>
          <w:sz w:val="22"/>
        </w:rPr>
        <w:t>Koordinasyon sorunlarını proaktif planlama ile önleme yaklaşımıdır. Dependencies, system priority ve sık model paylaşımı ile çakışmalar oluşmadan engellenir.</w:t>
      </w:r>
    </w:p>
    <w:p>
      <w:r>
        <w:rPr>
          <w:b/>
          <w:i w:val="0"/>
          <w:sz w:val="22"/>
        </w:rPr>
        <w:t>Detay:</w:t>
      </w:r>
    </w:p>
    <w:p>
      <w:pPr>
        <w:pStyle w:val="ListBullet"/>
      </w:pPr>
      <w:r>
        <w:rPr>
          <w:sz w:val="22"/>
        </w:rPr>
        <w:t>Clash detection'tan farklı — reaktif değil, proaktif</w:t>
      </w:r>
    </w:p>
    <w:p>
      <w:pPr>
        <w:pStyle w:val="ListBullet"/>
      </w:pPr>
      <w:r>
        <w:rPr>
          <w:sz w:val="22"/>
        </w:rPr>
        <w:t>MIDP dependencies + frequent small model updates</w:t>
      </w:r>
    </w:p>
    <w:p>
      <w:r>
        <w:rPr>
          <w:b/>
          <w:i w:val="0"/>
          <w:sz w:val="22"/>
        </w:rPr>
        <w:t xml:space="preserve">İlişkili kavramlar: </w:t>
      </w:r>
    </w:p>
    <w:p>
      <w:r>
        <w:rPr>
          <w:b w:val="0"/>
          <w:i/>
          <w:sz w:val="22"/>
        </w:rPr>
        <w:t>Clash Detection, System Priority, MIDP</w:t>
      </w:r>
    </w:p>
    <w:p/>
    <w:p>
      <w:pPr>
        <w:pStyle w:val="Heading2"/>
      </w:pPr>
      <w:r>
        <w:rPr>
          <w:color w:val="1F4E79"/>
        </w:rPr>
        <w:t>Clash Detection</w:t>
      </w:r>
    </w:p>
    <w:p>
      <w:r>
        <w:rPr>
          <w:b/>
          <w:i w:val="0"/>
          <w:sz w:val="22"/>
        </w:rPr>
        <w:t xml:space="preserve">Türkçe karşılık: </w:t>
      </w:r>
      <w:r>
        <w:rPr>
          <w:b w:val="0"/>
          <w:i w:val="0"/>
          <w:sz w:val="22"/>
        </w:rPr>
        <w:t>Çakışma Tespiti</w:t>
      </w:r>
    </w:p>
    <w:p>
      <w:r>
        <w:rPr>
          <w:b/>
          <w:i w:val="0"/>
          <w:sz w:val="22"/>
        </w:rPr>
        <w:t xml:space="preserve">Kurs seviyesi: </w:t>
      </w:r>
      <w:r>
        <w:rPr>
          <w:b w:val="0"/>
          <w:i w:val="0"/>
          <w:sz w:val="22"/>
        </w:rPr>
        <w:t>Advanced</w:t>
      </w:r>
    </w:p>
    <w:p/>
    <w:p>
      <w:r>
        <w:rPr>
          <w:b w:val="0"/>
          <w:i w:val="0"/>
          <w:sz w:val="22"/>
        </w:rPr>
        <w:t>Modeller arası geometrik kesişimlerin yazılımla otomatik tespit edilmesidir. Clash-free olmak compliant olmak anlamına gelmez — geometri + bilgi birlikte kontrol edilmelidir.</w:t>
      </w:r>
    </w:p>
    <w:p>
      <w:r>
        <w:rPr>
          <w:b/>
          <w:i w:val="0"/>
          <w:sz w:val="22"/>
        </w:rPr>
        <w:t>Detay:</w:t>
      </w:r>
    </w:p>
    <w:p>
      <w:pPr>
        <w:pStyle w:val="ListBullet"/>
      </w:pPr>
      <w:r>
        <w:rPr>
          <w:sz w:val="22"/>
        </w:rPr>
        <w:t>Verification ile birlikte kullanılmalı</w:t>
      </w:r>
    </w:p>
    <w:p>
      <w:pPr>
        <w:pStyle w:val="ListBullet"/>
      </w:pPr>
      <w:r>
        <w:rPr>
          <w:sz w:val="22"/>
        </w:rPr>
        <w:t>BCF ile raporlanabilir</w:t>
      </w:r>
    </w:p>
    <w:p>
      <w:r>
        <w:rPr>
          <w:b/>
          <w:i w:val="0"/>
          <w:sz w:val="22"/>
        </w:rPr>
        <w:t xml:space="preserve">İlişkili kavramlar: </w:t>
      </w:r>
    </w:p>
    <w:p>
      <w:r>
        <w:rPr>
          <w:b w:val="0"/>
          <w:i/>
          <w:sz w:val="22"/>
        </w:rPr>
        <w:t>Clash Avoidance, Verification, BCF</w:t>
      </w:r>
    </w:p>
    <w:p/>
    <w:p>
      <w:r>
        <w:br w:type="page"/>
      </w:r>
    </w:p>
    <w:p>
      <w:pPr>
        <w:pStyle w:val="Heading1"/>
      </w:pPr>
      <w:r>
        <w:rPr>
          <w:color w:val="1F4E79"/>
        </w:rPr>
        <w:t>BÖLÜM 10 — Doğrulama, Kalite ve Kabul</w:t>
      </w:r>
    </w:p>
    <w:p>
      <w:pPr>
        <w:pStyle w:val="Heading2"/>
      </w:pPr>
      <w:r>
        <w:rPr>
          <w:color w:val="1F4E79"/>
        </w:rPr>
        <w:t>Verification (Model Verification)</w:t>
      </w:r>
    </w:p>
    <w:p>
      <w:r>
        <w:rPr>
          <w:b/>
          <w:i w:val="0"/>
          <w:sz w:val="22"/>
        </w:rPr>
        <w:t xml:space="preserve">Türkçe karşılık: </w:t>
      </w:r>
      <w:r>
        <w:rPr>
          <w:b w:val="0"/>
          <w:i w:val="0"/>
          <w:sz w:val="22"/>
        </w:rPr>
        <w:t>Model Doğrulama</w:t>
      </w:r>
    </w:p>
    <w:p>
      <w:r>
        <w:rPr>
          <w:b/>
          <w:i w:val="0"/>
          <w:sz w:val="22"/>
        </w:rPr>
        <w:t xml:space="preserve">Kurs seviyesi: </w:t>
      </w:r>
      <w:r>
        <w:rPr>
          <w:b w:val="0"/>
          <w:i w:val="0"/>
          <w:sz w:val="22"/>
        </w:rPr>
        <w:t>Basic–Advanced</w:t>
      </w:r>
    </w:p>
    <w:p/>
    <w:p>
      <w:r>
        <w:rPr>
          <w:b w:val="0"/>
          <w:i w:val="0"/>
          <w:sz w:val="22"/>
        </w:rPr>
        <w:t>Teslim edilen modelin sözleşmeli bilgi gereksinimlerine (EIR/scope/IDS) uyup uymadığının otomatik veya yapılandırılmış kontrolüdür.</w:t>
      </w:r>
    </w:p>
    <w:p>
      <w:r>
        <w:rPr>
          <w:b/>
          <w:i w:val="0"/>
          <w:sz w:val="22"/>
        </w:rPr>
        <w:t>Detay:</w:t>
      </w:r>
    </w:p>
    <w:p>
      <w:pPr>
        <w:pStyle w:val="ListBullet"/>
      </w:pPr>
      <w:r>
        <w:rPr>
          <w:sz w:val="22"/>
        </w:rPr>
        <w:t>Property presence, value validation, classification, pattern matching</w:t>
      </w:r>
    </w:p>
    <w:p>
      <w:pPr>
        <w:pStyle w:val="ListBullet"/>
      </w:pPr>
      <w:r>
        <w:rPr>
          <w:sz w:val="22"/>
        </w:rPr>
        <w:t>Clash-free ≠ compliant — geometri + bilgi birlikte</w:t>
      </w:r>
    </w:p>
    <w:p>
      <w:pPr>
        <w:pStyle w:val="ListBullet"/>
      </w:pPr>
      <w:r>
        <w:rPr>
          <w:sz w:val="22"/>
        </w:rPr>
        <w:t>Proaktif &gt; reaktif — erken yakalama, az rework</w:t>
      </w:r>
    </w:p>
    <w:p>
      <w:r>
        <w:rPr>
          <w:b/>
          <w:i w:val="0"/>
          <w:sz w:val="22"/>
        </w:rPr>
        <w:t xml:space="preserve">İlişkili kavramlar: </w:t>
      </w:r>
    </w:p>
    <w:p>
      <w:r>
        <w:rPr>
          <w:b w:val="0"/>
          <w:i/>
          <w:sz w:val="22"/>
        </w:rPr>
        <w:t>IDS, QA, Self-QA, Scope</w:t>
      </w:r>
    </w:p>
    <w:p/>
    <w:p>
      <w:pPr>
        <w:pStyle w:val="Heading2"/>
      </w:pPr>
      <w:r>
        <w:rPr>
          <w:color w:val="1F4E79"/>
        </w:rPr>
        <w:t>QA (Quality Assurance)</w:t>
      </w:r>
    </w:p>
    <w:p>
      <w:r>
        <w:rPr>
          <w:b/>
          <w:i w:val="0"/>
          <w:sz w:val="22"/>
        </w:rPr>
        <w:t xml:space="preserve">Türkçe karşılık: </w:t>
      </w:r>
      <w:r>
        <w:rPr>
          <w:b w:val="0"/>
          <w:i w:val="0"/>
          <w:sz w:val="22"/>
        </w:rPr>
        <w:t>Kalite Güvencesi</w:t>
      </w:r>
    </w:p>
    <w:p>
      <w:r>
        <w:rPr>
          <w:b/>
          <w:i w:val="0"/>
          <w:sz w:val="22"/>
        </w:rPr>
        <w:t xml:space="preserve">Kurs seviyesi: </w:t>
      </w:r>
      <w:r>
        <w:rPr>
          <w:b w:val="0"/>
          <w:i w:val="0"/>
          <w:sz w:val="22"/>
        </w:rPr>
        <w:t>Basic–Expert</w:t>
      </w:r>
    </w:p>
    <w:p/>
    <w:p>
      <w:r>
        <w:rPr>
          <w:b w:val="0"/>
          <w:i w:val="0"/>
          <w:sz w:val="22"/>
        </w:rPr>
        <w:t>Teslim öncesi bilginin gereksinimlere uygunluğunun kontrol edildiği süreçtir. Generate → QA check → review → approve → share döngüsünün parçasıdır.</w:t>
      </w:r>
    </w:p>
    <w:p>
      <w:r>
        <w:rPr>
          <w:b/>
          <w:i w:val="0"/>
          <w:sz w:val="22"/>
        </w:rPr>
        <w:t>Detay:</w:t>
      </w:r>
    </w:p>
    <w:p>
      <w:pPr>
        <w:pStyle w:val="ListBullet"/>
      </w:pPr>
      <w:r>
        <w:rPr>
          <w:sz w:val="22"/>
        </w:rPr>
        <w:t>Task team kendi QA'sını yapar (self-QA)</w:t>
      </w:r>
    </w:p>
    <w:p>
      <w:pPr>
        <w:pStyle w:val="ListBullet"/>
      </w:pPr>
      <w:r>
        <w:rPr>
          <w:sz w:val="22"/>
        </w:rPr>
        <w:t>Lead appointed party authorization</w:t>
      </w:r>
    </w:p>
    <w:p>
      <w:pPr>
        <w:pStyle w:val="ListBullet"/>
      </w:pPr>
      <w:r>
        <w:rPr>
          <w:sz w:val="22"/>
        </w:rPr>
        <w:t>Appointing party acceptance</w:t>
      </w:r>
    </w:p>
    <w:p>
      <w:r>
        <w:rPr>
          <w:b/>
          <w:i w:val="0"/>
          <w:sz w:val="22"/>
        </w:rPr>
        <w:t xml:space="preserve">İlişkili kavramlar: </w:t>
      </w:r>
    </w:p>
    <w:p>
      <w:r>
        <w:rPr>
          <w:b w:val="0"/>
          <w:i/>
          <w:sz w:val="22"/>
        </w:rPr>
        <w:t>Self-QA, Verification</w:t>
      </w:r>
    </w:p>
    <w:p/>
    <w:p>
      <w:pPr>
        <w:pStyle w:val="Heading2"/>
      </w:pPr>
      <w:r>
        <w:rPr>
          <w:color w:val="1F4E79"/>
        </w:rPr>
        <w:t>Self-QA</w:t>
      </w:r>
    </w:p>
    <w:p>
      <w:r>
        <w:rPr>
          <w:b/>
          <w:i w:val="0"/>
          <w:sz w:val="22"/>
        </w:rPr>
        <w:t xml:space="preserve">Türkçe karşılık: </w:t>
      </w:r>
      <w:r>
        <w:rPr>
          <w:b w:val="0"/>
          <w:i w:val="0"/>
          <w:sz w:val="22"/>
        </w:rPr>
        <w:t>Öz-Denetim / Kendi Kendine Kalite Kontrolü</w:t>
      </w:r>
    </w:p>
    <w:p>
      <w:r>
        <w:rPr>
          <w:b/>
          <w:i w:val="0"/>
          <w:sz w:val="22"/>
        </w:rPr>
        <w:t xml:space="preserve">Kurs seviyesi: </w:t>
      </w:r>
      <w:r>
        <w:rPr>
          <w:b w:val="0"/>
          <w:i w:val="0"/>
          <w:sz w:val="22"/>
        </w:rPr>
        <w:t>Advanced</w:t>
      </w:r>
    </w:p>
    <w:p/>
    <w:p>
      <w:r>
        <w:rPr>
          <w:b w:val="0"/>
          <w:i w:val="0"/>
          <w:sz w:val="22"/>
        </w:rPr>
        <w:t>Teslim ekibinin formal review öncesi kendi modelini scope kurallarına karşı kontrol etmesidir. Reviewer sorun bulmaz, uyumu onaylar — back-and-forth feedback loop ortadan kalkar.</w:t>
      </w:r>
    </w:p>
    <w:p>
      <w:r>
        <w:rPr>
          <w:b/>
          <w:i w:val="0"/>
          <w:sz w:val="22"/>
        </w:rPr>
        <w:t>Detay:</w:t>
      </w:r>
    </w:p>
    <w:p>
      <w:pPr>
        <w:pStyle w:val="ListBullet"/>
      </w:pPr>
      <w:r>
        <w:rPr>
          <w:sz w:val="22"/>
        </w:rPr>
        <w:t>Teslim öncesi kırmızıları düzelt</w:t>
      </w:r>
    </w:p>
    <w:p>
      <w:pPr>
        <w:pStyle w:val="ListBullet"/>
      </w:pPr>
      <w:r>
        <w:rPr>
          <w:sz w:val="22"/>
        </w:rPr>
        <w:t>Formal review süresi dramatik kısalır</w:t>
      </w:r>
    </w:p>
    <w:p>
      <w:r>
        <w:rPr>
          <w:b/>
          <w:i w:val="0"/>
          <w:sz w:val="22"/>
        </w:rPr>
        <w:t xml:space="preserve">İlişkili kavramlar: </w:t>
      </w:r>
    </w:p>
    <w:p>
      <w:r>
        <w:rPr>
          <w:b w:val="0"/>
          <w:i/>
          <w:sz w:val="22"/>
        </w:rPr>
        <w:t>QA, Verification</w:t>
      </w:r>
    </w:p>
    <w:p/>
    <w:p>
      <w:pPr>
        <w:pStyle w:val="Heading2"/>
      </w:pPr>
      <w:r>
        <w:rPr>
          <w:color w:val="1F4E79"/>
        </w:rPr>
        <w:t>Partial Acceptance</w:t>
      </w:r>
    </w:p>
    <w:p>
      <w:r>
        <w:rPr>
          <w:b/>
          <w:i w:val="0"/>
          <w:sz w:val="22"/>
        </w:rPr>
        <w:t xml:space="preserve">Türkçe karşılık: </w:t>
      </w:r>
      <w:r>
        <w:rPr>
          <w:b w:val="0"/>
          <w:i w:val="0"/>
          <w:sz w:val="22"/>
        </w:rPr>
        <w:t>Kısmi Kabul</w:t>
      </w:r>
    </w:p>
    <w:p>
      <w:r>
        <w:rPr>
          <w:b/>
          <w:i w:val="0"/>
          <w:sz w:val="22"/>
        </w:rPr>
        <w:t xml:space="preserve">Kurs seviyesi: </w:t>
      </w:r>
      <w:r>
        <w:rPr>
          <w:b w:val="0"/>
          <w:i w:val="0"/>
          <w:sz w:val="22"/>
        </w:rPr>
        <w:t>Expert</w:t>
      </w:r>
    </w:p>
    <w:p/>
    <w:p>
      <w:r>
        <w:rPr>
          <w:b w:val="0"/>
          <w:i w:val="0"/>
          <w:sz w:val="22"/>
        </w:rPr>
        <w:t>ISO 19650'de yasaktır. Information model whole (bütün) olarak accept veya reject edilir. Kısmen kabul edilmiş model coordination riski yaratır — downstream teams incomplete data referans eder.</w:t>
      </w:r>
    </w:p>
    <w:p>
      <w:r>
        <w:rPr>
          <w:b/>
          <w:i w:val="0"/>
          <w:sz w:val="22"/>
        </w:rPr>
        <w:t>Detay:</w:t>
      </w:r>
    </w:p>
    <w:p>
      <w:pPr>
        <w:pStyle w:val="ListBullet"/>
      </w:pPr>
      <w:r>
        <w:rPr>
          <w:sz w:val="22"/>
        </w:rPr>
        <w:t>Whole model integrity korunur</w:t>
      </w:r>
    </w:p>
    <w:p>
      <w:r>
        <w:rPr>
          <w:b/>
          <w:i w:val="0"/>
          <w:sz w:val="22"/>
        </w:rPr>
        <w:t xml:space="preserve">İlişkili kavramlar: </w:t>
      </w:r>
    </w:p>
    <w:p>
      <w:r>
        <w:rPr>
          <w:b w:val="0"/>
          <w:i/>
          <w:sz w:val="22"/>
        </w:rPr>
        <w:t>Information Model Review, Appointing Party</w:t>
      </w:r>
    </w:p>
    <w:p/>
    <w:p>
      <w:pPr>
        <w:pStyle w:val="Heading2"/>
      </w:pPr>
      <w:r>
        <w:rPr>
          <w:color w:val="1F4E79"/>
        </w:rPr>
        <w:t>Information Model Review</w:t>
      </w:r>
    </w:p>
    <w:p>
      <w:r>
        <w:rPr>
          <w:b/>
          <w:i w:val="0"/>
          <w:sz w:val="22"/>
        </w:rPr>
        <w:t xml:space="preserve">Türkçe karşılık: </w:t>
      </w:r>
      <w:r>
        <w:rPr>
          <w:b w:val="0"/>
          <w:i w:val="0"/>
          <w:sz w:val="22"/>
        </w:rPr>
        <w:t>Bilgi Modeli İncelemesi</w:t>
      </w:r>
    </w:p>
    <w:p>
      <w:r>
        <w:rPr>
          <w:b/>
          <w:i w:val="0"/>
          <w:sz w:val="22"/>
        </w:rPr>
        <w:t xml:space="preserve">Kurs seviyesi: </w:t>
      </w:r>
      <w:r>
        <w:rPr>
          <w:b w:val="0"/>
          <w:i w:val="0"/>
          <w:sz w:val="22"/>
        </w:rPr>
        <w:t>Expert</w:t>
      </w:r>
    </w:p>
    <w:p/>
    <w:p>
      <w:r>
        <w:rPr>
          <w:b w:val="0"/>
          <w:i w:val="0"/>
          <w:sz w:val="22"/>
        </w:rPr>
        <w:t>Üretilen bilgi modelinin sürekli ve bütünsel olarak incelendiği süreçtir. Lead appointed party authorization ve appointing party acceptance aşamalarını içerir.</w:t>
      </w:r>
    </w:p>
    <w:p>
      <w:r>
        <w:rPr>
          <w:b/>
          <w:i w:val="0"/>
          <w:sz w:val="22"/>
        </w:rPr>
        <w:t>Detay:</w:t>
      </w:r>
    </w:p>
    <w:p>
      <w:pPr>
        <w:pStyle w:val="ListBullet"/>
      </w:pPr>
      <w:r>
        <w:rPr>
          <w:sz w:val="22"/>
        </w:rPr>
        <w:t>Whole model accept/reject</w:t>
      </w:r>
    </w:p>
    <w:p>
      <w:pPr>
        <w:pStyle w:val="ListBullet"/>
      </w:pPr>
      <w:r>
        <w:rPr>
          <w:sz w:val="22"/>
        </w:rPr>
        <w:t>Suitability codes atanır</w:t>
      </w:r>
    </w:p>
    <w:p>
      <w:r>
        <w:rPr>
          <w:b/>
          <w:i w:val="0"/>
          <w:sz w:val="22"/>
        </w:rPr>
        <w:t xml:space="preserve">İlişkili kavramlar: </w:t>
      </w:r>
    </w:p>
    <w:p>
      <w:r>
        <w:rPr>
          <w:b w:val="0"/>
          <w:i/>
          <w:sz w:val="22"/>
        </w:rPr>
        <w:t>Partial Acceptance, QA</w:t>
      </w:r>
    </w:p>
    <w:p/>
    <w:p>
      <w:pPr>
        <w:pStyle w:val="Heading2"/>
      </w:pPr>
      <w:r>
        <w:rPr>
          <w:color w:val="1F4E79"/>
        </w:rPr>
        <w:t>Audit Trail</w:t>
      </w:r>
    </w:p>
    <w:p>
      <w:r>
        <w:rPr>
          <w:b/>
          <w:i w:val="0"/>
          <w:sz w:val="22"/>
        </w:rPr>
        <w:t xml:space="preserve">Türkçe karşılık: </w:t>
      </w:r>
      <w:r>
        <w:rPr>
          <w:b w:val="0"/>
          <w:i w:val="0"/>
          <w:sz w:val="22"/>
        </w:rPr>
        <w:t>Denetim İzi</w:t>
      </w:r>
    </w:p>
    <w:p>
      <w:r>
        <w:rPr>
          <w:b/>
          <w:i w:val="0"/>
          <w:sz w:val="22"/>
        </w:rPr>
        <w:t xml:space="preserve">Kurs seviyesi: </w:t>
      </w:r>
      <w:r>
        <w:rPr>
          <w:b w:val="0"/>
          <w:i w:val="0"/>
          <w:sz w:val="22"/>
        </w:rPr>
        <w:t>Advanced–Expert</w:t>
      </w:r>
    </w:p>
    <w:p/>
    <w:p>
      <w:r>
        <w:rPr>
          <w:b w:val="0"/>
          <w:i w:val="0"/>
          <w:sz w:val="22"/>
        </w:rPr>
        <w:t>Kim, ne zaman, ne yaptı veya onayladı — tam izlenebilirlik kaydıdır. Onay kayıtları, değişiklik geçmişi, verification sonuçları ve eSigned belgeler audit trail oluşturur.</w:t>
      </w:r>
    </w:p>
    <w:p>
      <w:r>
        <w:rPr>
          <w:b/>
          <w:i w:val="0"/>
          <w:sz w:val="22"/>
        </w:rPr>
        <w:t>Detay:</w:t>
      </w:r>
    </w:p>
    <w:p>
      <w:pPr>
        <w:pStyle w:val="ListBullet"/>
      </w:pPr>
      <w:r>
        <w:rPr>
          <w:sz w:val="22"/>
        </w:rPr>
        <w:t>Compliance ve handover için kritik</w:t>
      </w:r>
    </w:p>
    <w:p>
      <w:pPr>
        <w:pStyle w:val="ListBullet"/>
      </w:pPr>
      <w:r>
        <w:rPr>
          <w:sz w:val="22"/>
        </w:rPr>
        <w:t>Anlaşmazlık durumunda kanıt</w:t>
      </w:r>
    </w:p>
    <w:p>
      <w:r>
        <w:rPr>
          <w:b/>
          <w:i w:val="0"/>
          <w:sz w:val="22"/>
        </w:rPr>
        <w:t xml:space="preserve">İlişkili kavramlar: </w:t>
      </w:r>
    </w:p>
    <w:p>
      <w:r>
        <w:rPr>
          <w:b w:val="0"/>
          <w:i/>
          <w:sz w:val="22"/>
        </w:rPr>
        <w:t>Handover, Information Protocol</w:t>
      </w:r>
    </w:p>
    <w:p/>
    <w:p>
      <w:r>
        <w:br w:type="page"/>
      </w:r>
    </w:p>
    <w:p>
      <w:pPr>
        <w:pStyle w:val="Heading1"/>
      </w:pPr>
      <w:r>
        <w:rPr>
          <w:color w:val="1F4E79"/>
        </w:rPr>
        <w:t>BÖLÜM 11 — Risk, Sözleşme ve Uyum</w:t>
      </w:r>
    </w:p>
    <w:p>
      <w:pPr>
        <w:pStyle w:val="Heading2"/>
      </w:pPr>
      <w:r>
        <w:rPr>
          <w:color w:val="1F4E79"/>
        </w:rPr>
        <w:t>Risk Register</w:t>
      </w:r>
    </w:p>
    <w:p>
      <w:r>
        <w:rPr>
          <w:b/>
          <w:i w:val="0"/>
          <w:sz w:val="22"/>
        </w:rPr>
        <w:t xml:space="preserve">Türkçe karşılık: </w:t>
      </w:r>
      <w:r>
        <w:rPr>
          <w:b w:val="0"/>
          <w:i w:val="0"/>
          <w:sz w:val="22"/>
        </w:rPr>
        <w:t>Risk Kaydı</w:t>
      </w:r>
    </w:p>
    <w:p>
      <w:r>
        <w:rPr>
          <w:b/>
          <w:i w:val="0"/>
          <w:sz w:val="22"/>
        </w:rPr>
        <w:t xml:space="preserve">Kurs seviyesi: </w:t>
      </w:r>
      <w:r>
        <w:rPr>
          <w:b w:val="0"/>
          <w:i w:val="0"/>
          <w:sz w:val="22"/>
        </w:rPr>
        <w:t>Expert</w:t>
      </w:r>
    </w:p>
    <w:p/>
    <w:p>
      <w:r>
        <w:rPr>
          <w:b w:val="0"/>
          <w:i w:val="0"/>
          <w:sz w:val="22"/>
        </w:rPr>
        <w:t>Bilgi yönetimi riskleri ve mitigation (azaltma) stratejilerinin belgelendiği canlı dokümandır. Technology, resource, process ve contractual risk kategorilerini içerir.</w:t>
      </w:r>
    </w:p>
    <w:p>
      <w:r>
        <w:rPr>
          <w:b/>
          <w:i w:val="0"/>
          <w:sz w:val="22"/>
        </w:rPr>
        <w:t>Detay:</w:t>
      </w:r>
    </w:p>
    <w:p>
      <w:pPr>
        <w:pStyle w:val="ListBullet"/>
      </w:pPr>
      <w:r>
        <w:rPr>
          <w:sz w:val="22"/>
        </w:rPr>
        <w:t>Her risk: description, probability, impact, mitigation, owner</w:t>
      </w:r>
    </w:p>
    <w:p>
      <w:pPr>
        <w:pStyle w:val="ListBullet"/>
      </w:pPr>
      <w:r>
        <w:rPr>
          <w:sz w:val="22"/>
        </w:rPr>
        <w:t>Tender submission'a dahil edilir</w:t>
      </w:r>
    </w:p>
    <w:p>
      <w:pPr>
        <w:pStyle w:val="ListBullet"/>
      </w:pPr>
      <w:r>
        <w:rPr>
          <w:sz w:val="22"/>
        </w:rPr>
        <w:t>Proje boyunca güncellenir</w:t>
      </w:r>
    </w:p>
    <w:p>
      <w:r>
        <w:rPr>
          <w:b/>
          <w:i w:val="0"/>
          <w:sz w:val="22"/>
        </w:rPr>
        <w:t xml:space="preserve">İlişkili kavramlar: </w:t>
      </w:r>
    </w:p>
    <w:p>
      <w:r>
        <w:rPr>
          <w:b w:val="0"/>
          <w:i/>
          <w:sz w:val="22"/>
        </w:rPr>
        <w:t>Tender Response, Mobilization</w:t>
      </w:r>
    </w:p>
    <w:p/>
    <w:p>
      <w:pPr>
        <w:pStyle w:val="Heading2"/>
      </w:pPr>
      <w:r>
        <w:rPr>
          <w:color w:val="1F4E79"/>
        </w:rPr>
        <w:t>Back-to-back Contracts</w:t>
      </w:r>
    </w:p>
    <w:p>
      <w:r>
        <w:rPr>
          <w:b/>
          <w:i w:val="0"/>
          <w:sz w:val="22"/>
        </w:rPr>
        <w:t xml:space="preserve">Türkçe karşılık: </w:t>
      </w:r>
      <w:r>
        <w:rPr>
          <w:b w:val="0"/>
          <w:i w:val="0"/>
          <w:sz w:val="22"/>
        </w:rPr>
        <w:t>Arka Arkaya Sözleşmeler</w:t>
      </w:r>
    </w:p>
    <w:p>
      <w:r>
        <w:rPr>
          <w:b/>
          <w:i w:val="0"/>
          <w:sz w:val="22"/>
        </w:rPr>
        <w:t xml:space="preserve">Kurs seviyesi: </w:t>
      </w:r>
      <w:r>
        <w:rPr>
          <w:b w:val="0"/>
          <w:i w:val="0"/>
          <w:sz w:val="22"/>
        </w:rPr>
        <w:t>Expert</w:t>
      </w:r>
    </w:p>
    <w:p/>
    <w:p>
      <w:r>
        <w:rPr>
          <w:b w:val="0"/>
          <w:i w:val="0"/>
          <w:sz w:val="22"/>
        </w:rPr>
        <w:t>Appointing party → lead appointed party → appointed parties zincirinde her seviyede information protocol ve BIM yükümlülüklerinin aktarılmasıdır. Legal obligations supply chain boyunca akar.</w:t>
      </w:r>
    </w:p>
    <w:p>
      <w:r>
        <w:rPr>
          <w:b/>
          <w:i w:val="0"/>
          <w:sz w:val="22"/>
        </w:rPr>
        <w:t>Detay:</w:t>
      </w:r>
    </w:p>
    <w:p>
      <w:pPr>
        <w:pStyle w:val="ListBullet"/>
      </w:pPr>
      <w:r>
        <w:rPr>
          <w:sz w:val="22"/>
        </w:rPr>
        <w:t>Filtered scope per party</w:t>
      </w:r>
    </w:p>
    <w:p>
      <w:pPr>
        <w:pStyle w:val="ListBullet"/>
      </w:pPr>
      <w:r>
        <w:rPr>
          <w:sz w:val="22"/>
        </w:rPr>
        <w:t>Information protocol contract appendix</w:t>
      </w:r>
    </w:p>
    <w:p>
      <w:r>
        <w:rPr>
          <w:b/>
          <w:i w:val="0"/>
          <w:sz w:val="22"/>
        </w:rPr>
        <w:t xml:space="preserve">İlişkili kavramlar: </w:t>
      </w:r>
    </w:p>
    <w:p>
      <w:r>
        <w:rPr>
          <w:b w:val="0"/>
          <w:i/>
          <w:sz w:val="22"/>
        </w:rPr>
        <w:t>Information Protocol, Appointment</w:t>
      </w:r>
    </w:p>
    <w:p/>
    <w:p>
      <w:pPr>
        <w:pStyle w:val="Heading2"/>
      </w:pPr>
      <w:r>
        <w:rPr>
          <w:color w:val="1F4E79"/>
        </w:rPr>
        <w:t>Compliance Checklist</w:t>
      </w:r>
    </w:p>
    <w:p>
      <w:r>
        <w:rPr>
          <w:b/>
          <w:i w:val="0"/>
          <w:sz w:val="22"/>
        </w:rPr>
        <w:t xml:space="preserve">Türkçe karşılık: </w:t>
      </w:r>
      <w:r>
        <w:rPr>
          <w:b w:val="0"/>
          <w:i w:val="0"/>
          <w:sz w:val="22"/>
        </w:rPr>
        <w:t>Uyum Kontrol Listesi</w:t>
      </w:r>
    </w:p>
    <w:p>
      <w:r>
        <w:rPr>
          <w:b/>
          <w:i w:val="0"/>
          <w:sz w:val="22"/>
        </w:rPr>
        <w:t xml:space="preserve">Kurs seviyesi: </w:t>
      </w:r>
      <w:r>
        <w:rPr>
          <w:b w:val="0"/>
          <w:i w:val="0"/>
          <w:sz w:val="22"/>
        </w:rPr>
        <w:t>Expert</w:t>
      </w:r>
    </w:p>
    <w:p/>
    <w:p>
      <w:r>
        <w:rPr>
          <w:b w:val="0"/>
          <w:i w:val="0"/>
          <w:sz w:val="22"/>
        </w:rPr>
        <w:t>ISO 19650 standardına uyumun adım adım izlendiği kontrol listesidir. Gap tracking (eksik takibi) ve audit hazırlığı için kullanılır.</w:t>
      </w:r>
    </w:p>
    <w:p>
      <w:r>
        <w:rPr>
          <w:b/>
          <w:i w:val="0"/>
          <w:sz w:val="22"/>
        </w:rPr>
        <w:t>Detay:</w:t>
      </w:r>
    </w:p>
    <w:p>
      <w:pPr>
        <w:pStyle w:val="ListBullet"/>
      </w:pPr>
      <w:r>
        <w:rPr>
          <w:sz w:val="22"/>
        </w:rPr>
        <w:t>Expert kurs dahil</w:t>
      </w:r>
    </w:p>
    <w:p>
      <w:pPr>
        <w:pStyle w:val="ListBullet"/>
      </w:pPr>
      <w:r>
        <w:rPr>
          <w:sz w:val="22"/>
        </w:rPr>
        <w:t>Lifecycle aşamalarına göre maddeler</w:t>
      </w:r>
    </w:p>
    <w:p>
      <w:r>
        <w:rPr>
          <w:b/>
          <w:i w:val="0"/>
          <w:sz w:val="22"/>
        </w:rPr>
        <w:t xml:space="preserve">İlişkili kavramlar: </w:t>
      </w:r>
    </w:p>
    <w:p>
      <w:r>
        <w:rPr>
          <w:b w:val="0"/>
          <w:i/>
          <w:sz w:val="22"/>
        </w:rPr>
        <w:t>ISO 19650</w:t>
      </w:r>
    </w:p>
    <w:p/>
    <w:p>
      <w:pPr>
        <w:pStyle w:val="Heading2"/>
      </w:pPr>
      <w:r>
        <w:rPr>
          <w:color w:val="1F4E79"/>
        </w:rPr>
        <w:t>Lessons Learned</w:t>
      </w:r>
    </w:p>
    <w:p>
      <w:r>
        <w:rPr>
          <w:b/>
          <w:i w:val="0"/>
          <w:sz w:val="22"/>
        </w:rPr>
        <w:t xml:space="preserve">Türkçe karşılık: </w:t>
      </w:r>
      <w:r>
        <w:rPr>
          <w:b w:val="0"/>
          <w:i w:val="0"/>
          <w:sz w:val="22"/>
        </w:rPr>
        <w:t>Çıkarılan Dersler</w:t>
      </w:r>
    </w:p>
    <w:p>
      <w:r>
        <w:rPr>
          <w:b/>
          <w:i w:val="0"/>
          <w:sz w:val="22"/>
        </w:rPr>
        <w:t xml:space="preserve">Kurs seviyesi: </w:t>
      </w:r>
      <w:r>
        <w:rPr>
          <w:b w:val="0"/>
          <w:i w:val="0"/>
          <w:sz w:val="22"/>
        </w:rPr>
        <w:t>Expert</w:t>
      </w:r>
    </w:p>
    <w:p/>
    <w:p>
      <w:r>
        <w:rPr>
          <w:b w:val="0"/>
          <w:i w:val="0"/>
          <w:sz w:val="22"/>
        </w:rPr>
        <w:t>Proje boyunca ne işe yaradı, ne yaramadı — bir sonraki projeye beslenen deneyim kaydıdır. Yapılandırılmış closeout'un parçasıdır.</w:t>
      </w:r>
    </w:p>
    <w:p>
      <w:r>
        <w:rPr>
          <w:b/>
          <w:i w:val="0"/>
          <w:sz w:val="22"/>
        </w:rPr>
        <w:t>Detay:</w:t>
      </w:r>
    </w:p>
    <w:p>
      <w:pPr>
        <w:pStyle w:val="ListBullet"/>
      </w:pPr>
      <w:r>
        <w:rPr>
          <w:sz w:val="22"/>
        </w:rPr>
        <w:t>Handover sonrası capture</w:t>
      </w:r>
    </w:p>
    <w:p>
      <w:pPr>
        <w:pStyle w:val="ListBullet"/>
      </w:pPr>
      <w:r>
        <w:rPr>
          <w:sz w:val="22"/>
        </w:rPr>
        <w:t>Sürekli iyileştirme</w:t>
      </w:r>
    </w:p>
    <w:p>
      <w:r>
        <w:rPr>
          <w:b/>
          <w:i w:val="0"/>
          <w:sz w:val="22"/>
        </w:rPr>
        <w:t xml:space="preserve">İlişkili kavramlar: </w:t>
      </w:r>
    </w:p>
    <w:p>
      <w:r>
        <w:rPr>
          <w:b w:val="0"/>
          <w:i/>
          <w:sz w:val="22"/>
        </w:rPr>
        <w:t>Handover, Closeout</w:t>
      </w:r>
    </w:p>
    <w:p/>
    <w:p>
      <w:r>
        <w:br w:type="page"/>
      </w:r>
    </w:p>
    <w:p>
      <w:pPr>
        <w:pStyle w:val="Heading1"/>
      </w:pPr>
      <w:r>
        <w:rPr>
          <w:color w:val="1F4E79"/>
        </w:rPr>
        <w:t>ALFABETİK SÖZLÜK — Tüm BIM Kavramları</w:t>
      </w:r>
    </w:p>
    <w:p>
      <w:r>
        <w:rPr>
          <w:b w:val="0"/>
          <w:i/>
          <w:sz w:val="22"/>
        </w:rPr>
        <w:t>Üç kurs boyunca geçen tüm BIM kavramlarının kısa tanımları:</w:t>
      </w:r>
    </w:p>
    <w:p>
      <w:r>
        <w:rPr>
          <w:b/>
          <w:i w:val="0"/>
          <w:sz w:val="22"/>
        </w:rPr>
        <w:t xml:space="preserve">AIR: </w:t>
      </w:r>
      <w:r>
        <w:rPr>
          <w:b w:val="0"/>
          <w:i w:val="0"/>
          <w:sz w:val="22"/>
        </w:rPr>
        <w:t>Asset Information Requirements — işletme/bakım bilgi ihtiyacı</w:t>
      </w:r>
    </w:p>
    <w:p>
      <w:r>
        <w:rPr>
          <w:b/>
          <w:i w:val="0"/>
          <w:sz w:val="22"/>
        </w:rPr>
        <w:t xml:space="preserve">AIM: </w:t>
      </w:r>
      <w:r>
        <w:rPr>
          <w:b w:val="0"/>
          <w:i w:val="0"/>
          <w:sz w:val="22"/>
        </w:rPr>
        <w:t>Asset Information Model — işletme aşaması varlık bilgi modeli</w:t>
      </w:r>
    </w:p>
    <w:p>
      <w:r>
        <w:rPr>
          <w:b/>
          <w:i w:val="0"/>
          <w:sz w:val="22"/>
        </w:rPr>
        <w:t xml:space="preserve">Appointment: </w:t>
      </w:r>
      <w:r>
        <w:rPr>
          <w:b w:val="0"/>
          <w:i w:val="0"/>
          <w:sz w:val="22"/>
        </w:rPr>
        <w:t>Resmi atama aşaması — sözleşme sonrası</w:t>
      </w:r>
    </w:p>
    <w:p>
      <w:r>
        <w:rPr>
          <w:b/>
          <w:i w:val="0"/>
          <w:sz w:val="22"/>
        </w:rPr>
        <w:t xml:space="preserve">Appointed Party: </w:t>
      </w:r>
      <w:r>
        <w:rPr>
          <w:b w:val="0"/>
          <w:i w:val="0"/>
          <w:sz w:val="22"/>
        </w:rPr>
        <w:t>Disiplin-spesifik bilgi üreten alt yüklenici/danışman</w:t>
      </w:r>
    </w:p>
    <w:p>
      <w:r>
        <w:rPr>
          <w:b/>
          <w:i w:val="0"/>
          <w:sz w:val="22"/>
        </w:rPr>
        <w:t xml:space="preserve">Appointing Party: </w:t>
      </w:r>
      <w:r>
        <w:rPr>
          <w:b w:val="0"/>
          <w:i w:val="0"/>
          <w:sz w:val="22"/>
        </w:rPr>
        <w:t>İşveren/mülk sahibi — gereksinim tanımlayan</w:t>
      </w:r>
    </w:p>
    <w:p>
      <w:r>
        <w:rPr>
          <w:b/>
          <w:i w:val="0"/>
          <w:sz w:val="22"/>
        </w:rPr>
        <w:t xml:space="preserve">Assessment: </w:t>
      </w:r>
      <w:r>
        <w:rPr>
          <w:b w:val="0"/>
          <w:i w:val="0"/>
          <w:sz w:val="22"/>
        </w:rPr>
        <w:t>Proje öncesi değerlendirme aşaması</w:t>
      </w:r>
    </w:p>
    <w:p>
      <w:r>
        <w:rPr>
          <w:b/>
          <w:i w:val="0"/>
          <w:sz w:val="22"/>
        </w:rPr>
        <w:t xml:space="preserve">Audit Trail: </w:t>
      </w:r>
      <w:r>
        <w:rPr>
          <w:b w:val="0"/>
          <w:i w:val="0"/>
          <w:sz w:val="22"/>
        </w:rPr>
        <w:t>Kim, ne zaman, ne yaptı — tam izlenebilirlik</w:t>
      </w:r>
    </w:p>
    <w:p>
      <w:r>
        <w:rPr>
          <w:b/>
          <w:i w:val="0"/>
          <w:sz w:val="22"/>
        </w:rPr>
        <w:t xml:space="preserve">Back-to-back Contracts: </w:t>
      </w:r>
      <w:r>
        <w:rPr>
          <w:b w:val="0"/>
          <w:i w:val="0"/>
          <w:sz w:val="22"/>
        </w:rPr>
        <w:t>Supply chain boyunca yükümlülük aktarımı</w:t>
      </w:r>
    </w:p>
    <w:p>
      <w:r>
        <w:rPr>
          <w:b/>
          <w:i w:val="0"/>
          <w:sz w:val="22"/>
        </w:rPr>
        <w:t xml:space="preserve">BCF: </w:t>
      </w:r>
      <w:r>
        <w:rPr>
          <w:b w:val="0"/>
          <w:i w:val="0"/>
          <w:sz w:val="22"/>
        </w:rPr>
        <w:t>BIM Collaboration Format — issue koordinasyon standardı</w:t>
      </w:r>
    </w:p>
    <w:p>
      <w:r>
        <w:rPr>
          <w:b/>
          <w:i w:val="0"/>
          <w:sz w:val="22"/>
        </w:rPr>
        <w:t xml:space="preserve">BEP: </w:t>
      </w:r>
      <w:r>
        <w:rPr>
          <w:b w:val="0"/>
          <w:i w:val="0"/>
          <w:sz w:val="22"/>
        </w:rPr>
        <w:t>BIM Execution Plan — ekibin uygulama planı</w:t>
      </w:r>
    </w:p>
    <w:p>
      <w:r>
        <w:rPr>
          <w:b/>
          <w:i w:val="0"/>
          <w:sz w:val="22"/>
        </w:rPr>
        <w:t xml:space="preserve">bSDD: </w:t>
      </w:r>
      <w:r>
        <w:rPr>
          <w:b w:val="0"/>
          <w:i w:val="0"/>
          <w:sz w:val="22"/>
        </w:rPr>
        <w:t>buildingSMART Data Dictionary — uluslararası sınıflandırma sözlüğü</w:t>
      </w:r>
    </w:p>
    <w:p>
      <w:r>
        <w:rPr>
          <w:b/>
          <w:i w:val="0"/>
          <w:sz w:val="22"/>
        </w:rPr>
        <w:t xml:space="preserve">CDE: </w:t>
      </w:r>
      <w:r>
        <w:rPr>
          <w:b w:val="0"/>
          <w:i w:val="0"/>
          <w:sz w:val="22"/>
        </w:rPr>
        <w:t>Common Data Environment — ortak veri ortamı</w:t>
      </w:r>
    </w:p>
    <w:p>
      <w:r>
        <w:rPr>
          <w:b/>
          <w:i w:val="0"/>
          <w:sz w:val="22"/>
        </w:rPr>
        <w:t xml:space="preserve">Clash Avoidance: </w:t>
      </w:r>
      <w:r>
        <w:rPr>
          <w:b w:val="0"/>
          <w:i w:val="0"/>
          <w:sz w:val="22"/>
        </w:rPr>
        <w:t>Proaktif koordinasyon — çakışmayı önleme</w:t>
      </w:r>
    </w:p>
    <w:p>
      <w:r>
        <w:rPr>
          <w:b/>
          <w:i w:val="0"/>
          <w:sz w:val="22"/>
        </w:rPr>
        <w:t xml:space="preserve">Clash Detection: </w:t>
      </w:r>
      <w:r>
        <w:rPr>
          <w:b w:val="0"/>
          <w:i w:val="0"/>
          <w:sz w:val="22"/>
        </w:rPr>
        <w:t>Geometrik kesişim otomatik tespiti</w:t>
      </w:r>
    </w:p>
    <w:p>
      <w:r>
        <w:rPr>
          <w:b/>
          <w:i w:val="0"/>
          <w:sz w:val="22"/>
        </w:rPr>
        <w:t xml:space="preserve">Closeout: </w:t>
      </w:r>
      <w:r>
        <w:rPr>
          <w:b w:val="0"/>
          <w:i w:val="0"/>
          <w:sz w:val="22"/>
        </w:rPr>
        <w:t>Proje kapanışı — handover ve lessons learned</w:t>
      </w:r>
    </w:p>
    <w:p>
      <w:r>
        <w:rPr>
          <w:b/>
          <w:i w:val="0"/>
          <w:sz w:val="22"/>
        </w:rPr>
        <w:t xml:space="preserve">COBie: </w:t>
      </w:r>
      <w:r>
        <w:rPr>
          <w:b w:val="0"/>
          <w:i w:val="0"/>
          <w:sz w:val="22"/>
        </w:rPr>
        <w:t>Handover asset verisi standardı</w:t>
      </w:r>
    </w:p>
    <w:p>
      <w:r>
        <w:rPr>
          <w:b/>
          <w:i w:val="0"/>
          <w:sz w:val="22"/>
        </w:rPr>
        <w:t xml:space="preserve">Compliance Checklist: </w:t>
      </w:r>
      <w:r>
        <w:rPr>
          <w:b w:val="0"/>
          <w:i w:val="0"/>
          <w:sz w:val="22"/>
        </w:rPr>
        <w:t>ISO 19650 uyum takip listesi</w:t>
      </w:r>
    </w:p>
    <w:p>
      <w:r>
        <w:rPr>
          <w:b/>
          <w:i w:val="0"/>
          <w:sz w:val="22"/>
        </w:rPr>
        <w:t xml:space="preserve">EIR: </w:t>
      </w:r>
      <w:r>
        <w:rPr>
          <w:b w:val="0"/>
          <w:i w:val="0"/>
          <w:sz w:val="22"/>
        </w:rPr>
        <w:t>Exchange Information Requirements — bilgi takası şartnamesi</w:t>
      </w:r>
    </w:p>
    <w:p>
      <w:r>
        <w:rPr>
          <w:b/>
          <w:i w:val="0"/>
          <w:sz w:val="22"/>
        </w:rPr>
        <w:t xml:space="preserve">Federation Strategy: </w:t>
      </w:r>
      <w:r>
        <w:rPr>
          <w:b w:val="0"/>
          <w:i w:val="0"/>
          <w:sz w:val="22"/>
        </w:rPr>
        <w:t>Model container breakdown stratejisi</w:t>
      </w:r>
    </w:p>
    <w:p>
      <w:r>
        <w:rPr>
          <w:b/>
          <w:i w:val="0"/>
          <w:sz w:val="22"/>
        </w:rPr>
        <w:t xml:space="preserve">Handover: </w:t>
      </w:r>
      <w:r>
        <w:rPr>
          <w:b w:val="0"/>
          <w:i w:val="0"/>
          <w:sz w:val="22"/>
        </w:rPr>
        <w:t>Devir teslim — COBie, modeller, onay kayıtları</w:t>
      </w:r>
    </w:p>
    <w:p>
      <w:r>
        <w:rPr>
          <w:b/>
          <w:i w:val="0"/>
          <w:sz w:val="22"/>
        </w:rPr>
        <w:t xml:space="preserve">IDS: </w:t>
      </w:r>
      <w:r>
        <w:rPr>
          <w:b w:val="0"/>
          <w:i w:val="0"/>
          <w:sz w:val="22"/>
        </w:rPr>
        <w:t>Information Delivery Specification — makine okunur gereksinim</w:t>
      </w:r>
    </w:p>
    <w:p>
      <w:r>
        <w:rPr>
          <w:b/>
          <w:i w:val="0"/>
          <w:sz w:val="22"/>
        </w:rPr>
        <w:t xml:space="preserve">IFC: </w:t>
      </w:r>
      <w:r>
        <w:rPr>
          <w:b w:val="0"/>
          <w:i w:val="0"/>
          <w:sz w:val="22"/>
        </w:rPr>
        <w:t>Industry Foundation Classes — vendor-neutral model takası</w:t>
      </w:r>
    </w:p>
    <w:p>
      <w:r>
        <w:rPr>
          <w:b/>
          <w:i w:val="0"/>
          <w:sz w:val="22"/>
        </w:rPr>
        <w:t xml:space="preserve">Information Exchange Milestone: </w:t>
      </w:r>
      <w:r>
        <w:rPr>
          <w:b w:val="0"/>
          <w:i w:val="0"/>
          <w:sz w:val="22"/>
        </w:rPr>
        <w:t>Bilgi takası kilometre taşı</w:t>
      </w:r>
    </w:p>
    <w:p>
      <w:r>
        <w:rPr>
          <w:b/>
          <w:i w:val="0"/>
          <w:sz w:val="22"/>
        </w:rPr>
        <w:t xml:space="preserve">Information Management: </w:t>
      </w:r>
      <w:r>
        <w:rPr>
          <w:b w:val="0"/>
          <w:i w:val="0"/>
          <w:sz w:val="22"/>
        </w:rPr>
        <w:t>Proje boyunca bilginin yapılandırılmış yönetimi</w:t>
      </w:r>
    </w:p>
    <w:p>
      <w:r>
        <w:rPr>
          <w:b/>
          <w:i w:val="0"/>
          <w:sz w:val="22"/>
        </w:rPr>
        <w:t xml:space="preserve">Information Model Review: </w:t>
      </w:r>
      <w:r>
        <w:rPr>
          <w:b w:val="0"/>
          <w:i w:val="0"/>
          <w:sz w:val="22"/>
        </w:rPr>
        <w:t>Bütünsel bilgi modeli inceleme süreci</w:t>
      </w:r>
    </w:p>
    <w:p>
      <w:r>
        <w:rPr>
          <w:b/>
          <w:i w:val="0"/>
          <w:sz w:val="22"/>
        </w:rPr>
        <w:t xml:space="preserve">Information Protocol: </w:t>
      </w:r>
      <w:r>
        <w:rPr>
          <w:b w:val="0"/>
          <w:i w:val="0"/>
          <w:sz w:val="22"/>
        </w:rPr>
        <w:t>Sözleşme appendix — legal BIM yükümlülükleri</w:t>
      </w:r>
    </w:p>
    <w:p>
      <w:r>
        <w:rPr>
          <w:b/>
          <w:i w:val="0"/>
          <w:sz w:val="22"/>
        </w:rPr>
        <w:t xml:space="preserve">Invitation to Tender: </w:t>
      </w:r>
      <w:r>
        <w:rPr>
          <w:b w:val="0"/>
          <w:i w:val="0"/>
          <w:sz w:val="22"/>
        </w:rPr>
        <w:t>EIR ekli ihale daveti</w:t>
      </w:r>
    </w:p>
    <w:p>
      <w:r>
        <w:rPr>
          <w:b/>
          <w:i w:val="0"/>
          <w:sz w:val="22"/>
        </w:rPr>
        <w:t xml:space="preserve">ISO 19650: </w:t>
      </w:r>
      <w:r>
        <w:rPr>
          <w:b w:val="0"/>
          <w:i w:val="0"/>
          <w:sz w:val="22"/>
        </w:rPr>
        <w:t>Uluslararası BIM bilgi yönetimi standardı</w:t>
      </w:r>
    </w:p>
    <w:p>
      <w:r>
        <w:rPr>
          <w:b/>
          <w:i w:val="0"/>
          <w:sz w:val="22"/>
        </w:rPr>
        <w:t xml:space="preserve">Lead Appointed Party: </w:t>
      </w:r>
      <w:r>
        <w:rPr>
          <w:b w:val="0"/>
          <w:i w:val="0"/>
          <w:sz w:val="22"/>
        </w:rPr>
        <w:t>Ana koordinatör — lead designer/ana yüklenici</w:t>
      </w:r>
    </w:p>
    <w:p>
      <w:r>
        <w:rPr>
          <w:b/>
          <w:i w:val="0"/>
          <w:sz w:val="22"/>
        </w:rPr>
        <w:t xml:space="preserve">Lessons Learned: </w:t>
      </w:r>
      <w:r>
        <w:rPr>
          <w:b w:val="0"/>
          <w:i w:val="0"/>
          <w:sz w:val="22"/>
        </w:rPr>
        <w:t>Proje deneyim kaydı — sürekli iyileştirme</w:t>
      </w:r>
    </w:p>
    <w:p>
      <w:r>
        <w:rPr>
          <w:b/>
          <w:i w:val="0"/>
          <w:sz w:val="22"/>
        </w:rPr>
        <w:t xml:space="preserve">LOD: </w:t>
      </w:r>
      <w:r>
        <w:rPr>
          <w:b w:val="0"/>
          <w:i w:val="0"/>
          <w:sz w:val="22"/>
        </w:rPr>
        <w:t>Level of Development — geometri/detay olgunluğu</w:t>
      </w:r>
    </w:p>
    <w:p>
      <w:r>
        <w:rPr>
          <w:b/>
          <w:i w:val="0"/>
          <w:sz w:val="22"/>
        </w:rPr>
        <w:t xml:space="preserve">LOIN: </w:t>
      </w:r>
      <w:r>
        <w:rPr>
          <w:b w:val="0"/>
          <w:i w:val="0"/>
          <w:sz w:val="22"/>
        </w:rPr>
        <w:t>Level of Information Need — ne kadar bilgi lazım</w:t>
      </w:r>
    </w:p>
    <w:p>
      <w:r>
        <w:rPr>
          <w:b/>
          <w:i w:val="0"/>
          <w:sz w:val="22"/>
        </w:rPr>
        <w:t xml:space="preserve">MIDP: </w:t>
      </w:r>
      <w:r>
        <w:rPr>
          <w:b w:val="0"/>
          <w:i w:val="0"/>
          <w:sz w:val="22"/>
        </w:rPr>
        <w:t>Master Information Delivery Plan — teslimat üst planı</w:t>
      </w:r>
    </w:p>
    <w:p>
      <w:r>
        <w:rPr>
          <w:b/>
          <w:i w:val="0"/>
          <w:sz w:val="22"/>
        </w:rPr>
        <w:t xml:space="preserve">Mobilization: </w:t>
      </w:r>
      <w:r>
        <w:rPr>
          <w:b w:val="0"/>
          <w:i w:val="0"/>
          <w:sz w:val="22"/>
        </w:rPr>
        <w:t>Üretim öncesi kaynak/IT/workflow hazırlığı</w:t>
      </w:r>
    </w:p>
    <w:p>
      <w:r>
        <w:rPr>
          <w:b/>
          <w:i w:val="0"/>
          <w:sz w:val="22"/>
        </w:rPr>
        <w:t xml:space="preserve">OIR: </w:t>
      </w:r>
      <w:r>
        <w:rPr>
          <w:b w:val="0"/>
          <w:i w:val="0"/>
          <w:sz w:val="22"/>
        </w:rPr>
        <w:t>Organizational Information Requirements — kurumsal bilgi ihtiyacı</w:t>
      </w:r>
    </w:p>
    <w:p>
      <w:r>
        <w:rPr>
          <w:b/>
          <w:i w:val="0"/>
          <w:sz w:val="22"/>
        </w:rPr>
        <w:t xml:space="preserve">openBIM: </w:t>
      </w:r>
      <w:r>
        <w:rPr>
          <w:b w:val="0"/>
          <w:i w:val="0"/>
          <w:sz w:val="22"/>
        </w:rPr>
        <w:t>Vendor-neutral standartlarla veri alışverişi</w:t>
      </w:r>
    </w:p>
    <w:p>
      <w:r>
        <w:rPr>
          <w:b/>
          <w:i w:val="0"/>
          <w:sz w:val="22"/>
        </w:rPr>
        <w:t xml:space="preserve">Partial Acceptance: </w:t>
      </w:r>
      <w:r>
        <w:rPr>
          <w:b w:val="0"/>
          <w:i w:val="0"/>
          <w:sz w:val="22"/>
        </w:rPr>
        <w:t>Yasak — model whole accept veya reject</w:t>
      </w:r>
    </w:p>
    <w:p>
      <w:r>
        <w:rPr>
          <w:b/>
          <w:i w:val="0"/>
          <w:sz w:val="22"/>
        </w:rPr>
        <w:t xml:space="preserve">PIR: </w:t>
      </w:r>
      <w:r>
        <w:rPr>
          <w:b w:val="0"/>
          <w:i w:val="0"/>
          <w:sz w:val="22"/>
        </w:rPr>
        <w:t>Project Information Requirements — proje bilgi ihtiyacı</w:t>
      </w:r>
    </w:p>
    <w:p>
      <w:r>
        <w:rPr>
          <w:b/>
          <w:i w:val="0"/>
          <w:sz w:val="22"/>
        </w:rPr>
        <w:t xml:space="preserve">Post-BEP: </w:t>
      </w:r>
      <w:r>
        <w:rPr>
          <w:b w:val="0"/>
          <w:i w:val="0"/>
          <w:sz w:val="22"/>
        </w:rPr>
        <w:t>Sözleşme sonrası operational BEP</w:t>
      </w:r>
    </w:p>
    <w:p>
      <w:r>
        <w:rPr>
          <w:b/>
          <w:i w:val="0"/>
          <w:sz w:val="22"/>
        </w:rPr>
        <w:t xml:space="preserve">Pre-BEP: </w:t>
      </w:r>
      <w:r>
        <w:rPr>
          <w:b w:val="0"/>
          <w:i w:val="0"/>
          <w:sz w:val="22"/>
        </w:rPr>
        <w:t>İhale öncesi capability demonstration BEP</w:t>
      </w:r>
    </w:p>
    <w:p>
      <w:r>
        <w:rPr>
          <w:b/>
          <w:i w:val="0"/>
          <w:sz w:val="22"/>
        </w:rPr>
        <w:t xml:space="preserve">QA: </w:t>
      </w:r>
      <w:r>
        <w:rPr>
          <w:b w:val="0"/>
          <w:i w:val="0"/>
          <w:sz w:val="22"/>
        </w:rPr>
        <w:t>Quality Assurance — teslim öncesi kalite kontrolü</w:t>
      </w:r>
    </w:p>
    <w:p>
      <w:r>
        <w:rPr>
          <w:b/>
          <w:i w:val="0"/>
          <w:sz w:val="22"/>
        </w:rPr>
        <w:t xml:space="preserve">Responsibility Matrix: </w:t>
      </w:r>
      <w:r>
        <w:rPr>
          <w:b w:val="0"/>
          <w:i w:val="0"/>
          <w:sz w:val="22"/>
        </w:rPr>
        <w:t>Deliverable → named owner atama matrisi</w:t>
      </w:r>
    </w:p>
    <w:p>
      <w:r>
        <w:rPr>
          <w:b/>
          <w:i w:val="0"/>
          <w:sz w:val="22"/>
        </w:rPr>
        <w:t xml:space="preserve">Risk Register: </w:t>
      </w:r>
      <w:r>
        <w:rPr>
          <w:b w:val="0"/>
          <w:i w:val="0"/>
          <w:sz w:val="22"/>
        </w:rPr>
        <w:t>Bilgi yönetimi riskleri + mitigation</w:t>
      </w:r>
    </w:p>
    <w:p>
      <w:r>
        <w:rPr>
          <w:b/>
          <w:i w:val="0"/>
          <w:sz w:val="22"/>
        </w:rPr>
        <w:t xml:space="preserve">Self-QA: </w:t>
      </w:r>
      <w:r>
        <w:rPr>
          <w:b w:val="0"/>
          <w:i w:val="0"/>
          <w:sz w:val="22"/>
        </w:rPr>
        <w:t>Teslim ekibinin formal review öncesi kendi kontrolü</w:t>
      </w:r>
    </w:p>
    <w:p>
      <w:r>
        <w:rPr>
          <w:b/>
          <w:i w:val="0"/>
          <w:sz w:val="22"/>
        </w:rPr>
        <w:t xml:space="preserve">System Priority: </w:t>
      </w:r>
      <w:r>
        <w:rPr>
          <w:b w:val="0"/>
          <w:i w:val="0"/>
          <w:sz w:val="22"/>
        </w:rPr>
        <w:t>Mekansal çakışmada hangi sistem kazanır</w:t>
      </w:r>
    </w:p>
    <w:p>
      <w:r>
        <w:rPr>
          <w:b/>
          <w:i w:val="0"/>
          <w:sz w:val="22"/>
        </w:rPr>
        <w:t xml:space="preserve">Task Team: </w:t>
      </w:r>
      <w:r>
        <w:rPr>
          <w:b w:val="0"/>
          <w:i w:val="0"/>
          <w:sz w:val="22"/>
        </w:rPr>
        <w:t>Model/çizim/rapor üreten küçük grup</w:t>
      </w:r>
    </w:p>
    <w:p>
      <w:r>
        <w:rPr>
          <w:b/>
          <w:i w:val="0"/>
          <w:sz w:val="22"/>
        </w:rPr>
        <w:t xml:space="preserve">Tender Response: </w:t>
      </w:r>
      <w:r>
        <w:rPr>
          <w:b w:val="0"/>
          <w:i w:val="0"/>
          <w:sz w:val="22"/>
        </w:rPr>
        <w:t>İhale yanıtı — pre-BEP, risk register vb.</w:t>
      </w:r>
    </w:p>
    <w:p>
      <w:r>
        <w:rPr>
          <w:b/>
          <w:i w:val="0"/>
          <w:sz w:val="22"/>
        </w:rPr>
        <w:t xml:space="preserve">TIDP: </w:t>
      </w:r>
      <w:r>
        <w:rPr>
          <w:b w:val="0"/>
          <w:i w:val="0"/>
          <w:sz w:val="22"/>
        </w:rPr>
        <w:t>Task Information Delivery Plan — disiplin teslim planı</w:t>
      </w:r>
    </w:p>
    <w:p>
      <w:r>
        <w:rPr>
          <w:b/>
          <w:i w:val="0"/>
          <w:sz w:val="22"/>
        </w:rPr>
        <w:t xml:space="preserve">Verification: </w:t>
      </w:r>
      <w:r>
        <w:rPr>
          <w:b w:val="0"/>
          <w:i w:val="0"/>
          <w:sz w:val="22"/>
        </w:rPr>
        <w:t>Modelin sözleşmeli gereksinimlere uygunluk kontrolü</w:t>
      </w:r>
    </w:p>
    <w:p>
      <w:r>
        <w:rPr>
          <w:b/>
          <w:i w:val="0"/>
          <w:sz w:val="22"/>
        </w:rPr>
        <w:t xml:space="preserve">WBS: </w:t>
      </w:r>
      <w:r>
        <w:rPr>
          <w:b w:val="0"/>
          <w:i w:val="0"/>
          <w:sz w:val="22"/>
        </w:rPr>
        <w:t>Work Breakdown Structure — iş kırılım yapısı</w:t>
      </w:r>
    </w:p>
    <w:p>
      <w:r>
        <w:rPr>
          <w:b/>
          <w:i w:val="0"/>
          <w:sz w:val="22"/>
        </w:rPr>
        <w:t xml:space="preserve">WIP / Shared / Published / Archived: </w:t>
      </w:r>
      <w:r>
        <w:rPr>
          <w:b w:val="0"/>
          <w:i w:val="0"/>
          <w:sz w:val="22"/>
        </w:rPr>
        <w:t>CDE bilgi olgunluk durumları</w:t>
      </w:r>
    </w:p>
    <w:p>
      <w:r>
        <w:br w:type="page"/>
      </w:r>
    </w:p>
    <w:p>
      <w:pPr>
        <w:pStyle w:val="Heading1"/>
      </w:pPr>
      <w:r>
        <w:rPr>
          <w:color w:val="1F4E79"/>
        </w:rPr>
        <w:t>Kavram — Kurs Seviyesi Eşleştirmesi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8EEF4" w:val="clear"/>
          </w:tcPr>
          <w:p>
            <w:r>
              <w:rPr>
                <w:b/>
                <w:sz w:val="20"/>
              </w:rPr>
              <w:t>Kavram</w:t>
            </w:r>
          </w:p>
        </w:tc>
        <w:tc>
          <w:tcPr>
            <w:tcW w:type="dxa" w:w="2160"/>
            <w:shd w:fill="E8EEF4" w:val="clear"/>
          </w:tcPr>
          <w:p>
            <w:r>
              <w:rPr>
                <w:b/>
                <w:sz w:val="20"/>
              </w:rPr>
              <w:t>Basic</w:t>
            </w:r>
          </w:p>
        </w:tc>
        <w:tc>
          <w:tcPr>
            <w:tcW w:type="dxa" w:w="2160"/>
            <w:shd w:fill="E8EEF4" w:val="clear"/>
          </w:tcPr>
          <w:p>
            <w:r>
              <w:rPr>
                <w:b/>
                <w:sz w:val="20"/>
              </w:rPr>
              <w:t>Advanced</w:t>
            </w:r>
          </w:p>
        </w:tc>
        <w:tc>
          <w:tcPr>
            <w:tcW w:type="dxa" w:w="2160"/>
            <w:shd w:fill="E8EEF4" w:val="clear"/>
          </w:tcPr>
          <w:p>
            <w:r>
              <w:rPr>
                <w:b/>
                <w:sz w:val="20"/>
              </w:rPr>
              <w:t>Expert</w:t>
            </w:r>
          </w:p>
        </w:tc>
      </w:tr>
      <w:tr>
        <w:tc>
          <w:tcPr>
            <w:tcW w:type="dxa" w:w="2160"/>
          </w:tcPr>
          <w:p>
            <w:r>
              <w:rPr>
                <w:sz w:val="20"/>
              </w:rPr>
              <w:t>EIR, BEP, MIDP, TIDP, CDE, LOIN</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IDS, bSDD, COBie, Self-QA, Audit Trail</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OIR, AIR, PIR, Roles, Pre/Post-BEP</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Federation, openBIM, Clash Avoidance</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Information Protocol, Risk Register</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IFC, BCF, Partial Acceptance</w:t>
            </w:r>
          </w:p>
        </w:tc>
        <w:tc>
          <w:tcPr>
            <w:tcW w:type="dxa" w:w="2160"/>
          </w:tcPr>
          <w:p>
            <w:r>
              <w:rPr>
                <w:sz w:val="20"/>
              </w:rPr>
              <w:t>—</w:t>
            </w:r>
          </w:p>
        </w:tc>
        <w:tc>
          <w:tcPr>
            <w:tcW w:type="dxa" w:w="2160"/>
          </w:tcPr>
          <w:p>
            <w:r>
              <w:rPr>
                <w:sz w:val="20"/>
              </w:rPr>
              <w:t>—</w:t>
            </w:r>
          </w:p>
        </w:tc>
        <w:tc>
          <w:tcPr>
            <w:tcW w:type="dxa" w:w="2160"/>
          </w:tcPr>
          <w:p>
            <w:r>
              <w:rPr>
                <w:sz w:val="20"/>
              </w:rPr>
              <w:t>✓</w:t>
            </w:r>
          </w:p>
        </w:tc>
      </w:tr>
    </w:tbl>
    <w:p/>
    <w:p>
      <w:pPr>
        <w:pStyle w:val="Heading1"/>
      </w:pPr>
      <w:r>
        <w:rPr>
          <w:color w:val="1F4E79"/>
        </w:rPr>
        <w:t>Sonuç</w:t>
      </w:r>
    </w:p>
    <w:p>
      <w:r>
        <w:rPr>
          <w:b w:val="0"/>
          <w:i w:val="0"/>
          <w:sz w:val="22"/>
        </w:rPr>
        <w:t>Bu rehber, Plannerly'nin üç eğitim kursunda geçen 50'den fazla BIM kavramını tek belgede toplar. Kavramlar proje yaşam döngüsü (Assessment → Handover) ve bilgi akışı (OIR → COBie) çerçevesinde organize edilmiştir. Detaylı kurs anlatımları için ayrı Word belgelerine (Level 1 Basic, Level 2 Advanced, Level 3 Expert) bakabilirsin.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