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4E79"/>
          <w:sz w:val="48"/>
        </w:rPr>
        <w:t>Plannerly Level 3</w:t>
        <w:br/>
        <w:t>ISO 19650 Expert</w:t>
      </w:r>
    </w:p>
    <w:p>
      <w:pPr>
        <w:jc w:val="center"/>
      </w:pPr>
      <w:r>
        <w:rPr>
          <w:b w:val="0"/>
          <w:i w:val="0"/>
          <w:color w:val="5C5C5C"/>
          <w:sz w:val="24"/>
        </w:rPr>
        <w:t>Kurs Notu — Videoyu İzlemiş Gibi Detaylı Anlatım</w:t>
        <w:br/>
        <w:t>OIR → AIR → PIR → EIR → İhale → Atama → Üretim → Handover</w:t>
        <w:br/>
        <w:br/>
        <w:t>Kaynak: plannerly.com/courses/expert/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Kursa Giriş — Eğitim Yolu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  <w:sz w:val="20"/>
              </w:rPr>
              <w:t>Seviye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  <w:sz w:val="20"/>
              </w:rPr>
              <w:t>Kurs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  <w:sz w:val="20"/>
              </w:rPr>
              <w:t>Odak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Level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Docs, Scope, Verify modülleri ayrı ayrı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Level 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Advanced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Modüller birlikte, tam teslimat akışı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Level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Expert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ISO 19650 standardı derinlemesine, compliance checklist</w:t>
            </w:r>
          </w:p>
        </w:tc>
      </w:tr>
    </w:tbl>
    <w:p/>
    <w:p>
      <w:r>
        <w:rPr>
          <w:b/>
          <w:i w:val="0"/>
          <w:color w:val="8B3A3A"/>
          <w:sz w:val="22"/>
        </w:rPr>
        <w:t xml:space="preserve">Not: </w:t>
      </w:r>
      <w:r>
        <w:rPr>
          <w:b w:val="0"/>
          <w:i/>
          <w:sz w:val="22"/>
        </w:rPr>
        <w:t>Expert kursu Basic + Advanced tamamlanmış varsayar. ISO 19650 compliance checklist dahil.</w:t>
      </w:r>
    </w:p>
    <w:p>
      <w:pPr>
        <w:pStyle w:val="Heading2"/>
      </w:pPr>
      <w:r>
        <w:rPr>
          <w:color w:val="1F4E79"/>
        </w:rPr>
        <w:t>1.1 Introduce yourself</w:t>
      </w:r>
    </w:p>
    <w:p>
      <w:r>
        <w:rPr>
          <w:b/>
          <w:i w:val="0"/>
          <w:color w:val="2E7D32"/>
          <w:sz w:val="22"/>
        </w:rPr>
        <w:t xml:space="preserve">Videoda ekranda: </w:t>
      </w:r>
      <w:r>
        <w:rPr>
          <w:b w:val="0"/>
          <w:i w:val="0"/>
          <w:sz w:val="22"/>
        </w:rPr>
        <w:t>Topluluk forumu — 'Why are you here + where are you from?' Motivasyonunu ve ülkeni paylaş.</w:t>
      </w:r>
    </w:p>
    <w:p>
      <w:pPr>
        <w:pStyle w:val="Heading1"/>
      </w:pPr>
      <w:r>
        <w:rPr>
          <w:color w:val="1F4E79"/>
        </w:rPr>
        <w:t>BÖLÜM 1 — ISO 19650 Workflow Simplified</w:t>
      </w:r>
    </w:p>
    <w:p>
      <w:pPr>
        <w:pStyle w:val="Heading2"/>
      </w:pPr>
      <w:r>
        <w:rPr>
          <w:color w:val="1F4E79"/>
        </w:rPr>
        <w:t>What You Can Expect on This Training</w:t>
      </w:r>
    </w:p>
    <w:p>
      <w:r>
        <w:rPr>
          <w:b/>
          <w:i w:val="0"/>
          <w:sz w:val="22"/>
        </w:rPr>
        <w:t xml:space="preserve">Süre: </w:t>
      </w:r>
      <w:r>
        <w:rPr>
          <w:b w:val="0"/>
          <w:i w:val="0"/>
          <w:sz w:val="22"/>
        </w:rPr>
        <w:t>08:12</w:t>
      </w:r>
    </w:p>
    <w:p/>
    <w:p>
      <w:r>
        <w:rPr>
          <w:b w:val="0"/>
          <w:i w:val="0"/>
          <w:sz w:val="22"/>
        </w:rPr>
        <w:t>Video, yapılandırılmış sistem olmadan bilgi yönetiminin neden kaosa dönüştüğünü anlatır: farklı sürümler, çelişkili e-postalar, kim en son onaylı içerikle çalışıyor bilmiyor, handover'da dağınık kaynaklardan dosya toplama.</w:t>
        <w:br/>
        <w:br/>
        <w:t>ISO 19650 uluslararası standart — tasarımdan işletmeye, yıkıma kadar tüm yaşam döngüsünde bilgi yönetimi. Kağıt üzerinde bürokrasi değil; ortak dil ve süreç seti.</w:t>
        <w:br/>
        <w:br/>
        <w:t>Expert kurs 6 çekirdek bileşeni pratikte bağlar: bilgi gereksinimleri, CDE, BEP, MIDP, asset information model, information protocol. Compliance checklist adım adım izlenebilir yol sunar.</w:t>
      </w:r>
    </w:p>
    <w:p>
      <w:r>
        <w:rPr>
          <w:b/>
          <w:i w:val="0"/>
          <w:color w:val="2E7D32"/>
          <w:sz w:val="22"/>
        </w:rPr>
        <w:t xml:space="preserve">Videoda ekranda: </w:t>
      </w:r>
      <w:r>
        <w:rPr>
          <w:b w:val="0"/>
          <w:i w:val="0"/>
          <w:sz w:val="22"/>
        </w:rPr>
        <w:t>ISO 19650 lifecycle diyagramı: Assessment → Tender → Appointment → Production → Closeout. Altında 6 bileşen kutusu.</w:t>
      </w:r>
    </w:p>
    <w:p>
      <w:r>
        <w:rPr>
          <w:b/>
          <w:i w:val="0"/>
          <w:sz w:val="22"/>
        </w:rPr>
        <w:t>Adım adım (videoda gösterilen):</w:t>
      </w:r>
    </w:p>
    <w:p>
      <w:pPr>
        <w:pStyle w:val="ListNumber"/>
      </w:pPr>
      <w:r>
        <w:rPr>
          <w:sz w:val="22"/>
        </w:rPr>
        <w:t>ISO 19650'nin 6 çekirdek bileşenini tanı</w:t>
      </w:r>
    </w:p>
    <w:p>
      <w:pPr>
        <w:pStyle w:val="ListNumber"/>
      </w:pPr>
      <w:r>
        <w:rPr>
          <w:sz w:val="22"/>
        </w:rPr>
        <w:t>OIR/AIR/PIR/EIR hiyerarşisini anla</w:t>
      </w:r>
    </w:p>
    <w:p>
      <w:pPr>
        <w:pStyle w:val="ListNumber"/>
      </w:pPr>
      <w:r>
        <w:rPr>
          <w:sz w:val="22"/>
        </w:rPr>
        <w:t>CDE'nin işbirliği rolünü kavra</w:t>
      </w:r>
    </w:p>
    <w:p>
      <w:pPr>
        <w:pStyle w:val="ListNumber"/>
      </w:pPr>
      <w:r>
        <w:rPr>
          <w:sz w:val="22"/>
        </w:rPr>
        <w:t>BEP ve MIDP'nin planlama işlevini gör</w:t>
      </w:r>
    </w:p>
    <w:p>
      <w:pPr>
        <w:pStyle w:val="ListNumber"/>
      </w:pPr>
      <w:r>
        <w:rPr>
          <w:sz w:val="22"/>
        </w:rPr>
        <w:t>Database-driven workflow'un disconnected tools'tan farkını anla</w:t>
      </w:r>
    </w:p>
    <w:p>
      <w:pPr>
        <w:pStyle w:val="ListNumber"/>
      </w:pPr>
      <w:r>
        <w:rPr>
          <w:sz w:val="22"/>
        </w:rPr>
        <w:t>Compliance checklist'i aç ve incele</w:t>
      </w:r>
    </w:p>
    <w:p>
      <w:r>
        <w:rPr>
          <w:b/>
          <w:i w:val="0"/>
          <w:sz w:val="22"/>
        </w:rPr>
        <w:t>Bu dersten çıkardıkların:</w:t>
      </w:r>
    </w:p>
    <w:p>
      <w:pPr>
        <w:pStyle w:val="ListBullet"/>
      </w:pPr>
      <w:r>
        <w:rPr>
          <w:sz w:val="22"/>
        </w:rPr>
        <w:t>Yapılandırılmış sistem neden şart</w:t>
      </w:r>
    </w:p>
    <w:p>
      <w:pPr>
        <w:pStyle w:val="ListBullet"/>
      </w:pPr>
      <w:r>
        <w:rPr>
          <w:sz w:val="22"/>
        </w:rPr>
        <w:t>ISO 19650 bileşenleri birbirine nasıl bağlanır</w:t>
      </w:r>
    </w:p>
    <w:p>
      <w:pPr>
        <w:pStyle w:val="ListBullet"/>
      </w:pPr>
      <w:r>
        <w:rPr>
          <w:sz w:val="22"/>
        </w:rPr>
        <w:t>Plannerly = tek platformda docs + scope + verify + contracts</w:t>
      </w:r>
    </w:p>
    <w:p>
      <w:pPr>
        <w:pStyle w:val="ListBullet"/>
      </w:pPr>
      <w:r>
        <w:rPr>
          <w:sz w:val="22"/>
        </w:rPr>
        <w:t>Compliance checklist = audit hazırlığı</w:t>
      </w:r>
    </w:p>
    <w:p/>
    <w:p>
      <w:pPr>
        <w:pStyle w:val="Heading2"/>
      </w:pPr>
      <w:r>
        <w:rPr>
          <w:color w:val="1F4E79"/>
        </w:rPr>
        <w:t>ISO 19650 Roles and Responsibilities Explained</w:t>
      </w:r>
    </w:p>
    <w:p>
      <w:r>
        <w:rPr>
          <w:b/>
          <w:i w:val="0"/>
          <w:sz w:val="22"/>
        </w:rPr>
        <w:t xml:space="preserve">Süre: </w:t>
      </w:r>
      <w:r>
        <w:rPr>
          <w:b w:val="0"/>
          <w:i w:val="0"/>
          <w:sz w:val="22"/>
        </w:rPr>
        <w:t>05:12</w:t>
      </w:r>
    </w:p>
    <w:p/>
    <w:p>
      <w:r>
        <w:rPr>
          <w:b w:val="0"/>
          <w:i w:val="0"/>
          <w:sz w:val="22"/>
        </w:rPr>
        <w:t>En yaygın sorunlardan biri: kim neyden sorumlu bilmiyor. ISO 19650 net rol hiyerarşisi tanımlar.</w:t>
        <w:br/>
        <w:br/>
        <w:t>Appointing party (işveren/mülk sahibi): proje başlatır, bilgi gereksinimlerini tanımlar. Lead appointed party (ana yüklenici/lead designer): tüm ekipler arasında bilgi koordinasyonu. Appointed parties (alt yüklenici/danışman): disiplin-spesifik bilgi üretir. Task teams: model, çizim, rapor üreten küçük gruplar.</w:t>
        <w:br/>
        <w:br/>
        <w:t>Plannerly'de team oluştur, viewer/editor/manager permission ata, scope'ta deliverable bazında sorumluluk matrix oluştur.</w:t>
      </w:r>
    </w:p>
    <w:p>
      <w:r>
        <w:rPr>
          <w:b/>
          <w:i w:val="0"/>
          <w:color w:val="2E7D32"/>
          <w:sz w:val="22"/>
        </w:rPr>
        <w:t xml:space="preserve">Videoda ekranda: </w:t>
      </w:r>
      <w:r>
        <w:rPr>
          <w:b w:val="0"/>
          <w:i w:val="0"/>
          <w:sz w:val="22"/>
        </w:rPr>
        <w:t>Organizasyon şeması: Appointing Party → Lead Appointed Party → Appointed Parties → Task Teams. Oklar bilgi akışını gösterir.</w:t>
      </w:r>
    </w:p>
    <w:p>
      <w:r>
        <w:rPr>
          <w:b/>
          <w:i w:val="0"/>
          <w:sz w:val="22"/>
        </w:rPr>
        <w:t>Adım adım (videoda gösterilen):</w:t>
      </w:r>
    </w:p>
    <w:p>
      <w:pPr>
        <w:pStyle w:val="ListNumber"/>
      </w:pPr>
      <w:r>
        <w:rPr>
          <w:sz w:val="22"/>
        </w:rPr>
        <w:t>Appointing party rolünü tanımla — gereksinim belirleyici</w:t>
      </w:r>
    </w:p>
    <w:p>
      <w:pPr>
        <w:pStyle w:val="ListNumber"/>
      </w:pPr>
      <w:r>
        <w:rPr>
          <w:sz w:val="22"/>
        </w:rPr>
        <w:t>Lead appointed party — koordinatör köprü</w:t>
      </w:r>
    </w:p>
    <w:p>
      <w:pPr>
        <w:pStyle w:val="ListNumber"/>
      </w:pPr>
      <w:r>
        <w:rPr>
          <w:sz w:val="22"/>
        </w:rPr>
        <w:t>Appointed parties — disiplin teslimatçıları</w:t>
      </w:r>
    </w:p>
    <w:p>
      <w:pPr>
        <w:pStyle w:val="ListNumber"/>
      </w:pPr>
      <w:r>
        <w:rPr>
          <w:sz w:val="22"/>
        </w:rPr>
        <w:t>Task teams — üretim grupları</w:t>
      </w:r>
    </w:p>
    <w:p>
      <w:pPr>
        <w:pStyle w:val="ListNumber"/>
      </w:pPr>
      <w:r>
        <w:rPr>
          <w:sz w:val="22"/>
        </w:rPr>
        <w:t>Plannerly'de team hierarchy oluştur</w:t>
      </w:r>
    </w:p>
    <w:p>
      <w:pPr>
        <w:pStyle w:val="ListNumber"/>
      </w:pPr>
      <w:r>
        <w:rPr>
          <w:sz w:val="22"/>
        </w:rPr>
        <w:t>Permission seviyeleri: viewer / editor / manager</w:t>
      </w:r>
    </w:p>
    <w:p>
      <w:pPr>
        <w:pStyle w:val="ListNumber"/>
      </w:pPr>
      <w:r>
        <w:rPr>
          <w:sz w:val="22"/>
        </w:rPr>
        <w:t>Responsibility matrix: her deliverable → named owner</w:t>
      </w:r>
    </w:p>
    <w:p>
      <w:r>
        <w:rPr>
          <w:b/>
          <w:i w:val="0"/>
          <w:sz w:val="22"/>
        </w:rPr>
        <w:t>Bu dersten çıkardıkların:</w:t>
      </w:r>
    </w:p>
    <w:p>
      <w:pPr>
        <w:pStyle w:val="ListBullet"/>
      </w:pPr>
      <w:r>
        <w:rPr>
          <w:sz w:val="22"/>
        </w:rPr>
        <w:t>5 ISO 19650 rolü ve bilgi akışı</w:t>
      </w:r>
    </w:p>
    <w:p>
      <w:pPr>
        <w:pStyle w:val="ListBullet"/>
      </w:pPr>
      <w:r>
        <w:rPr>
          <w:sz w:val="22"/>
        </w:rPr>
        <w:t>Appointed party vs task team farkı</w:t>
      </w:r>
    </w:p>
    <w:p>
      <w:pPr>
        <w:pStyle w:val="ListBullet"/>
      </w:pPr>
      <w:r>
        <w:rPr>
          <w:sz w:val="22"/>
        </w:rPr>
        <w:t>Digital role management — permission enforcement</w:t>
      </w:r>
    </w:p>
    <w:p>
      <w:pPr>
        <w:pStyle w:val="ListBullet"/>
      </w:pPr>
      <w:r>
        <w:rPr>
          <w:sz w:val="22"/>
        </w:rPr>
        <w:t>Live responsibility matrix — spreadsheet değil</w:t>
      </w:r>
    </w:p>
    <w:p>
      <w:r>
        <w:rPr>
          <w:b/>
          <w:i w:val="0"/>
          <w:sz w:val="22"/>
        </w:rPr>
        <w:t>Sık sorulan:</w:t>
      </w:r>
    </w:p>
    <w:p>
      <w:r>
        <w:rPr>
          <w:b/>
          <w:i w:val="0"/>
          <w:sz w:val="22"/>
        </w:rPr>
        <w:t xml:space="preserve">• Appointing party aynı zamanda lead appointed party olabilir mi? </w:t>
      </w:r>
      <w:r>
        <w:rPr>
          <w:b w:val="0"/>
          <w:i w:val="0"/>
          <w:sz w:val="22"/>
        </w:rPr>
        <w:t>Bazı yapılarda evet ama genelde ayrı — requirement vs delivery management ayrımı.</w:t>
      </w:r>
    </w:p>
    <w:p/>
    <w:p>
      <w:pPr>
        <w:pStyle w:val="Heading2"/>
      </w:pPr>
      <w:r>
        <w:rPr>
          <w:color w:val="1F4E79"/>
        </w:rPr>
        <w:t>Quiz — ISO 19650 Workflow</w:t>
      </w:r>
    </w:p>
    <w:p>
      <w:r>
        <w:rPr>
          <w:b w:val="0"/>
          <w:i w:val="0"/>
          <w:sz w:val="22"/>
        </w:rPr>
        <w:t>Roller, bileşenler ve ISO 19650 lifecycle aşamaları sorulur.</w:t>
      </w:r>
    </w:p>
    <w:p>
      <w:r>
        <w:br w:type="page"/>
      </w:r>
    </w:p>
    <w:p>
      <w:pPr>
        <w:pStyle w:val="Heading1"/>
      </w:pPr>
      <w:r>
        <w:rPr>
          <w:color w:val="1F4E79"/>
        </w:rPr>
        <w:t>BÖLÜM 2 — How to Start Your ISO 19650 Project with Confidence</w:t>
      </w:r>
    </w:p>
    <w:p>
      <w:r>
        <w:rPr>
          <w:b w:val="0"/>
          <w:i w:val="0"/>
          <w:sz w:val="22"/>
        </w:rPr>
        <w:t>Gereksinimler hiyerarşisi: OIR → AIR → PIR → EIR. İhale öncesi hazırlık.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 w:val="clear"/>
          </w:tcPr>
          <w:p>
            <w:r>
              <w:rPr>
                <w:b/>
                <w:sz w:val="20"/>
              </w:rPr>
              <w:t>Belge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  <w:sz w:val="20"/>
              </w:rPr>
              <w:t>Kısaltma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  <w:sz w:val="20"/>
              </w:rPr>
              <w:t>Kim tanımlar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  <w:sz w:val="20"/>
              </w:rPr>
              <w:t>Ne sorar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Organizational Information Requirements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OIR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Kurum/işveren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Kurumsal bilgi ihtiyacı — stratejik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Asset Information Requirements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Varlık sahibi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İşletme/bakım aşaması bilgi ihtiyacı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Project Information Requirements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PIR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Proje sahibi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 proje için karar destek bilgisi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Exchange Information Requirements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EIR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Appointing party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Takas şartnamesi — format, milestone, kalite</w:t>
            </w:r>
          </w:p>
        </w:tc>
      </w:tr>
    </w:tbl>
    <w:p/>
    <w:p>
      <w:pPr>
        <w:pStyle w:val="Heading2"/>
      </w:pPr>
      <w:r>
        <w:rPr>
          <w:color w:val="1F4E79"/>
        </w:rPr>
        <w:t>ISO 19650 Assessment and Need &amp; Invitation to Tender</w:t>
      </w:r>
    </w:p>
    <w:p>
      <w:r>
        <w:rPr>
          <w:b/>
          <w:i w:val="0"/>
          <w:sz w:val="22"/>
        </w:rPr>
        <w:t xml:space="preserve">Süre: </w:t>
      </w:r>
      <w:r>
        <w:rPr>
          <w:b w:val="0"/>
          <w:i w:val="0"/>
          <w:sz w:val="22"/>
        </w:rPr>
        <w:t>10:10</w:t>
      </w:r>
    </w:p>
    <w:p/>
    <w:p>
      <w:r>
        <w:rPr>
          <w:b w:val="0"/>
          <w:i w:val="0"/>
          <w:sz w:val="22"/>
        </w:rPr>
        <w:t>Proje başlamadan önce: Assessment (değerlendirme) aşaması. İşveren mevcut durumu, bilgi ihtiyacını ve proje hedeflerini değerlendirir. Need (ihtiyaç) belgesi: neden BIM/information management gerekli. Invitation to Tender (İhale daveti): EIR ile birlikte yüklenicilere gönderilir.</w:t>
        <w:br/>
        <w:br/>
        <w:t>Bu aşamada EIR henüz finalize edilir — ihale öncesi net olmalı. Belirsiz EIR = yanlış fiyatlandırma, kötü planlanmış teslimat, anlaşmazlık.</w:t>
      </w:r>
    </w:p>
    <w:p>
      <w:r>
        <w:rPr>
          <w:b/>
          <w:i w:val="0"/>
          <w:color w:val="2E7D32"/>
          <w:sz w:val="22"/>
        </w:rPr>
        <w:t xml:space="preserve">Videoda ekranda: </w:t>
      </w:r>
      <w:r>
        <w:rPr>
          <w:b w:val="0"/>
          <w:i w:val="0"/>
          <w:sz w:val="22"/>
        </w:rPr>
        <w:t>Assessment checklist ekranı, Need belgesi template, Invitation to Tender oluşturma wizard.</w:t>
      </w:r>
    </w:p>
    <w:p>
      <w:r>
        <w:rPr>
          <w:b/>
          <w:i w:val="0"/>
          <w:sz w:val="22"/>
        </w:rPr>
        <w:t>Adım adım (videoda gösterilen):</w:t>
      </w:r>
    </w:p>
    <w:p>
      <w:pPr>
        <w:pStyle w:val="ListNumber"/>
      </w:pPr>
      <w:r>
        <w:rPr>
          <w:sz w:val="22"/>
        </w:rPr>
        <w:t>Assessment: mevcut durum + bilgi ihtiyacı analizi</w:t>
      </w:r>
    </w:p>
    <w:p>
      <w:pPr>
        <w:pStyle w:val="ListNumber"/>
      </w:pPr>
      <w:r>
        <w:rPr>
          <w:sz w:val="22"/>
        </w:rPr>
        <w:t>Need belgesi: proje hedefleri ve bilgi yönetimi gerekçesi</w:t>
      </w:r>
    </w:p>
    <w:p>
      <w:pPr>
        <w:pStyle w:val="ListNumber"/>
      </w:pPr>
      <w:r>
        <w:rPr>
          <w:sz w:val="22"/>
        </w:rPr>
        <w:t>EIR draft'ını hazırla — henüz finalize değil ama yapı net</w:t>
      </w:r>
    </w:p>
    <w:p>
      <w:pPr>
        <w:pStyle w:val="ListNumber"/>
      </w:pPr>
      <w:r>
        <w:rPr>
          <w:sz w:val="22"/>
        </w:rPr>
        <w:t>Invitation to Tender oluştur — EIR ekli</w:t>
      </w:r>
    </w:p>
    <w:p>
      <w:pPr>
        <w:pStyle w:val="ListNumber"/>
      </w:pPr>
      <w:r>
        <w:rPr>
          <w:sz w:val="22"/>
        </w:rPr>
        <w:t>Tendering parties'e gönder</w:t>
      </w:r>
    </w:p>
    <w:p>
      <w:pPr>
        <w:pStyle w:val="ListNumber"/>
      </w:pPr>
      <w:r>
        <w:rPr>
          <w:sz w:val="22"/>
        </w:rPr>
        <w:t>Sorular ve clarifications süreci</w:t>
      </w:r>
    </w:p>
    <w:p>
      <w:r>
        <w:rPr>
          <w:b/>
          <w:i w:val="0"/>
          <w:sz w:val="22"/>
        </w:rPr>
        <w:t>Bu dersten çıkardıkların:</w:t>
      </w:r>
    </w:p>
    <w:p>
      <w:pPr>
        <w:pStyle w:val="ListBullet"/>
      </w:pPr>
      <w:r>
        <w:rPr>
          <w:sz w:val="22"/>
        </w:rPr>
        <w:t>Assessment → Need → Invitation to Tender akışı</w:t>
      </w:r>
    </w:p>
    <w:p>
      <w:pPr>
        <w:pStyle w:val="ListBullet"/>
      </w:pPr>
      <w:r>
        <w:rPr>
          <w:sz w:val="22"/>
        </w:rPr>
        <w:t>EIR ihale öncesi finalize edilmeli</w:t>
      </w:r>
    </w:p>
    <w:p>
      <w:pPr>
        <w:pStyle w:val="ListBullet"/>
      </w:pPr>
      <w:r>
        <w:rPr>
          <w:sz w:val="22"/>
        </w:rPr>
        <w:t>Erken netlik = doğru fiyatlandırma</w:t>
      </w:r>
    </w:p>
    <w:p/>
    <w:p>
      <w:pPr>
        <w:pStyle w:val="Heading2"/>
      </w:pPr>
      <w:r>
        <w:rPr>
          <w:color w:val="1F4E79"/>
        </w:rPr>
        <w:t>(OIR) Organizational Information Requirements</w:t>
      </w:r>
    </w:p>
    <w:p>
      <w:r>
        <w:rPr>
          <w:b/>
          <w:i w:val="0"/>
          <w:sz w:val="22"/>
        </w:rPr>
        <w:t xml:space="preserve">Süre: </w:t>
      </w:r>
      <w:r>
        <w:rPr>
          <w:b w:val="0"/>
          <w:i w:val="0"/>
          <w:sz w:val="22"/>
        </w:rPr>
        <w:t>08:57</w:t>
      </w:r>
    </w:p>
    <w:p/>
    <w:p>
      <w:r>
        <w:rPr>
          <w:b w:val="0"/>
          <w:i w:val="0"/>
          <w:sz w:val="22"/>
        </w:rPr>
        <w:t>OIR kurumun stratejik bilgi ihtiyacını tanımlar — projeden bağımsız. 'Biz varlıklarımızı nasıl yönetmek istiyoruz?' sorusuna cevap.</w:t>
        <w:br/>
        <w:br/>
        <w:t>Örnek: üniversite kampüsü — 'Tüm binalarda bakım için oda kodu ve ekipman listesi zorunlu olsun.' OIR, AIR ve PIR'ın üst seviyesindedir; EIR'e beslenir.</w:t>
      </w:r>
    </w:p>
    <w:p>
      <w:r>
        <w:rPr>
          <w:b/>
          <w:i w:val="0"/>
          <w:color w:val="2E7D32"/>
          <w:sz w:val="22"/>
        </w:rPr>
        <w:t xml:space="preserve">Videoda ekranda: </w:t>
      </w:r>
      <w:r>
        <w:rPr>
          <w:b w:val="0"/>
          <w:i w:val="0"/>
          <w:sz w:val="22"/>
        </w:rPr>
        <w:t>OIR belge editörü — kurumsal hedefler, standartlar, süreçler bölümleri.</w:t>
      </w:r>
    </w:p>
    <w:p>
      <w:r>
        <w:rPr>
          <w:b/>
          <w:i w:val="0"/>
          <w:sz w:val="22"/>
        </w:rPr>
        <w:t>Adım adım (videoda gösterilen):</w:t>
      </w:r>
    </w:p>
    <w:p>
      <w:pPr>
        <w:pStyle w:val="ListNumber"/>
      </w:pPr>
      <w:r>
        <w:rPr>
          <w:sz w:val="22"/>
        </w:rPr>
        <w:t>Kurumun bilgi yönetimi stratejisini belgele</w:t>
      </w:r>
    </w:p>
    <w:p>
      <w:pPr>
        <w:pStyle w:val="ListNumber"/>
      </w:pPr>
      <w:r>
        <w:rPr>
          <w:sz w:val="22"/>
        </w:rPr>
        <w:t>Varlık portföyü ihtiyaçlarını tanımla</w:t>
      </w:r>
    </w:p>
    <w:p>
      <w:pPr>
        <w:pStyle w:val="ListNumber"/>
      </w:pPr>
      <w:r>
        <w:rPr>
          <w:sz w:val="22"/>
        </w:rPr>
        <w:t>Standartlar ve süreçleri belirle</w:t>
      </w:r>
    </w:p>
    <w:p>
      <w:pPr>
        <w:pStyle w:val="ListNumber"/>
      </w:pPr>
      <w:r>
        <w:rPr>
          <w:sz w:val="22"/>
        </w:rPr>
        <w:t>OIR'ı Plannerly Docs modülünde oluştur</w:t>
      </w:r>
    </w:p>
    <w:p>
      <w:pPr>
        <w:pStyle w:val="ListNumber"/>
      </w:pPr>
      <w:r>
        <w:rPr>
          <w:sz w:val="22"/>
        </w:rPr>
        <w:t>SmartFields ile kurum bilgilerini bağla</w:t>
      </w:r>
    </w:p>
    <w:p>
      <w:pPr>
        <w:pStyle w:val="ListNumber"/>
      </w:pPr>
      <w:r>
        <w:rPr>
          <w:sz w:val="22"/>
        </w:rPr>
        <w:t>OIR → AIR → PIR → EIR cascade'ini göster</w:t>
      </w:r>
    </w:p>
    <w:p>
      <w:r>
        <w:rPr>
          <w:b/>
          <w:i w:val="0"/>
          <w:sz w:val="22"/>
        </w:rPr>
        <w:t>Bu dersten çıkardıkların:</w:t>
      </w:r>
    </w:p>
    <w:p>
      <w:pPr>
        <w:pStyle w:val="ListBullet"/>
      </w:pPr>
      <w:r>
        <w:rPr>
          <w:sz w:val="22"/>
        </w:rPr>
        <w:t>OIR = kurumsal stratejik bilgi ihtiyacı</w:t>
      </w:r>
    </w:p>
    <w:p>
      <w:pPr>
        <w:pStyle w:val="ListBullet"/>
      </w:pPr>
      <w:r>
        <w:rPr>
          <w:sz w:val="22"/>
        </w:rPr>
        <w:t>Proje bağımsız, uzun vadeli</w:t>
      </w:r>
    </w:p>
    <w:p>
      <w:pPr>
        <w:pStyle w:val="ListBullet"/>
      </w:pPr>
      <w:r>
        <w:rPr>
          <w:sz w:val="22"/>
        </w:rPr>
        <w:t>EIR'in üst kaynağı</w:t>
      </w:r>
    </w:p>
    <w:p/>
    <w:p>
      <w:pPr>
        <w:pStyle w:val="Heading2"/>
      </w:pPr>
      <w:r>
        <w:rPr>
          <w:color w:val="1F4E79"/>
        </w:rPr>
        <w:t>(AIR) Asset Information Requirements</w:t>
      </w:r>
    </w:p>
    <w:p>
      <w:r>
        <w:rPr>
          <w:b/>
          <w:i w:val="0"/>
          <w:sz w:val="22"/>
        </w:rPr>
        <w:t xml:space="preserve">Süre: </w:t>
      </w:r>
      <w:r>
        <w:rPr>
          <w:b w:val="0"/>
          <w:i w:val="0"/>
          <w:sz w:val="22"/>
        </w:rPr>
        <w:t>07:01</w:t>
      </w:r>
    </w:p>
    <w:p/>
    <w:p>
      <w:r>
        <w:rPr>
          <w:b w:val="0"/>
          <w:i w:val="0"/>
          <w:sz w:val="22"/>
        </w:rPr>
        <w:t>AIR varlık işletme/bakım aşamasında hangi bilgilere ihtiyaç olduğunu tanımlar. Teslim sonrası tesis yönetimi (FM/AM) için kritik.</w:t>
        <w:br/>
        <w:br/>
        <w:t>Örnek: yangın pompalarının marka/model, bakım periyodu, yedek parça kodu AIR'de istenir. COBie handover'ın temelini oluşturur.</w:t>
      </w:r>
    </w:p>
    <w:p>
      <w:r>
        <w:rPr>
          <w:b/>
          <w:i w:val="0"/>
          <w:sz w:val="22"/>
        </w:rPr>
        <w:t>Adım adım (videoda gösterilen):</w:t>
      </w:r>
    </w:p>
    <w:p>
      <w:pPr>
        <w:pStyle w:val="ListNumber"/>
      </w:pPr>
      <w:r>
        <w:rPr>
          <w:sz w:val="22"/>
        </w:rPr>
        <w:t>Varlık yaşam döngüsü bilgi ihtiyaçlarını tanımla</w:t>
      </w:r>
    </w:p>
    <w:p>
      <w:pPr>
        <w:pStyle w:val="ListNumber"/>
      </w:pPr>
      <w:r>
        <w:rPr>
          <w:sz w:val="22"/>
        </w:rPr>
        <w:t>FM/AM ekiplerinin ihtiyaç duyduğu property'leri listele</w:t>
      </w:r>
    </w:p>
    <w:p>
      <w:pPr>
        <w:pStyle w:val="ListNumber"/>
      </w:pPr>
      <w:r>
        <w:rPr>
          <w:sz w:val="22"/>
        </w:rPr>
        <w:t>Bakım, işletme, yenileme kararları için gerekli veriyi belirle</w:t>
      </w:r>
    </w:p>
    <w:p>
      <w:pPr>
        <w:pStyle w:val="ListNumber"/>
      </w:pPr>
      <w:r>
        <w:rPr>
          <w:sz w:val="22"/>
        </w:rPr>
        <w:t>AIR belgesini Docs modülünde oluştur</w:t>
      </w:r>
    </w:p>
    <w:p>
      <w:pPr>
        <w:pStyle w:val="ListNumber"/>
      </w:pPr>
      <w:r>
        <w:rPr>
          <w:sz w:val="22"/>
        </w:rPr>
        <w:t>OIR ile hizala — tutarlılık kontrolü</w:t>
      </w:r>
    </w:p>
    <w:p>
      <w:r>
        <w:rPr>
          <w:b/>
          <w:i w:val="0"/>
          <w:sz w:val="22"/>
        </w:rPr>
        <w:t>Bu dersten çıkardıkların:</w:t>
      </w:r>
    </w:p>
    <w:p>
      <w:pPr>
        <w:pStyle w:val="ListBullet"/>
      </w:pPr>
      <w:r>
        <w:rPr>
          <w:sz w:val="22"/>
        </w:rPr>
        <w:t>AIR = işletme/bakım bilgi ihtiyacı</w:t>
      </w:r>
    </w:p>
    <w:p>
      <w:pPr>
        <w:pStyle w:val="ListBullet"/>
      </w:pPr>
      <w:r>
        <w:rPr>
          <w:sz w:val="22"/>
        </w:rPr>
        <w:t>COBie/FM handover temeli</w:t>
      </w:r>
    </w:p>
    <w:p>
      <w:pPr>
        <w:pStyle w:val="ListBullet"/>
      </w:pPr>
      <w:r>
        <w:rPr>
          <w:sz w:val="22"/>
        </w:rPr>
        <w:t>OIR'den türetilir, EIR'e beslenir</w:t>
      </w:r>
    </w:p>
    <w:p/>
    <w:p>
      <w:pPr>
        <w:pStyle w:val="Heading2"/>
      </w:pPr>
      <w:r>
        <w:rPr>
          <w:color w:val="1F4E79"/>
        </w:rPr>
        <w:t>(PIR) Project Information Requirements</w:t>
      </w:r>
    </w:p>
    <w:p>
      <w:r>
        <w:rPr>
          <w:b/>
          <w:i w:val="0"/>
          <w:sz w:val="22"/>
        </w:rPr>
        <w:t xml:space="preserve">Süre: </w:t>
      </w:r>
      <w:r>
        <w:rPr>
          <w:b w:val="0"/>
          <w:i w:val="0"/>
          <w:sz w:val="22"/>
        </w:rPr>
        <w:t>04:22</w:t>
      </w:r>
    </w:p>
    <w:p/>
    <w:p>
      <w:r>
        <w:rPr>
          <w:b w:val="0"/>
          <w:i w:val="0"/>
          <w:sz w:val="22"/>
        </w:rPr>
        <w:t>PIR bu spesifik projenin bilgi ihtiyacını tanımlar. OIR/AIR'yi projenin amacına göre somutlaştırır.</w:t>
        <w:br/>
        <w:br/>
        <w:t>Örnek: öğrenci yurdu projesi — 'İhale için metraj + 3D koordinasyon modeli zorunlu.' Proje-spesifik karar destek bilgisi.</w:t>
      </w:r>
    </w:p>
    <w:p>
      <w:r>
        <w:rPr>
          <w:b/>
          <w:i w:val="0"/>
          <w:sz w:val="22"/>
        </w:rPr>
        <w:t>Adım adım (videoda gösterilen):</w:t>
      </w:r>
    </w:p>
    <w:p>
      <w:pPr>
        <w:pStyle w:val="ListNumber"/>
      </w:pPr>
      <w:r>
        <w:rPr>
          <w:sz w:val="22"/>
        </w:rPr>
        <w:t>Proje hedeflerini ve karar noktalarını belirle</w:t>
      </w:r>
    </w:p>
    <w:p>
      <w:pPr>
        <w:pStyle w:val="ListNumber"/>
      </w:pPr>
      <w:r>
        <w:rPr>
          <w:sz w:val="22"/>
        </w:rPr>
        <w:t>Her karar için hangi bilgi gerekli — tanımla</w:t>
      </w:r>
    </w:p>
    <w:p>
      <w:pPr>
        <w:pStyle w:val="ListNumber"/>
      </w:pPr>
      <w:r>
        <w:rPr>
          <w:sz w:val="22"/>
        </w:rPr>
        <w:t>Proje aşamalarına göre bilgi ihtiyacını haritala</w:t>
      </w:r>
    </w:p>
    <w:p>
      <w:pPr>
        <w:pStyle w:val="ListNumber"/>
      </w:pPr>
      <w:r>
        <w:rPr>
          <w:sz w:val="22"/>
        </w:rPr>
        <w:t>PIR belgesini oluştur</w:t>
      </w:r>
    </w:p>
    <w:p>
      <w:pPr>
        <w:pStyle w:val="ListNumber"/>
      </w:pPr>
      <w:r>
        <w:rPr>
          <w:sz w:val="22"/>
        </w:rPr>
        <w:t>OIR/AIR ile cross-reference</w:t>
      </w:r>
    </w:p>
    <w:p>
      <w:r>
        <w:rPr>
          <w:b/>
          <w:i w:val="0"/>
          <w:sz w:val="22"/>
        </w:rPr>
        <w:t>Bu dersten çıkardıkların:</w:t>
      </w:r>
    </w:p>
    <w:p>
      <w:pPr>
        <w:pStyle w:val="ListBullet"/>
      </w:pPr>
      <w:r>
        <w:rPr>
          <w:sz w:val="22"/>
        </w:rPr>
        <w:t>PIR = proje-spesifik bilgi ihtiyacı</w:t>
      </w:r>
    </w:p>
    <w:p>
      <w:pPr>
        <w:pStyle w:val="ListBullet"/>
      </w:pPr>
      <w:r>
        <w:rPr>
          <w:sz w:val="22"/>
        </w:rPr>
        <w:t>Karar destek odaklı</w:t>
      </w:r>
    </w:p>
    <w:p>
      <w:pPr>
        <w:pStyle w:val="ListBullet"/>
      </w:pPr>
      <w:r>
        <w:rPr>
          <w:sz w:val="22"/>
        </w:rPr>
        <w:t>EIR'in doğrudan kaynağı</w:t>
      </w:r>
    </w:p>
    <w:p/>
    <w:p>
      <w:pPr>
        <w:pStyle w:val="Heading2"/>
      </w:pPr>
      <w:r>
        <w:rPr>
          <w:color w:val="1F4E79"/>
        </w:rPr>
        <w:t>(EIR) Exchange Information Requirements</w:t>
      </w:r>
    </w:p>
    <w:p>
      <w:r>
        <w:rPr>
          <w:b/>
          <w:i w:val="0"/>
          <w:sz w:val="22"/>
        </w:rPr>
        <w:t xml:space="preserve">Süre: </w:t>
      </w:r>
      <w:r>
        <w:rPr>
          <w:b w:val="0"/>
          <w:i w:val="0"/>
          <w:sz w:val="22"/>
        </w:rPr>
        <w:t>05:10</w:t>
      </w:r>
    </w:p>
    <w:p/>
    <w:p>
      <w:r>
        <w:rPr>
          <w:b w:val="0"/>
          <w:i w:val="0"/>
          <w:sz w:val="22"/>
        </w:rPr>
        <w:t>EIR tüm katmanların birleştiği nokta: OIR + AIR + PIR → actionable exchange requirements. Format, milestone, kalite standardı.</w:t>
        <w:br/>
        <w:br/>
        <w:t>Her requirement'ın purpose (neden), form (model/PDF/spreadsheet/certificate), milestone (ne zaman), quality criteria (kabul standardı) tanımlı olmalı. EIR ihale belgesine dahil edilir.</w:t>
      </w:r>
    </w:p>
    <w:p>
      <w:r>
        <w:rPr>
          <w:b/>
          <w:i w:val="0"/>
          <w:color w:val="2E7D32"/>
          <w:sz w:val="22"/>
        </w:rPr>
        <w:t xml:space="preserve">Videoda ekranda: </w:t>
      </w:r>
      <w:r>
        <w:rPr>
          <w:b w:val="0"/>
          <w:i w:val="0"/>
          <w:sz w:val="22"/>
        </w:rPr>
        <w:t>EIR editörü — purpose/form/milestone/quality tabloları. Scope'ta phase breakdown grid.</w:t>
      </w:r>
    </w:p>
    <w:p>
      <w:r>
        <w:rPr>
          <w:b/>
          <w:i w:val="0"/>
          <w:sz w:val="22"/>
        </w:rPr>
        <w:t>Adım adım (videoda gösterilen):</w:t>
      </w:r>
    </w:p>
    <w:p>
      <w:pPr>
        <w:pStyle w:val="ListNumber"/>
      </w:pPr>
      <w:r>
        <w:rPr>
          <w:sz w:val="22"/>
        </w:rPr>
        <w:t>Her bilgi takasının amacını belgele — kim kullanacak, hangi kararı destekleyecek</w:t>
      </w:r>
    </w:p>
    <w:p>
      <w:pPr>
        <w:pStyle w:val="ListNumber"/>
      </w:pPr>
      <w:r>
        <w:rPr>
          <w:sz w:val="22"/>
        </w:rPr>
        <w:t>Form ve format belirle — model, çizim, spreadsheet, sertifika</w:t>
      </w:r>
    </w:p>
    <w:p>
      <w:pPr>
        <w:pStyle w:val="ListNumber"/>
      </w:pPr>
      <w:r>
        <w:rPr>
          <w:sz w:val="22"/>
        </w:rPr>
        <w:t>OIR/AIR/PIR ile traceability kur — her requirement kaynağa bağlı</w:t>
      </w:r>
    </w:p>
    <w:p>
      <w:pPr>
        <w:pStyle w:val="ListNumber"/>
      </w:pPr>
      <w:r>
        <w:rPr>
          <w:sz w:val="22"/>
        </w:rPr>
        <w:t>Information exchange milestone'ları tanımla — MIDP ile hizala</w:t>
      </w:r>
    </w:p>
    <w:p>
      <w:pPr>
        <w:pStyle w:val="ListNumber"/>
      </w:pPr>
      <w:r>
        <w:rPr>
          <w:sz w:val="22"/>
        </w:rPr>
        <w:t>Kalite ve kabul kriterleri: naming, classification, LOIN, verification</w:t>
      </w:r>
    </w:p>
    <w:p>
      <w:pPr>
        <w:pStyle w:val="ListNumber"/>
      </w:pPr>
      <w:r>
        <w:rPr>
          <w:sz w:val="22"/>
        </w:rPr>
        <w:t>Docs modülünde EIR oluştur — template + SmartFields</w:t>
      </w:r>
    </w:p>
    <w:p>
      <w:pPr>
        <w:pStyle w:val="ListNumber"/>
      </w:pPr>
      <w:r>
        <w:rPr>
          <w:sz w:val="22"/>
        </w:rPr>
        <w:t>Scope modülünde phase bazında breakdown — design/construction/operations</w:t>
      </w:r>
    </w:p>
    <w:p>
      <w:pPr>
        <w:pStyle w:val="ListNumber"/>
      </w:pPr>
      <w:r>
        <w:rPr>
          <w:sz w:val="22"/>
        </w:rPr>
        <w:t>Finalize et → appointment documents'a dahil et</w:t>
      </w:r>
    </w:p>
    <w:p>
      <w:r>
        <w:rPr>
          <w:b/>
          <w:i w:val="0"/>
          <w:sz w:val="22"/>
        </w:rPr>
        <w:t>Bu dersten çıkardıkların:</w:t>
      </w:r>
    </w:p>
    <w:p>
      <w:pPr>
        <w:pStyle w:val="ListBullet"/>
      </w:pPr>
      <w:r>
        <w:rPr>
          <w:sz w:val="22"/>
        </w:rPr>
        <w:t>EIR = OIR+AIR+PIR birleşimi, actionable guide</w:t>
      </w:r>
    </w:p>
    <w:p>
      <w:pPr>
        <w:pStyle w:val="ListBullet"/>
      </w:pPr>
      <w:r>
        <w:rPr>
          <w:sz w:val="22"/>
        </w:rPr>
        <w:t>Purpose + form + milestone + quality = net beklenti</w:t>
      </w:r>
    </w:p>
    <w:p>
      <w:pPr>
        <w:pStyle w:val="ListBullet"/>
      </w:pPr>
      <w:r>
        <w:rPr>
          <w:sz w:val="22"/>
        </w:rPr>
        <w:t>EIR vs BEP: demand vs supply</w:t>
      </w:r>
    </w:p>
    <w:p>
      <w:pPr>
        <w:pStyle w:val="ListBullet"/>
      </w:pPr>
      <w:r>
        <w:rPr>
          <w:sz w:val="22"/>
        </w:rPr>
        <w:t>Database-driven EIR = filtrelenmiş appointment documents</w:t>
      </w:r>
    </w:p>
    <w:p>
      <w:r>
        <w:rPr>
          <w:b/>
          <w:i w:val="0"/>
          <w:sz w:val="22"/>
        </w:rPr>
        <w:t>Sık sorulan:</w:t>
      </w:r>
    </w:p>
    <w:p>
      <w:r>
        <w:rPr>
          <w:b/>
          <w:i w:val="0"/>
          <w:sz w:val="22"/>
        </w:rPr>
        <w:t xml:space="preserve">• EIR vs BEP? </w:t>
      </w:r>
      <w:r>
        <w:rPr>
          <w:b w:val="0"/>
          <w:i w:val="0"/>
          <w:sz w:val="22"/>
        </w:rPr>
        <w:t>EIR = işverenin istediği (demand). BEP = ekibin nasıl teslim edeceği (supply). EIR önce gelir.</w:t>
      </w:r>
    </w:p>
    <w:p>
      <w:r>
        <w:rPr>
          <w:b/>
          <w:i w:val="0"/>
          <w:sz w:val="22"/>
        </w:rPr>
        <w:t xml:space="preserve">• EIR ne zaman finalize? </w:t>
      </w:r>
      <w:r>
        <w:rPr>
          <w:b w:val="0"/>
          <w:i w:val="0"/>
          <w:sz w:val="22"/>
        </w:rPr>
        <w:t>Invitation to Tender öncesi. Sonraki değişiklikler formal change process ile.</w:t>
      </w:r>
    </w:p>
    <w:p/>
    <w:p>
      <w:pPr>
        <w:pStyle w:val="Heading2"/>
      </w:pPr>
      <w:r>
        <w:rPr>
          <w:color w:val="1F4E79"/>
        </w:rPr>
        <w:t>Quiz — Starting Your Project</w:t>
      </w:r>
    </w:p>
    <w:p>
      <w:r>
        <w:rPr>
          <w:b w:val="0"/>
          <w:i w:val="0"/>
          <w:sz w:val="22"/>
        </w:rPr>
        <w:t>OIR/AIR/PIR/EIR farkları, cascade hiyerarşisi, Assessment→Tender akışı.</w:t>
      </w:r>
    </w:p>
    <w:p>
      <w:r>
        <w:br w:type="page"/>
      </w:r>
    </w:p>
    <w:p>
      <w:pPr>
        <w:pStyle w:val="Heading1"/>
      </w:pPr>
      <w:r>
        <w:rPr>
          <w:color w:val="1F4E79"/>
        </w:rPr>
        <w:t>BÖLÜM 3 — How to Win ISO 19650 Tenders</w:t>
      </w:r>
    </w:p>
    <w:p>
      <w:pPr>
        <w:pStyle w:val="Heading2"/>
      </w:pPr>
      <w:r>
        <w:rPr>
          <w:color w:val="1F4E79"/>
        </w:rPr>
        <w:t>Tender Response Tasks</w:t>
      </w:r>
    </w:p>
    <w:p>
      <w:r>
        <w:rPr>
          <w:b/>
          <w:i w:val="0"/>
          <w:sz w:val="22"/>
        </w:rPr>
        <w:t xml:space="preserve">Süre: </w:t>
      </w:r>
      <w:r>
        <w:rPr>
          <w:b w:val="0"/>
          <w:i w:val="0"/>
          <w:sz w:val="22"/>
        </w:rPr>
        <w:t>06:21</w:t>
      </w:r>
    </w:p>
    <w:p/>
    <w:p>
      <w:r>
        <w:rPr>
          <w:b w:val="0"/>
          <w:i w:val="0"/>
          <w:sz w:val="22"/>
        </w:rPr>
        <w:t>İhale yanıtı aşaması: delivery team EIR'ye nasıl cevap vereceğini gösterir. Kazanan teklif = net, güvenilir, compliant submission.</w:t>
        <w:br/>
        <w:br/>
        <w:t>Sıra: (1) Information management function için kişi ata, (2) Pre-BEP oluştur, (3) Task team capability/capacity değerlendir, (4) Mobilization plan, (5) Risk register, (6) Complete tender submission.</w:t>
      </w:r>
    </w:p>
    <w:p>
      <w:r>
        <w:rPr>
          <w:b/>
          <w:i w:val="0"/>
          <w:sz w:val="22"/>
        </w:rPr>
        <w:t>Adım adım (videoda gösterilen):</w:t>
      </w:r>
    </w:p>
    <w:p>
      <w:pPr>
        <w:pStyle w:val="ListNumber"/>
      </w:pPr>
      <w:r>
        <w:rPr>
          <w:sz w:val="22"/>
        </w:rPr>
        <w:t>Information manager / BIM coordinator nominate et</w:t>
      </w:r>
    </w:p>
    <w:p>
      <w:pPr>
        <w:pStyle w:val="ListNumber"/>
      </w:pPr>
      <w:r>
        <w:rPr>
          <w:sz w:val="22"/>
        </w:rPr>
        <w:t>Pre-appointment BEP oluştur — capability demonstration</w:t>
      </w:r>
    </w:p>
    <w:p>
      <w:pPr>
        <w:pStyle w:val="ListNumber"/>
      </w:pPr>
      <w:r>
        <w:rPr>
          <w:sz w:val="22"/>
        </w:rPr>
        <w:t>Her task team'in yetenek ve kapasitesini değerlendir</w:t>
      </w:r>
    </w:p>
    <w:p>
      <w:pPr>
        <w:pStyle w:val="ListNumber"/>
      </w:pPr>
      <w:r>
        <w:rPr>
          <w:sz w:val="22"/>
        </w:rPr>
        <w:t>Mobilization plan hazırla — IT, personel, workflow</w:t>
      </w:r>
    </w:p>
    <w:p>
      <w:pPr>
        <w:pStyle w:val="ListNumber"/>
      </w:pPr>
      <w:r>
        <w:rPr>
          <w:sz w:val="22"/>
        </w:rPr>
        <w:t>Risk register oluştur — bilgi yönetimi riskleri + mitigation</w:t>
      </w:r>
    </w:p>
    <w:p>
      <w:pPr>
        <w:pStyle w:val="ListNumber"/>
      </w:pPr>
      <w:r>
        <w:rPr>
          <w:sz w:val="22"/>
        </w:rPr>
        <w:t>Tüm bileşenleri tender submission'a derle</w:t>
      </w:r>
    </w:p>
    <w:p>
      <w:pPr>
        <w:pStyle w:val="ListNumber"/>
      </w:pPr>
      <w:r>
        <w:rPr>
          <w:sz w:val="22"/>
        </w:rPr>
        <w:t>Compliance checklist ile eksik kontrol et</w:t>
      </w:r>
    </w:p>
    <w:p>
      <w:r>
        <w:rPr>
          <w:b/>
          <w:i w:val="0"/>
          <w:sz w:val="22"/>
        </w:rPr>
        <w:t>Bu dersten çıkardıkların:</w:t>
      </w:r>
    </w:p>
    <w:p>
      <w:pPr>
        <w:pStyle w:val="ListBullet"/>
      </w:pPr>
      <w:r>
        <w:rPr>
          <w:sz w:val="22"/>
        </w:rPr>
        <w:t>Tender response bileşenleri</w:t>
      </w:r>
    </w:p>
    <w:p>
      <w:pPr>
        <w:pStyle w:val="ListBullet"/>
      </w:pPr>
      <w:r>
        <w:rPr>
          <w:sz w:val="22"/>
        </w:rPr>
        <w:t>Pre-BEP = capability proof, commitment değil</w:t>
      </w:r>
    </w:p>
    <w:p>
      <w:pPr>
        <w:pStyle w:val="ListBullet"/>
      </w:pPr>
      <w:r>
        <w:rPr>
          <w:sz w:val="22"/>
        </w:rPr>
        <w:t>Risk register = appointing party'ye güven</w:t>
      </w:r>
    </w:p>
    <w:p/>
    <w:p>
      <w:pPr>
        <w:pStyle w:val="Heading2"/>
      </w:pPr>
      <w:r>
        <w:rPr>
          <w:color w:val="1F4E79"/>
        </w:rPr>
        <w:t>Pre-Contract/Appointment BEP</w:t>
      </w:r>
    </w:p>
    <w:p>
      <w:r>
        <w:rPr>
          <w:b/>
          <w:i w:val="0"/>
          <w:sz w:val="22"/>
        </w:rPr>
        <w:t xml:space="preserve">Süre: </w:t>
      </w:r>
      <w:r>
        <w:rPr>
          <w:b w:val="0"/>
          <w:i w:val="0"/>
          <w:sz w:val="22"/>
        </w:rPr>
        <w:t>04:49</w:t>
      </w:r>
    </w:p>
    <w:p/>
    <w:p>
      <w:r>
        <w:rPr>
          <w:b w:val="0"/>
          <w:i w:val="0"/>
          <w:sz w:val="22"/>
        </w:rPr>
        <w:t>Pre-BEP (pre-appointment BEP) ihale yanıtının merkezidir. Delivery team EIR'yi anladığını, kapasitesi olduğunu, net stratejisi olduğunu gösterir.</w:t>
        <w:br/>
        <w:br/>
        <w:t>Formality değil — appointing party'nin değerlendirme aracı. Post-appointment BEP'in taslağı; sözleşme sonrası refine edilir, sıfırdan başlanmaz.</w:t>
      </w:r>
    </w:p>
    <w:p>
      <w:r>
        <w:rPr>
          <w:b/>
          <w:i w:val="0"/>
          <w:color w:val="2E7D32"/>
          <w:sz w:val="22"/>
        </w:rPr>
        <w:t xml:space="preserve">Videoda ekranda: </w:t>
      </w:r>
      <w:r>
        <w:rPr>
          <w:b w:val="0"/>
          <w:i w:val="0"/>
          <w:sz w:val="22"/>
        </w:rPr>
        <w:t>Pre-BEP editörü — EIR requirement mapping tablosu, methods/tools bölümleri.</w:t>
      </w:r>
    </w:p>
    <w:p>
      <w:r>
        <w:rPr>
          <w:b/>
          <w:i w:val="0"/>
          <w:sz w:val="22"/>
        </w:rPr>
        <w:t>Adım adım (videoda gösterilen):</w:t>
      </w:r>
    </w:p>
    <w:p>
      <w:pPr>
        <w:pStyle w:val="ListNumber"/>
      </w:pPr>
      <w:r>
        <w:rPr>
          <w:sz w:val="22"/>
        </w:rPr>
        <w:t>EIR'yi analiz et — ne isteniyor, nasıl karşılanacak</w:t>
      </w:r>
    </w:p>
    <w:p>
      <w:pPr>
        <w:pStyle w:val="ListNumber"/>
      </w:pPr>
      <w:r>
        <w:rPr>
          <w:sz w:val="22"/>
        </w:rPr>
        <w:t>Pre-BEP template aç — Plannerly Docs</w:t>
      </w:r>
    </w:p>
    <w:p>
      <w:pPr>
        <w:pStyle w:val="ListNumber"/>
      </w:pPr>
      <w:r>
        <w:rPr>
          <w:sz w:val="22"/>
        </w:rPr>
        <w:t>Methods, tools, standards, workflows bölümlerini doldur</w:t>
      </w:r>
    </w:p>
    <w:p>
      <w:pPr>
        <w:pStyle w:val="ListNumber"/>
      </w:pPr>
      <w:r>
        <w:rPr>
          <w:sz w:val="22"/>
        </w:rPr>
        <w:t>EIR requirement'larına mapping yap — her madde karşılandı mı</w:t>
      </w:r>
    </w:p>
    <w:p>
      <w:pPr>
        <w:pStyle w:val="ListNumber"/>
      </w:pPr>
      <w:r>
        <w:rPr>
          <w:sz w:val="22"/>
        </w:rPr>
        <w:t>Team capability evidence ekle</w:t>
      </w:r>
    </w:p>
    <w:p>
      <w:pPr>
        <w:pStyle w:val="ListNumber"/>
      </w:pPr>
      <w:r>
        <w:rPr>
          <w:sz w:val="22"/>
        </w:rPr>
        <w:t>Risk mitigation stratejilerini referans et</w:t>
      </w:r>
    </w:p>
    <w:p>
      <w:pPr>
        <w:pStyle w:val="ListNumber"/>
      </w:pPr>
      <w:r>
        <w:rPr>
          <w:sz w:val="22"/>
        </w:rPr>
        <w:t>SmartFields ile proje bilgilerini doldur</w:t>
      </w:r>
    </w:p>
    <w:p>
      <w:pPr>
        <w:pStyle w:val="ListNumber"/>
      </w:pPr>
      <w:r>
        <w:rPr>
          <w:sz w:val="22"/>
        </w:rPr>
        <w:t>Review → tender submission'a ekle</w:t>
      </w:r>
    </w:p>
    <w:p>
      <w:r>
        <w:rPr>
          <w:b/>
          <w:i w:val="0"/>
          <w:sz w:val="22"/>
        </w:rPr>
        <w:t>Bu dersten çıkardıkların:</w:t>
      </w:r>
    </w:p>
    <w:p>
      <w:pPr>
        <w:pStyle w:val="ListBullet"/>
      </w:pPr>
      <w:r>
        <w:rPr>
          <w:sz w:val="22"/>
        </w:rPr>
        <w:t>Pre-BEP = tender winning tool</w:t>
      </w:r>
    </w:p>
    <w:p>
      <w:pPr>
        <w:pStyle w:val="ListBullet"/>
      </w:pPr>
      <w:r>
        <w:rPr>
          <w:sz w:val="22"/>
        </w:rPr>
        <w:t>EIR mapping = compliance demonstration</w:t>
      </w:r>
    </w:p>
    <w:p>
      <w:pPr>
        <w:pStyle w:val="ListBullet"/>
      </w:pPr>
      <w:r>
        <w:rPr>
          <w:sz w:val="22"/>
        </w:rPr>
        <w:t>Post-BEP foundation = proje sıfırdan başlamaz</w:t>
      </w:r>
    </w:p>
    <w:p/>
    <w:p>
      <w:pPr>
        <w:pStyle w:val="Heading2"/>
      </w:pPr>
      <w:r>
        <w:rPr>
          <w:color w:val="1F4E79"/>
        </w:rPr>
        <w:t>ISO 19650 Mobilization Planning</w:t>
      </w:r>
    </w:p>
    <w:p>
      <w:r>
        <w:rPr>
          <w:b/>
          <w:i w:val="0"/>
          <w:sz w:val="22"/>
        </w:rPr>
        <w:t xml:space="preserve">Süre: </w:t>
      </w:r>
      <w:r>
        <w:rPr>
          <w:b w:val="0"/>
          <w:i w:val="0"/>
          <w:sz w:val="22"/>
        </w:rPr>
        <w:t>03:26</w:t>
      </w:r>
    </w:p>
    <w:p/>
    <w:p>
      <w:r>
        <w:rPr>
          <w:b w:val="0"/>
          <w:i w:val="0"/>
          <w:sz w:val="22"/>
        </w:rPr>
        <w:t>Mobilization plan: sözleşme imzalandıktan sonra, üretim başlamadan önce kaynak, IT, workflow hazırlığı. CDE kurulumu, ekip eğitimi, pilot test.</w:t>
      </w:r>
    </w:p>
    <w:p>
      <w:r>
        <w:rPr>
          <w:b/>
          <w:i w:val="0"/>
          <w:sz w:val="22"/>
        </w:rPr>
        <w:t>Adım adım (videoda gösterilen):</w:t>
      </w:r>
    </w:p>
    <w:p>
      <w:pPr>
        <w:pStyle w:val="ListNumber"/>
      </w:pPr>
      <w:r>
        <w:rPr>
          <w:sz w:val="22"/>
        </w:rPr>
        <w:t>Kaynak planı: personel, yetenek, availability</w:t>
      </w:r>
    </w:p>
    <w:p>
      <w:pPr>
        <w:pStyle w:val="ListNumber"/>
      </w:pPr>
      <w:r>
        <w:rPr>
          <w:sz w:val="22"/>
        </w:rPr>
        <w:t>IT mobilization: CDE setup, software licenses, hardware</w:t>
      </w:r>
    </w:p>
    <w:p>
      <w:pPr>
        <w:pStyle w:val="ListNumber"/>
      </w:pPr>
      <w:r>
        <w:rPr>
          <w:sz w:val="22"/>
        </w:rPr>
        <w:t>Workflow test: pilot exchange, naming convention test</w:t>
      </w:r>
    </w:p>
    <w:p>
      <w:pPr>
        <w:pStyle w:val="ListNumber"/>
      </w:pPr>
      <w:r>
        <w:rPr>
          <w:sz w:val="22"/>
        </w:rPr>
        <w:t>Eğitim planı: ekip ISO 19650 + platform eğitimi</w:t>
      </w:r>
    </w:p>
    <w:p>
      <w:pPr>
        <w:pStyle w:val="ListNumber"/>
      </w:pPr>
      <w:r>
        <w:rPr>
          <w:sz w:val="22"/>
        </w:rPr>
        <w:t>Mobilization timeline — go-live date</w:t>
      </w:r>
    </w:p>
    <w:p>
      <w:r>
        <w:rPr>
          <w:b/>
          <w:i w:val="0"/>
          <w:sz w:val="22"/>
        </w:rPr>
        <w:t>Bu dersten çıkardıkların:</w:t>
      </w:r>
    </w:p>
    <w:p>
      <w:pPr>
        <w:pStyle w:val="ListBullet"/>
      </w:pPr>
      <w:r>
        <w:rPr>
          <w:sz w:val="22"/>
        </w:rPr>
        <w:t>Mobilization = üretim öncesi hazırlık</w:t>
      </w:r>
    </w:p>
    <w:p>
      <w:pPr>
        <w:pStyle w:val="ListBullet"/>
      </w:pPr>
      <w:r>
        <w:rPr>
          <w:sz w:val="22"/>
        </w:rPr>
        <w:t>CDE + workflow test kritik</w:t>
      </w:r>
    </w:p>
    <w:p>
      <w:pPr>
        <w:pStyle w:val="ListBullet"/>
      </w:pPr>
      <w:r>
        <w:rPr>
          <w:sz w:val="22"/>
        </w:rPr>
        <w:t>Go-live date net olmalı</w:t>
      </w:r>
    </w:p>
    <w:p/>
    <w:p>
      <w:pPr>
        <w:pStyle w:val="Heading2"/>
      </w:pPr>
      <w:r>
        <w:rPr>
          <w:color w:val="1F4E79"/>
        </w:rPr>
        <w:t>Managing a Risk Register</w:t>
      </w:r>
    </w:p>
    <w:p>
      <w:r>
        <w:rPr>
          <w:b/>
          <w:i w:val="0"/>
          <w:sz w:val="22"/>
        </w:rPr>
        <w:t xml:space="preserve">Süre: </w:t>
      </w:r>
      <w:r>
        <w:rPr>
          <w:b w:val="0"/>
          <w:i w:val="0"/>
          <w:sz w:val="22"/>
        </w:rPr>
        <w:t>04:27</w:t>
      </w:r>
    </w:p>
    <w:p/>
    <w:p>
      <w:r>
        <w:rPr>
          <w:b w:val="0"/>
          <w:i w:val="0"/>
          <w:sz w:val="22"/>
        </w:rPr>
        <w:t>Risk register: bilgi yönetimi riskleri + mitigation stratejileri. Appointing party'ye 'en iyi senaryo dışında da düşündük' mesajı.</w:t>
      </w:r>
    </w:p>
    <w:p>
      <w:r>
        <w:rPr>
          <w:b/>
          <w:i w:val="0"/>
          <w:sz w:val="22"/>
        </w:rPr>
        <w:t>Adım adım (videoda gösterilen):</w:t>
      </w:r>
    </w:p>
    <w:p>
      <w:pPr>
        <w:pStyle w:val="ListNumber"/>
      </w:pPr>
      <w:r>
        <w:rPr>
          <w:sz w:val="22"/>
        </w:rPr>
        <w:t>Risk kategorileri: technology, resource, process, contractual</w:t>
      </w:r>
    </w:p>
    <w:p>
      <w:pPr>
        <w:pStyle w:val="ListNumber"/>
      </w:pPr>
      <w:r>
        <w:rPr>
          <w:sz w:val="22"/>
        </w:rPr>
        <w:t>Her risk: description, probability, impact, mitigation, owner</w:t>
      </w:r>
    </w:p>
    <w:p>
      <w:pPr>
        <w:pStyle w:val="ListNumber"/>
      </w:pPr>
      <w:r>
        <w:rPr>
          <w:sz w:val="22"/>
        </w:rPr>
        <w:t>Plannerly'de risk register template kullan</w:t>
      </w:r>
    </w:p>
    <w:p>
      <w:pPr>
        <w:pStyle w:val="ListNumber"/>
      </w:pPr>
      <w:r>
        <w:rPr>
          <w:sz w:val="22"/>
        </w:rPr>
        <w:t>Tender submission'a dahil et</w:t>
      </w:r>
    </w:p>
    <w:p>
      <w:pPr>
        <w:pStyle w:val="ListNumber"/>
      </w:pPr>
      <w:r>
        <w:rPr>
          <w:sz w:val="22"/>
        </w:rPr>
        <w:t>Proje boyunca live tut — mobilization sonrası güncelle</w:t>
      </w:r>
    </w:p>
    <w:p>
      <w:r>
        <w:rPr>
          <w:b/>
          <w:i w:val="0"/>
          <w:sz w:val="22"/>
        </w:rPr>
        <w:t>Bu dersten çıkardıkların:</w:t>
      </w:r>
    </w:p>
    <w:p>
      <w:pPr>
        <w:pStyle w:val="ListBullet"/>
      </w:pPr>
      <w:r>
        <w:rPr>
          <w:sz w:val="22"/>
        </w:rPr>
        <w:t>Risk register = proaktif düşünme kanıtı</w:t>
      </w:r>
    </w:p>
    <w:p>
      <w:pPr>
        <w:pStyle w:val="ListBullet"/>
      </w:pPr>
      <w:r>
        <w:rPr>
          <w:sz w:val="22"/>
        </w:rPr>
        <w:t>Mitigation stratejileri somut olmalı</w:t>
      </w:r>
    </w:p>
    <w:p>
      <w:pPr>
        <w:pStyle w:val="ListBullet"/>
      </w:pPr>
      <w:r>
        <w:rPr>
          <w:sz w:val="22"/>
        </w:rPr>
        <w:t>Live document — proje boyunca güncellenir</w:t>
      </w:r>
    </w:p>
    <w:p/>
    <w:p>
      <w:pPr>
        <w:pStyle w:val="Heading2"/>
      </w:pPr>
      <w:r>
        <w:rPr>
          <w:color w:val="1F4E79"/>
        </w:rPr>
        <w:t>Quiz — Winning Tenders</w:t>
      </w:r>
    </w:p>
    <w:p>
      <w:r>
        <w:rPr>
          <w:b w:val="0"/>
          <w:i w:val="0"/>
          <w:sz w:val="22"/>
        </w:rPr>
        <w:t>Pre-BEP, tender response bileşenleri, mobilization, risk register.</w:t>
      </w:r>
    </w:p>
    <w:p>
      <w:r>
        <w:br w:type="page"/>
      </w:r>
    </w:p>
    <w:p>
      <w:pPr>
        <w:pStyle w:val="Heading1"/>
      </w:pPr>
      <w:r>
        <w:rPr>
          <w:color w:val="1F4E79"/>
        </w:rPr>
        <w:t>BÖLÜM 4 — How to Appoint Your ISO 19650 Dream Team</w:t>
      </w:r>
    </w:p>
    <w:p>
      <w:pPr>
        <w:pStyle w:val="Heading2"/>
      </w:pPr>
      <w:r>
        <w:rPr>
          <w:color w:val="1F4E79"/>
        </w:rPr>
        <w:t>ISO 19650 Appointment Tasks</w:t>
      </w:r>
    </w:p>
    <w:p>
      <w:r>
        <w:rPr>
          <w:b/>
          <w:i w:val="0"/>
          <w:sz w:val="22"/>
        </w:rPr>
        <w:t xml:space="preserve">Süre: </w:t>
      </w:r>
      <w:r>
        <w:rPr>
          <w:b w:val="0"/>
          <w:i w:val="0"/>
          <w:sz w:val="22"/>
        </w:rPr>
        <w:t>07:15</w:t>
      </w:r>
    </w:p>
    <w:p/>
    <w:p>
      <w:r>
        <w:rPr>
          <w:b w:val="0"/>
          <w:i w:val="0"/>
          <w:sz w:val="22"/>
        </w:rPr>
        <w:t>Atama aşaması: appointing party → lead appointed party → appointed parties. Back-to-back contracts, legal obligations supply chain boyunca akar.</w:t>
      </w:r>
    </w:p>
    <w:p>
      <w:r>
        <w:rPr>
          <w:b/>
          <w:i w:val="0"/>
          <w:sz w:val="22"/>
        </w:rPr>
        <w:t>Adım adım (videoda gösterilen):</w:t>
      </w:r>
    </w:p>
    <w:p>
      <w:pPr>
        <w:pStyle w:val="ListNumber"/>
      </w:pPr>
      <w:r>
        <w:rPr>
          <w:sz w:val="22"/>
        </w:rPr>
        <w:t>Lead appointed party ile appointment agreement formalize et</w:t>
      </w:r>
    </w:p>
    <w:p>
      <w:pPr>
        <w:pStyle w:val="ListNumber"/>
      </w:pPr>
      <w:r>
        <w:rPr>
          <w:sz w:val="22"/>
        </w:rPr>
        <w:t>Information protocol'ü contract appendix olarak ekle</w:t>
      </w:r>
    </w:p>
    <w:p>
      <w:pPr>
        <w:pStyle w:val="ListNumber"/>
      </w:pPr>
      <w:r>
        <w:rPr>
          <w:sz w:val="22"/>
        </w:rPr>
        <w:t>Lead appointed party → her appointed party için ayrı appointment</w:t>
      </w:r>
    </w:p>
    <w:p>
      <w:pPr>
        <w:pStyle w:val="ListNumber"/>
      </w:pPr>
      <w:r>
        <w:rPr>
          <w:sz w:val="22"/>
        </w:rPr>
        <w:t>Her agreement'da filtered scope — sadece ilgili obligations</w:t>
      </w:r>
    </w:p>
    <w:p>
      <w:pPr>
        <w:pStyle w:val="ListNumber"/>
      </w:pPr>
      <w:r>
        <w:rPr>
          <w:sz w:val="22"/>
        </w:rPr>
        <w:t>eSignature workflow başlat</w:t>
      </w:r>
    </w:p>
    <w:p>
      <w:pPr>
        <w:pStyle w:val="ListNumber"/>
      </w:pPr>
      <w:r>
        <w:rPr>
          <w:sz w:val="22"/>
        </w:rPr>
        <w:t>Signed documents CDE'de sakla — audit trail</w:t>
      </w:r>
    </w:p>
    <w:p>
      <w:r>
        <w:rPr>
          <w:b/>
          <w:i w:val="0"/>
          <w:sz w:val="22"/>
        </w:rPr>
        <w:t>Bu dersten çıkardıkların:</w:t>
      </w:r>
    </w:p>
    <w:p>
      <w:pPr>
        <w:pStyle w:val="ListBullet"/>
      </w:pPr>
      <w:r>
        <w:rPr>
          <w:sz w:val="22"/>
        </w:rPr>
        <w:t>Appointment chain: appointing → lead → appointed parties</w:t>
      </w:r>
    </w:p>
    <w:p>
      <w:pPr>
        <w:pStyle w:val="ListBullet"/>
      </w:pPr>
      <w:r>
        <w:rPr>
          <w:sz w:val="22"/>
        </w:rPr>
        <w:t>Back-to-back contracts</w:t>
      </w:r>
    </w:p>
    <w:p>
      <w:pPr>
        <w:pStyle w:val="ListBullet"/>
      </w:pPr>
      <w:r>
        <w:rPr>
          <w:sz w:val="22"/>
        </w:rPr>
        <w:t>Filtered scope per party</w:t>
      </w:r>
    </w:p>
    <w:p/>
    <w:p>
      <w:pPr>
        <w:pStyle w:val="Heading2"/>
      </w:pPr>
      <w:r>
        <w:rPr>
          <w:color w:val="1F4E79"/>
        </w:rPr>
        <w:t>Creating the Delivery Team's BEP</w:t>
      </w:r>
    </w:p>
    <w:p>
      <w:r>
        <w:rPr>
          <w:b/>
          <w:i w:val="0"/>
          <w:sz w:val="22"/>
        </w:rPr>
        <w:t xml:space="preserve">Süre: </w:t>
      </w:r>
      <w:r>
        <w:rPr>
          <w:b w:val="0"/>
          <w:i w:val="0"/>
          <w:sz w:val="22"/>
        </w:rPr>
        <w:t>07:23</w:t>
      </w:r>
    </w:p>
    <w:p/>
    <w:p>
      <w:r>
        <w:rPr>
          <w:b w:val="0"/>
          <w:i w:val="0"/>
          <w:sz w:val="22"/>
        </w:rPr>
        <w:t>Post-appointment BEP: pre-BEP'in refine edilmiş hali. Artık commitment var — methods, tools, roles, workflows, CDE, naming, federation detaylı.</w:t>
      </w:r>
    </w:p>
    <w:p>
      <w:r>
        <w:rPr>
          <w:b/>
          <w:i w:val="0"/>
          <w:sz w:val="22"/>
        </w:rPr>
        <w:t>Adım adım (videoda gösterilen):</w:t>
      </w:r>
    </w:p>
    <w:p>
      <w:pPr>
        <w:pStyle w:val="ListNumber"/>
      </w:pPr>
      <w:r>
        <w:rPr>
          <w:sz w:val="22"/>
        </w:rPr>
        <w:t>Pre-BEP'i aç → post-appointment BEP olarak refine et</w:t>
      </w:r>
    </w:p>
    <w:p>
      <w:pPr>
        <w:pStyle w:val="ListNumber"/>
      </w:pPr>
      <w:r>
        <w:rPr>
          <w:sz w:val="22"/>
        </w:rPr>
        <w:t>Roles and responsibilities detaylandır — ISO 19650 hierarchy</w:t>
      </w:r>
    </w:p>
    <w:p>
      <w:pPr>
        <w:pStyle w:val="ListNumber"/>
      </w:pPr>
      <w:r>
        <w:rPr>
          <w:sz w:val="22"/>
        </w:rPr>
        <w:t>CDE workflow: WIP → Shared → Published → Archived</w:t>
      </w:r>
    </w:p>
    <w:p>
      <w:pPr>
        <w:pStyle w:val="ListNumber"/>
      </w:pPr>
      <w:r>
        <w:rPr>
          <w:sz w:val="22"/>
        </w:rPr>
        <w:t>Naming convention tanımla — metadata-driven</w:t>
      </w:r>
    </w:p>
    <w:p>
      <w:pPr>
        <w:pStyle w:val="ListNumber"/>
      </w:pPr>
      <w:r>
        <w:rPr>
          <w:sz w:val="22"/>
        </w:rPr>
        <w:t>Federation strategy belirle</w:t>
      </w:r>
    </w:p>
    <w:p>
      <w:pPr>
        <w:pStyle w:val="ListNumber"/>
      </w:pPr>
      <w:r>
        <w:rPr>
          <w:sz w:val="22"/>
        </w:rPr>
        <w:t>Model production methods and procedures</w:t>
      </w:r>
    </w:p>
    <w:p>
      <w:pPr>
        <w:pStyle w:val="ListNumber"/>
      </w:pPr>
      <w:r>
        <w:rPr>
          <w:sz w:val="22"/>
        </w:rPr>
        <w:t>Quality assurance procedures</w:t>
      </w:r>
    </w:p>
    <w:p>
      <w:pPr>
        <w:pStyle w:val="ListNumber"/>
      </w:pPr>
      <w:r>
        <w:rPr>
          <w:sz w:val="22"/>
        </w:rPr>
        <w:t>Review → team approval → publish</w:t>
      </w:r>
    </w:p>
    <w:p>
      <w:r>
        <w:rPr>
          <w:b/>
          <w:i w:val="0"/>
          <w:sz w:val="22"/>
        </w:rPr>
        <w:t>Bu dersten çıkardıkların:</w:t>
      </w:r>
    </w:p>
    <w:p>
      <w:pPr>
        <w:pStyle w:val="ListBullet"/>
      </w:pPr>
      <w:r>
        <w:rPr>
          <w:sz w:val="22"/>
        </w:rPr>
        <w:t>Post-BEP = operational commitment</w:t>
      </w:r>
    </w:p>
    <w:p>
      <w:pPr>
        <w:pStyle w:val="ListBullet"/>
      </w:pPr>
      <w:r>
        <w:rPr>
          <w:sz w:val="22"/>
        </w:rPr>
        <w:t>Pre-BEP foundation — sıfırdan değil</w:t>
      </w:r>
    </w:p>
    <w:p>
      <w:pPr>
        <w:pStyle w:val="ListBullet"/>
      </w:pPr>
      <w:r>
        <w:rPr>
          <w:sz w:val="22"/>
        </w:rPr>
        <w:t>CDE states + naming + federation dahil</w:t>
      </w:r>
    </w:p>
    <w:p/>
    <w:p>
      <w:pPr>
        <w:pStyle w:val="Heading2"/>
      </w:pPr>
      <w:r>
        <w:rPr>
          <w:color w:val="1F4E79"/>
        </w:rPr>
        <w:t>Creating the Detailed Responsibility Matrix</w:t>
      </w:r>
    </w:p>
    <w:p>
      <w:r>
        <w:rPr>
          <w:b/>
          <w:i w:val="0"/>
          <w:sz w:val="22"/>
        </w:rPr>
        <w:t xml:space="preserve">Süre: </w:t>
      </w:r>
      <w:r>
        <w:rPr>
          <w:b w:val="0"/>
          <w:i w:val="0"/>
          <w:sz w:val="22"/>
        </w:rPr>
        <w:t>06:26</w:t>
      </w:r>
    </w:p>
    <w:p/>
    <w:p>
      <w:r>
        <w:rPr>
          <w:b w:val="0"/>
          <w:i w:val="0"/>
          <w:sz w:val="22"/>
        </w:rPr>
        <w:t>Responsibility matrix: her information requirement → named team/individual. Spreadsheet'te ölü veri değil — live, traceable, scope'a bağlı.</w:t>
      </w:r>
    </w:p>
    <w:p>
      <w:r>
        <w:rPr>
          <w:b/>
          <w:i w:val="0"/>
          <w:sz w:val="22"/>
        </w:rPr>
        <w:t>Adım adım (videoda gösterilen):</w:t>
      </w:r>
    </w:p>
    <w:p>
      <w:pPr>
        <w:pStyle w:val="ListNumber"/>
      </w:pPr>
      <w:r>
        <w:rPr>
          <w:sz w:val="22"/>
        </w:rPr>
        <w:t>Scope modülünde deliverable listesi oluştur</w:t>
      </w:r>
    </w:p>
    <w:p>
      <w:pPr>
        <w:pStyle w:val="ListNumber"/>
      </w:pPr>
      <w:r>
        <w:rPr>
          <w:sz w:val="22"/>
        </w:rPr>
        <w:t>Her deliverable'a team + individual assign et</w:t>
      </w:r>
    </w:p>
    <w:p>
      <w:pPr>
        <w:pStyle w:val="ListNumber"/>
      </w:pPr>
      <w:r>
        <w:rPr>
          <w:sz w:val="22"/>
        </w:rPr>
        <w:t>Responsibility type: produce, review, approve</w:t>
      </w:r>
    </w:p>
    <w:p>
      <w:pPr>
        <w:pStyle w:val="ListNumber"/>
      </w:pPr>
      <w:r>
        <w:rPr>
          <w:sz w:val="22"/>
        </w:rPr>
        <w:t>Matrix view'da tüm atamaları gör</w:t>
      </w:r>
    </w:p>
    <w:p>
      <w:pPr>
        <w:pStyle w:val="ListNumber"/>
      </w:pPr>
      <w:r>
        <w:rPr>
          <w:sz w:val="22"/>
        </w:rPr>
        <w:t>Eksik assignment uyarısı — unassigned deliverable</w:t>
      </w:r>
    </w:p>
    <w:p>
      <w:pPr>
        <w:pStyle w:val="ListNumber"/>
      </w:pPr>
      <w:r>
        <w:rPr>
          <w:sz w:val="22"/>
        </w:rPr>
        <w:t>BEP'e referans et — matrix BEP appendix olabilir</w:t>
      </w:r>
    </w:p>
    <w:p>
      <w:r>
        <w:rPr>
          <w:b/>
          <w:i w:val="0"/>
          <w:sz w:val="22"/>
        </w:rPr>
        <w:t>Bu dersten çıkardıkların:</w:t>
      </w:r>
    </w:p>
    <w:p>
      <w:pPr>
        <w:pStyle w:val="ListBullet"/>
      </w:pPr>
      <w:r>
        <w:rPr>
          <w:sz w:val="22"/>
        </w:rPr>
        <w:t>Live responsibility matrix</w:t>
      </w:r>
    </w:p>
    <w:p>
      <w:pPr>
        <w:pStyle w:val="ListBullet"/>
      </w:pPr>
      <w:r>
        <w:rPr>
          <w:sz w:val="22"/>
        </w:rPr>
        <w:t>Accountability explicit and traceable</w:t>
      </w:r>
    </w:p>
    <w:p>
      <w:pPr>
        <w:pStyle w:val="ListBullet"/>
      </w:pPr>
      <w:r>
        <w:rPr>
          <w:sz w:val="22"/>
        </w:rPr>
        <w:t>Unassigned = risk flag</w:t>
      </w:r>
    </w:p>
    <w:p/>
    <w:p>
      <w:pPr>
        <w:pStyle w:val="Heading2"/>
      </w:pPr>
      <w:r>
        <w:rPr>
          <w:color w:val="1F4E79"/>
        </w:rPr>
        <w:t>Creating the Master Information Delivery Plan (MIDP / TIDP)</w:t>
      </w:r>
    </w:p>
    <w:p>
      <w:r>
        <w:rPr>
          <w:b/>
          <w:i w:val="0"/>
          <w:sz w:val="22"/>
        </w:rPr>
        <w:t xml:space="preserve">Süre: </w:t>
      </w:r>
      <w:r>
        <w:rPr>
          <w:b w:val="0"/>
          <w:i w:val="0"/>
          <w:sz w:val="22"/>
        </w:rPr>
        <w:t>09:09</w:t>
      </w:r>
    </w:p>
    <w:p/>
    <w:p>
      <w:r>
        <w:rPr>
          <w:b w:val="0"/>
          <w:i w:val="0"/>
          <w:sz w:val="22"/>
        </w:rPr>
        <w:t>MIDP en önemli koordinasyon aracı. Tüm TIDP'leri birleştirir: ne, kim, ne zaman, hangi sırayla.</w:t>
        <w:br/>
        <w:br/>
        <w:t>Dependencies kritik: mimari concept model → structural design; fire strategy → MEP coordination. Clash avoidance = proactive planning, reactive detection değil.</w:t>
      </w:r>
    </w:p>
    <w:p>
      <w:r>
        <w:rPr>
          <w:b/>
          <w:i w:val="0"/>
          <w:color w:val="2E7D32"/>
          <w:sz w:val="22"/>
        </w:rPr>
        <w:t xml:space="preserve">Videoda ekranda: </w:t>
      </w:r>
      <w:r>
        <w:rPr>
          <w:b w:val="0"/>
          <w:i w:val="0"/>
          <w:sz w:val="22"/>
        </w:rPr>
        <w:t>Timeline view: Gantt bars, dependency arrows, milestone lines. Compact view: team filter.</w:t>
      </w:r>
    </w:p>
    <w:p>
      <w:r>
        <w:rPr>
          <w:b/>
          <w:i w:val="0"/>
          <w:sz w:val="22"/>
        </w:rPr>
        <w:t>Adım adım (videoda gösterilen):</w:t>
      </w:r>
    </w:p>
    <w:p>
      <w:pPr>
        <w:pStyle w:val="ListNumber"/>
      </w:pPr>
      <w:r>
        <w:rPr>
          <w:sz w:val="22"/>
        </w:rPr>
        <w:t>Her task team ile deliverable listesi oluştur — collaborative pull planning</w:t>
      </w:r>
    </w:p>
    <w:p>
      <w:pPr>
        <w:pStyle w:val="ListNumber"/>
      </w:pPr>
      <w:r>
        <w:rPr>
          <w:sz w:val="22"/>
        </w:rPr>
        <w:t>Disiplin veya faz bazında classify et</w:t>
      </w:r>
    </w:p>
    <w:p>
      <w:pPr>
        <w:pStyle w:val="ListNumber"/>
      </w:pPr>
      <w:r>
        <w:rPr>
          <w:sz w:val="22"/>
        </w:rPr>
        <w:t>Deadline + dependency map et</w:t>
      </w:r>
    </w:p>
    <w:p>
      <w:pPr>
        <w:pStyle w:val="ListNumber"/>
      </w:pPr>
      <w:r>
        <w:rPr>
          <w:sz w:val="22"/>
        </w:rPr>
        <w:t>TIDP'leri MIDP'ye consolidate et</w:t>
      </w:r>
    </w:p>
    <w:p>
      <w:pPr>
        <w:pStyle w:val="ListNumber"/>
      </w:pPr>
      <w:r>
        <w:rPr>
          <w:sz w:val="22"/>
        </w:rPr>
        <w:t>Responsibility assign + status track (proposed/approved/complete)</w:t>
      </w:r>
    </w:p>
    <w:p>
      <w:pPr>
        <w:pStyle w:val="ListNumber"/>
      </w:pPr>
      <w:r>
        <w:rPr>
          <w:sz w:val="22"/>
        </w:rPr>
        <w:t>QA procedures tanımla — review, standards, compliance checks</w:t>
      </w:r>
    </w:p>
    <w:p>
      <w:pPr>
        <w:pStyle w:val="ListNumber"/>
      </w:pPr>
      <w:r>
        <w:rPr>
          <w:sz w:val="22"/>
        </w:rPr>
        <w:t>Timeline + compact view'da görselleştir</w:t>
      </w:r>
    </w:p>
    <w:p>
      <w:pPr>
        <w:pStyle w:val="ListNumber"/>
      </w:pPr>
      <w:r>
        <w:rPr>
          <w:sz w:val="22"/>
        </w:rPr>
        <w:t>MIDP'yi live tut — milestone review'larda güncelle</w:t>
      </w:r>
    </w:p>
    <w:p>
      <w:r>
        <w:rPr>
          <w:b/>
          <w:i w:val="0"/>
          <w:sz w:val="22"/>
        </w:rPr>
        <w:t>Bu dersten çıkardıkların:</w:t>
      </w:r>
    </w:p>
    <w:p>
      <w:pPr>
        <w:pStyle w:val="ListBullet"/>
      </w:pPr>
      <w:r>
        <w:rPr>
          <w:sz w:val="22"/>
        </w:rPr>
        <w:t>MIDP = project-level coordination</w:t>
      </w:r>
    </w:p>
    <w:p>
      <w:pPr>
        <w:pStyle w:val="ListBullet"/>
      </w:pPr>
      <w:r>
        <w:rPr>
          <w:sz w:val="22"/>
        </w:rPr>
        <w:t>TIDP = team-level plan</w:t>
      </w:r>
    </w:p>
    <w:p>
      <w:pPr>
        <w:pStyle w:val="ListBullet"/>
      </w:pPr>
      <w:r>
        <w:rPr>
          <w:sz w:val="22"/>
        </w:rPr>
        <w:t>Dependencies prevent bottlenecks</w:t>
      </w:r>
    </w:p>
    <w:p>
      <w:pPr>
        <w:pStyle w:val="ListBullet"/>
      </w:pPr>
      <w:r>
        <w:rPr>
          <w:sz w:val="22"/>
        </w:rPr>
        <w:t>Clash avoidance through planning</w:t>
      </w:r>
    </w:p>
    <w:p>
      <w:pPr>
        <w:pStyle w:val="ListBullet"/>
      </w:pPr>
      <w:r>
        <w:rPr>
          <w:sz w:val="22"/>
        </w:rPr>
        <w:t>Collaborative pull planning &gt; top-down scheduling</w:t>
      </w:r>
    </w:p>
    <w:p>
      <w:r>
        <w:rPr>
          <w:b/>
          <w:i w:val="0"/>
          <w:sz w:val="22"/>
        </w:rPr>
        <w:t>Sık sorulan:</w:t>
      </w:r>
    </w:p>
    <w:p>
      <w:r>
        <w:rPr>
          <w:b/>
          <w:i w:val="0"/>
          <w:sz w:val="22"/>
        </w:rPr>
        <w:t xml:space="preserve">• MIDP vs TIDP? </w:t>
      </w:r>
      <w:r>
        <w:rPr>
          <w:b w:val="0"/>
          <w:i w:val="0"/>
          <w:sz w:val="22"/>
        </w:rPr>
        <w:t>TIDP = team plan. MIDP = all TIDPs combined, project view.</w:t>
      </w:r>
    </w:p>
    <w:p>
      <w:r>
        <w:rPr>
          <w:b/>
          <w:i w:val="0"/>
          <w:sz w:val="22"/>
        </w:rPr>
        <w:t xml:space="preserve">• Clash avoidance nasıl? </w:t>
      </w:r>
      <w:r>
        <w:rPr>
          <w:b w:val="0"/>
          <w:i w:val="0"/>
          <w:sz w:val="22"/>
        </w:rPr>
        <w:t>Dependencies + system priorities + frequent model sharing.</w:t>
      </w:r>
    </w:p>
    <w:p/>
    <w:p>
      <w:pPr>
        <w:pStyle w:val="Heading2"/>
      </w:pPr>
      <w:r>
        <w:rPr>
          <w:color w:val="1F4E79"/>
        </w:rPr>
        <w:t>Creating the Information Protocol + eSign Contract</w:t>
      </w:r>
    </w:p>
    <w:p>
      <w:r>
        <w:rPr>
          <w:b/>
          <w:i w:val="0"/>
          <w:sz w:val="22"/>
        </w:rPr>
        <w:t xml:space="preserve">Süre: </w:t>
      </w:r>
      <w:r>
        <w:rPr>
          <w:b w:val="0"/>
          <w:i w:val="0"/>
          <w:sz w:val="22"/>
        </w:rPr>
        <w:t>06:16</w:t>
      </w:r>
    </w:p>
    <w:p/>
    <w:p>
      <w:r>
        <w:rPr>
          <w:b w:val="0"/>
          <w:i w:val="0"/>
          <w:sz w:val="22"/>
        </w:rPr>
        <w:t>Information protocol = sözleşmenin omurgası. Roller, yükümlülükler, veri sahipliği, güvenlik, onay süreçleri. Contract appendix olarak yasal bağlayıcılık kazanır.</w:t>
      </w:r>
    </w:p>
    <w:p>
      <w:r>
        <w:rPr>
          <w:b/>
          <w:i w:val="0"/>
          <w:sz w:val="22"/>
        </w:rPr>
        <w:t>Adım adım (videoda gösterilen):</w:t>
      </w:r>
    </w:p>
    <w:p>
      <w:pPr>
        <w:pStyle w:val="ListNumber"/>
      </w:pPr>
      <w:r>
        <w:rPr>
          <w:sz w:val="22"/>
        </w:rPr>
        <w:t>Protocol objectives tanımla — roles, obligations, rights, liabilities</w:t>
      </w:r>
    </w:p>
    <w:p>
      <w:pPr>
        <w:pStyle w:val="ListNumber"/>
      </w:pPr>
      <w:r>
        <w:rPr>
          <w:sz w:val="22"/>
        </w:rPr>
        <w:t>Key components: roles, procedures, compliance, IP rights, security</w:t>
      </w:r>
    </w:p>
    <w:p>
      <w:pPr>
        <w:pStyle w:val="ListNumber"/>
      </w:pPr>
      <w:r>
        <w:rPr>
          <w:sz w:val="22"/>
        </w:rPr>
        <w:t>Content areas: workflows, naming, security, legal obligations</w:t>
      </w:r>
    </w:p>
    <w:p>
      <w:pPr>
        <w:pStyle w:val="ListNumber"/>
      </w:pPr>
      <w:r>
        <w:rPr>
          <w:sz w:val="22"/>
        </w:rPr>
        <w:t>Contract'a incorporate et — 'parties agree to comply with appendix X'</w:t>
      </w:r>
    </w:p>
    <w:p>
      <w:pPr>
        <w:pStyle w:val="ListNumber"/>
      </w:pPr>
      <w:r>
        <w:rPr>
          <w:sz w:val="22"/>
        </w:rPr>
        <w:t>SmartField templates ile appointment documents generate et</w:t>
      </w:r>
    </w:p>
    <w:p>
      <w:pPr>
        <w:pStyle w:val="ListNumber"/>
      </w:pPr>
      <w:r>
        <w:rPr>
          <w:sz w:val="22"/>
        </w:rPr>
        <w:t>Team-filtered export — her party sadece kendi obligations</w:t>
      </w:r>
    </w:p>
    <w:p>
      <w:pPr>
        <w:pStyle w:val="ListNumber"/>
      </w:pPr>
      <w:r>
        <w:rPr>
          <w:sz w:val="22"/>
        </w:rPr>
        <w:t>eSignature route — typed/drawn signature, CDE'de audit trail</w:t>
      </w:r>
    </w:p>
    <w:p>
      <w:pPr>
        <w:pStyle w:val="ListNumber"/>
      </w:pPr>
      <w:r>
        <w:rPr>
          <w:sz w:val="22"/>
        </w:rPr>
        <w:t>Metadata-driven file naming — ISO 19650 compliant</w:t>
      </w:r>
    </w:p>
    <w:p>
      <w:r>
        <w:rPr>
          <w:b/>
          <w:i w:val="0"/>
          <w:sz w:val="22"/>
        </w:rPr>
        <w:t>Bu dersten çıkardıkların:</w:t>
      </w:r>
    </w:p>
    <w:p>
      <w:pPr>
        <w:pStyle w:val="ListBullet"/>
      </w:pPr>
      <w:r>
        <w:rPr>
          <w:sz w:val="22"/>
        </w:rPr>
        <w:t>Information protocol = contractual backbone</w:t>
      </w:r>
    </w:p>
    <w:p>
      <w:pPr>
        <w:pStyle w:val="ListBullet"/>
      </w:pPr>
      <w:r>
        <w:rPr>
          <w:sz w:val="22"/>
        </w:rPr>
        <w:t>Data ownership clarity</w:t>
      </w:r>
    </w:p>
    <w:p>
      <w:pPr>
        <w:pStyle w:val="ListBullet"/>
      </w:pPr>
      <w:r>
        <w:rPr>
          <w:sz w:val="22"/>
        </w:rPr>
        <w:t>Legally binding via contract appendix</w:t>
      </w:r>
    </w:p>
    <w:p>
      <w:pPr>
        <w:pStyle w:val="ListBullet"/>
      </w:pPr>
      <w:r>
        <w:rPr>
          <w:sz w:val="22"/>
        </w:rPr>
        <w:t>eSignature = fast, tracked approval</w:t>
      </w:r>
    </w:p>
    <w:p>
      <w:pPr>
        <w:pStyle w:val="ListBullet"/>
      </w:pPr>
      <w:r>
        <w:rPr>
          <w:sz w:val="22"/>
        </w:rPr>
        <w:t>Appointment chain enforcement</w:t>
      </w:r>
    </w:p>
    <w:p>
      <w:r>
        <w:rPr>
          <w:b/>
          <w:i w:val="0"/>
          <w:sz w:val="22"/>
        </w:rPr>
        <w:t>Sık sorulan:</w:t>
      </w:r>
    </w:p>
    <w:p>
      <w:r>
        <w:rPr>
          <w:b/>
          <w:i w:val="0"/>
          <w:sz w:val="22"/>
        </w:rPr>
        <w:t xml:space="preserve">• Protocol vs BEP? </w:t>
      </w:r>
      <w:r>
        <w:rPr>
          <w:b w:val="0"/>
          <w:i w:val="0"/>
          <w:sz w:val="22"/>
        </w:rPr>
        <w:t>Protocol = legal/contractual rules. BEP = operational methods. Protocol contract appendix, BEP referenced document.</w:t>
      </w:r>
    </w:p>
    <w:p/>
    <w:p>
      <w:pPr>
        <w:pStyle w:val="Heading2"/>
      </w:pPr>
      <w:r>
        <w:rPr>
          <w:color w:val="1F4E79"/>
        </w:rPr>
        <w:t>Quiz — Appointing Your Team</w:t>
      </w:r>
    </w:p>
    <w:p>
      <w:r>
        <w:rPr>
          <w:b w:val="0"/>
          <w:i w:val="0"/>
          <w:sz w:val="22"/>
        </w:rPr>
        <w:t>MIDP/TIDP, responsibility matrix, information protocol, post-BEP, appointment chain.</w:t>
      </w:r>
    </w:p>
    <w:p>
      <w:r>
        <w:br w:type="page"/>
      </w:r>
    </w:p>
    <w:p>
      <w:pPr>
        <w:pStyle w:val="Heading1"/>
      </w:pPr>
      <w:r>
        <w:rPr>
          <w:color w:val="1F4E79"/>
        </w:rPr>
        <w:t>BÖLÜM 5 — Your ISO 19650 Success</w:t>
      </w:r>
    </w:p>
    <w:p>
      <w:pPr>
        <w:pStyle w:val="Heading2"/>
      </w:pPr>
      <w:r>
        <w:rPr>
          <w:color w:val="1F4E79"/>
        </w:rPr>
        <w:t>Mobilizing ISO 19650 Resources, Testing Tech and Verifying Methods</w:t>
      </w:r>
    </w:p>
    <w:p>
      <w:r>
        <w:rPr>
          <w:b/>
          <w:i w:val="0"/>
          <w:sz w:val="22"/>
        </w:rPr>
        <w:t xml:space="preserve">Süre: </w:t>
      </w:r>
      <w:r>
        <w:rPr>
          <w:b w:val="0"/>
          <w:i w:val="0"/>
          <w:sz w:val="22"/>
        </w:rPr>
        <w:t>11:56</w:t>
      </w:r>
    </w:p>
    <w:p/>
    <w:p>
      <w:r>
        <w:rPr>
          <w:b w:val="0"/>
          <w:i w:val="0"/>
          <w:sz w:val="22"/>
        </w:rPr>
        <w:t>Collaborative production of information aşaması — planlama teslimata dönüşür. Mobilization: (1) kaynak confirm, (2) IT test, (3) methods verify.</w:t>
        <w:br/>
        <w:br/>
        <w:t>Sonra iterative cycle: generate → QA check → review → approve → share. Partial acceptance yasak — model whole olarak accept veya reject.</w:t>
      </w:r>
    </w:p>
    <w:p>
      <w:r>
        <w:rPr>
          <w:b/>
          <w:i w:val="0"/>
          <w:color w:val="2E7D32"/>
          <w:sz w:val="22"/>
        </w:rPr>
        <w:t xml:space="preserve">Videoda ekranda: </w:t>
      </w:r>
      <w:r>
        <w:rPr>
          <w:b w:val="0"/>
          <w:i w:val="0"/>
          <w:sz w:val="22"/>
        </w:rPr>
        <w:t>Kanban: Proposed → QA → Authorized → Accepted. 3D viewer renk kodlu.</w:t>
      </w:r>
    </w:p>
    <w:p>
      <w:r>
        <w:rPr>
          <w:b/>
          <w:i w:val="0"/>
          <w:sz w:val="22"/>
        </w:rPr>
        <w:t>Adım adım (videoda gösterilen):</w:t>
      </w:r>
    </w:p>
    <w:p>
      <w:pPr>
        <w:pStyle w:val="ListNumber"/>
      </w:pPr>
      <w:r>
        <w:rPr>
          <w:sz w:val="22"/>
        </w:rPr>
        <w:t>Mobilize resources — skills, availability, tools ready</w:t>
      </w:r>
    </w:p>
    <w:p>
      <w:pPr>
        <w:pStyle w:val="ListNumber"/>
      </w:pPr>
      <w:r>
        <w:rPr>
          <w:sz w:val="22"/>
        </w:rPr>
        <w:t>Mobilize IT — CDE configured, workflows tested</w:t>
      </w:r>
    </w:p>
    <w:p>
      <w:pPr>
        <w:pStyle w:val="ListNumber"/>
      </w:pPr>
      <w:r>
        <w:rPr>
          <w:sz w:val="22"/>
        </w:rPr>
        <w:t>Verify methods — procedures communicated and tested</w:t>
      </w:r>
    </w:p>
    <w:p>
      <w:pPr>
        <w:pStyle w:val="ListNumber"/>
      </w:pPr>
      <w:r>
        <w:rPr>
          <w:sz w:val="22"/>
        </w:rPr>
        <w:t>Check reference information in CDE — missing? inform lead appointed party</w:t>
      </w:r>
    </w:p>
    <w:p>
      <w:pPr>
        <w:pStyle w:val="ListNumber"/>
      </w:pPr>
      <w:r>
        <w:rPr>
          <w:sz w:val="22"/>
        </w:rPr>
        <w:t>Generate deliverables per TIDP — spatial coordination</w:t>
      </w:r>
    </w:p>
    <w:p>
      <w:pPr>
        <w:pStyle w:val="ListNumber"/>
      </w:pPr>
      <w:r>
        <w:rPr>
          <w:sz w:val="22"/>
        </w:rPr>
        <w:t>QA check — Verify module, visual pass/fail</w:t>
      </w:r>
    </w:p>
    <w:p>
      <w:pPr>
        <w:pStyle w:val="ListNumber"/>
      </w:pPr>
      <w:r>
        <w:rPr>
          <w:sz w:val="22"/>
        </w:rPr>
        <w:t>Review + approve for sharing — suitability assignment</w:t>
      </w:r>
    </w:p>
    <w:p>
      <w:pPr>
        <w:pStyle w:val="ListNumber"/>
      </w:pPr>
      <w:r>
        <w:rPr>
          <w:sz w:val="22"/>
        </w:rPr>
        <w:t>Information model review — continuous, whole model</w:t>
      </w:r>
    </w:p>
    <w:p>
      <w:pPr>
        <w:pStyle w:val="ListNumber"/>
      </w:pPr>
      <w:r>
        <w:rPr>
          <w:sz w:val="22"/>
        </w:rPr>
        <w:t>Submit for lead appointed party authorization — whole model accept/reject</w:t>
      </w:r>
    </w:p>
    <w:p>
      <w:pPr>
        <w:pStyle w:val="ListNumber"/>
      </w:pPr>
      <w:r>
        <w:rPr>
          <w:sz w:val="22"/>
        </w:rPr>
        <w:t>Submit for appointing party acceptance — published in CDE</w:t>
      </w:r>
    </w:p>
    <w:p>
      <w:r>
        <w:rPr>
          <w:b/>
          <w:i w:val="0"/>
          <w:sz w:val="22"/>
        </w:rPr>
        <w:t>Bu dersten çıkardıkların:</w:t>
      </w:r>
    </w:p>
    <w:p>
      <w:pPr>
        <w:pStyle w:val="ListBullet"/>
      </w:pPr>
      <w:r>
        <w:rPr>
          <w:sz w:val="22"/>
        </w:rPr>
        <w:t>Mobilization before production</w:t>
      </w:r>
    </w:p>
    <w:p>
      <w:pPr>
        <w:pStyle w:val="ListBullet"/>
      </w:pPr>
      <w:r>
        <w:rPr>
          <w:sz w:val="22"/>
        </w:rPr>
        <w:t>Generate-check-review-approve cycle</w:t>
      </w:r>
    </w:p>
    <w:p>
      <w:pPr>
        <w:pStyle w:val="ListBullet"/>
      </w:pPr>
      <w:r>
        <w:rPr>
          <w:sz w:val="22"/>
        </w:rPr>
        <w:t>No partial acceptance — whole model integrity</w:t>
      </w:r>
    </w:p>
    <w:p>
      <w:pPr>
        <w:pStyle w:val="ListBullet"/>
      </w:pPr>
      <w:r>
        <w:rPr>
          <w:sz w:val="22"/>
        </w:rPr>
        <w:t>Layered QA: task team → lead → appointing party</w:t>
      </w:r>
    </w:p>
    <w:p>
      <w:pPr>
        <w:pStyle w:val="ListBullet"/>
      </w:pPr>
      <w:r>
        <w:rPr>
          <w:sz w:val="22"/>
        </w:rPr>
        <w:t>Kanban + 3D verification</w:t>
      </w:r>
    </w:p>
    <w:p>
      <w:r>
        <w:rPr>
          <w:b/>
          <w:i w:val="0"/>
          <w:sz w:val="22"/>
        </w:rPr>
        <w:t>Sık sorulan:</w:t>
      </w:r>
    </w:p>
    <w:p>
      <w:r>
        <w:rPr>
          <w:b/>
          <w:i w:val="0"/>
          <w:sz w:val="22"/>
        </w:rPr>
        <w:t xml:space="preserve">• Partial acceptance neden yasak? </w:t>
      </w:r>
      <w:r>
        <w:rPr>
          <w:b w:val="0"/>
          <w:i w:val="0"/>
          <w:sz w:val="22"/>
        </w:rPr>
        <w:t>Kısmen kabul edilmiş model coordination riski — downstream teams incomplete data referans eder.</w:t>
      </w:r>
    </w:p>
    <w:p/>
    <w:p>
      <w:pPr>
        <w:pStyle w:val="Heading2"/>
      </w:pPr>
      <w:r>
        <w:rPr>
          <w:color w:val="1F4E79"/>
        </w:rPr>
        <w:t>ISO 19650 Federation Strategy, System Priority Structure and CDE</w:t>
      </w:r>
    </w:p>
    <w:p>
      <w:r>
        <w:rPr>
          <w:b/>
          <w:i w:val="0"/>
          <w:sz w:val="22"/>
        </w:rPr>
        <w:t xml:space="preserve">Süre: </w:t>
      </w:r>
      <w:r>
        <w:rPr>
          <w:b w:val="0"/>
          <w:i w:val="0"/>
          <w:sz w:val="22"/>
        </w:rPr>
        <w:t>13:08</w:t>
      </w:r>
    </w:p>
    <w:p/>
    <w:p>
      <w:r>
        <w:rPr>
          <w:b w:val="0"/>
          <w:i w:val="0"/>
          <w:sz w:val="22"/>
        </w:rPr>
        <w:t>En uzun ders. Üretim stratejileri: federation (container breakdown), clash avoidance (system priority), file naming (metadata-driven).</w:t>
        <w:br/>
        <w:br/>
        <w:t>Federation: hastane = building/wing, ofis = discipline, karma = hybrid. Clash avoidance &gt; clash detection: system priority (steel pipe &gt; cable tray), frequent model sharing. CDE states: WIP → Shared → Published → Archived.</w:t>
      </w:r>
    </w:p>
    <w:p>
      <w:r>
        <w:rPr>
          <w:b/>
          <w:i w:val="0"/>
          <w:color w:val="2E7D32"/>
          <w:sz w:val="22"/>
        </w:rPr>
        <w:t xml:space="preserve">Videoda ekranda: </w:t>
      </w:r>
      <w:r>
        <w:rPr>
          <w:b w:val="0"/>
          <w:i w:val="0"/>
          <w:sz w:val="22"/>
        </w:rPr>
        <w:t>Federation diagram, system priority table, CDE state flow, File Manager naming config.</w:t>
      </w:r>
    </w:p>
    <w:p>
      <w:r>
        <w:rPr>
          <w:b/>
          <w:i w:val="0"/>
          <w:sz w:val="22"/>
        </w:rPr>
        <w:t>Adım adım (videoda gösterilen):</w:t>
      </w:r>
    </w:p>
    <w:p>
      <w:pPr>
        <w:pStyle w:val="ListNumber"/>
      </w:pPr>
      <w:r>
        <w:rPr>
          <w:sz w:val="22"/>
        </w:rPr>
        <w:t>Federation strategy erken tanımla — BEP + MIDP'de document et</w:t>
      </w:r>
    </w:p>
    <w:p>
      <w:pPr>
        <w:pStyle w:val="ListNumber"/>
      </w:pPr>
      <w:r>
        <w:rPr>
          <w:sz w:val="22"/>
        </w:rPr>
        <w:t>Container ↔ responsibility matrix alignment</w:t>
      </w:r>
    </w:p>
    <w:p>
      <w:pPr>
        <w:pStyle w:val="ListNumber"/>
      </w:pPr>
      <w:r>
        <w:rPr>
          <w:sz w:val="22"/>
        </w:rPr>
        <w:t>System priority structure — spatial conflict hierarchy</w:t>
      </w:r>
    </w:p>
    <w:p>
      <w:pPr>
        <w:pStyle w:val="ListNumber"/>
      </w:pPr>
      <w:r>
        <w:rPr>
          <w:sz w:val="22"/>
        </w:rPr>
        <w:t>Frequent small model updates — not batch</w:t>
      </w:r>
    </w:p>
    <w:p>
      <w:pPr>
        <w:pStyle w:val="ListNumber"/>
      </w:pPr>
      <w:r>
        <w:rPr>
          <w:sz w:val="22"/>
        </w:rPr>
        <w:t>CDE states uygula — WIP/Shared/Published/Archived</w:t>
      </w:r>
    </w:p>
    <w:p>
      <w:pPr>
        <w:pStyle w:val="ListNumber"/>
      </w:pPr>
      <w:r>
        <w:rPr>
          <w:sz w:val="22"/>
        </w:rPr>
        <w:t>File Manager: metadata-driven naming configure</w:t>
      </w:r>
    </w:p>
    <w:p>
      <w:pPr>
        <w:pStyle w:val="ListNumber"/>
      </w:pPr>
      <w:r>
        <w:rPr>
          <w:sz w:val="22"/>
        </w:rPr>
        <w:t>Verify: naming + metadata + coordination compliance check</w:t>
      </w:r>
    </w:p>
    <w:p>
      <w:pPr>
        <w:pStyle w:val="ListNumber"/>
      </w:pPr>
      <w:r>
        <w:rPr>
          <w:sz w:val="22"/>
        </w:rPr>
        <w:t>Milestone review'da refine</w:t>
      </w:r>
    </w:p>
    <w:p>
      <w:r>
        <w:rPr>
          <w:b/>
          <w:i w:val="0"/>
          <w:sz w:val="22"/>
        </w:rPr>
        <w:t>Bu dersten çıkardıkların:</w:t>
      </w:r>
    </w:p>
    <w:p>
      <w:pPr>
        <w:pStyle w:val="ListBullet"/>
      </w:pPr>
      <w:r>
        <w:rPr>
          <w:sz w:val="22"/>
        </w:rPr>
        <w:t>Federation = manageable containers</w:t>
      </w:r>
    </w:p>
    <w:p>
      <w:pPr>
        <w:pStyle w:val="ListBullet"/>
      </w:pPr>
      <w:r>
        <w:rPr>
          <w:sz w:val="22"/>
        </w:rPr>
        <w:t>Clash avoidance &gt; clash detection</w:t>
      </w:r>
    </w:p>
    <w:p>
      <w:pPr>
        <w:pStyle w:val="ListBullet"/>
      </w:pPr>
      <w:r>
        <w:rPr>
          <w:sz w:val="22"/>
        </w:rPr>
        <w:t>System priority = design-around constraints</w:t>
      </w:r>
    </w:p>
    <w:p>
      <w:pPr>
        <w:pStyle w:val="ListBullet"/>
      </w:pPr>
      <w:r>
        <w:rPr>
          <w:sz w:val="22"/>
        </w:rPr>
        <w:t>CDE states control information flow</w:t>
      </w:r>
    </w:p>
    <w:p>
      <w:pPr>
        <w:pStyle w:val="ListBullet"/>
      </w:pPr>
      <w:r>
        <w:rPr>
          <w:sz w:val="22"/>
        </w:rPr>
        <w:t>Metadata naming = traceability</w:t>
      </w:r>
    </w:p>
    <w:p>
      <w:r>
        <w:rPr>
          <w:b/>
          <w:i w:val="0"/>
          <w:sz w:val="22"/>
        </w:rPr>
        <w:t>Sık sorulan:</w:t>
      </w:r>
    </w:p>
    <w:p>
      <w:r>
        <w:rPr>
          <w:b/>
          <w:i w:val="0"/>
          <w:sz w:val="22"/>
        </w:rPr>
        <w:t xml:space="preserve">• Federation nasıl belirlenir? </w:t>
      </w:r>
      <w:r>
        <w:rPr>
          <w:b w:val="0"/>
          <w:i w:val="0"/>
          <w:sz w:val="22"/>
        </w:rPr>
        <w:t>Proje tipi/ölçek/karmaşıklık — building, discipline, veya hybrid.</w:t>
      </w:r>
    </w:p>
    <w:p/>
    <w:p>
      <w:pPr>
        <w:pStyle w:val="Heading2"/>
      </w:pPr>
      <w:r>
        <w:rPr>
          <w:color w:val="1F4E79"/>
        </w:rPr>
        <w:t>openBIM Principles and Tools</w:t>
      </w:r>
    </w:p>
    <w:p>
      <w:r>
        <w:rPr>
          <w:b/>
          <w:i w:val="0"/>
          <w:sz w:val="22"/>
        </w:rPr>
        <w:t xml:space="preserve">Süre: </w:t>
      </w:r>
      <w:r>
        <w:rPr>
          <w:b w:val="0"/>
          <w:i w:val="0"/>
          <w:sz w:val="22"/>
        </w:rPr>
        <w:t>10:52</w:t>
      </w:r>
    </w:p>
    <w:p/>
    <w:p>
      <w:r>
        <w:rPr>
          <w:b w:val="0"/>
          <w:i w:val="0"/>
          <w:sz w:val="22"/>
        </w:rPr>
        <w:t>Interoperability sorunu: farklı yazılımlar, veri kaybı. openBIM = vendor-neutral standards: IFC (model exchange), BCF (issue coordination), bSDD (terminology), IDS (machine-readable requirements), COBie (handover).</w:t>
      </w:r>
    </w:p>
    <w:p>
      <w:r>
        <w:rPr>
          <w:b/>
          <w:i w:val="0"/>
          <w:sz w:val="22"/>
        </w:rPr>
        <w:t>Adım adım (videoda gösterilen):</w:t>
      </w:r>
    </w:p>
    <w:p>
      <w:pPr>
        <w:pStyle w:val="ListNumber"/>
      </w:pPr>
      <w:r>
        <w:rPr>
          <w:sz w:val="22"/>
        </w:rPr>
        <w:t>Data dictionary seç — Uniclass 2015 vb.</w:t>
      </w:r>
    </w:p>
    <w:p>
      <w:pPr>
        <w:pStyle w:val="ListNumber"/>
      </w:pPr>
      <w:r>
        <w:rPr>
          <w:sz w:val="22"/>
        </w:rPr>
        <w:t>IDS ile requirements tanımla — Scope module</w:t>
      </w:r>
    </w:p>
    <w:p>
      <w:pPr>
        <w:pStyle w:val="ListNumber"/>
      </w:pPr>
      <w:r>
        <w:rPr>
          <w:sz w:val="22"/>
        </w:rPr>
        <w:t>IDS export — machine-readable specification</w:t>
      </w:r>
    </w:p>
    <w:p>
      <w:pPr>
        <w:pStyle w:val="ListNumber"/>
      </w:pPr>
      <w:r>
        <w:rPr>
          <w:sz w:val="22"/>
        </w:rPr>
        <w:t>IFC for model exchange — vendor-neutral</w:t>
      </w:r>
    </w:p>
    <w:p>
      <w:pPr>
        <w:pStyle w:val="ListNumber"/>
      </w:pPr>
      <w:r>
        <w:rPr>
          <w:sz w:val="22"/>
        </w:rPr>
        <w:t>BCF for issue coordination — standardized reporting</w:t>
      </w:r>
    </w:p>
    <w:p>
      <w:pPr>
        <w:pStyle w:val="ListNumber"/>
      </w:pPr>
      <w:r>
        <w:rPr>
          <w:sz w:val="22"/>
        </w:rPr>
        <w:t>Verify models against requirements — automated</w:t>
      </w:r>
    </w:p>
    <w:p>
      <w:pPr>
        <w:pStyle w:val="ListNumber"/>
      </w:pPr>
      <w:r>
        <w:rPr>
          <w:sz w:val="22"/>
        </w:rPr>
        <w:t>COBie export at each milestone — filtered, verified data</w:t>
      </w:r>
    </w:p>
    <w:p>
      <w:pPr>
        <w:pStyle w:val="ListNumber"/>
      </w:pPr>
      <w:r>
        <w:rPr>
          <w:sz w:val="22"/>
        </w:rPr>
        <w:t>Iterate: requirements → verify → export at every stage</w:t>
      </w:r>
    </w:p>
    <w:p>
      <w:r>
        <w:rPr>
          <w:b/>
          <w:i w:val="0"/>
          <w:sz w:val="22"/>
        </w:rPr>
        <w:t>Bu dersten çıkardıkların:</w:t>
      </w:r>
    </w:p>
    <w:p>
      <w:pPr>
        <w:pStyle w:val="ListBullet"/>
      </w:pPr>
      <w:r>
        <w:rPr>
          <w:sz w:val="22"/>
        </w:rPr>
        <w:t>openBIM = interoperability across tools</w:t>
      </w:r>
    </w:p>
    <w:p>
      <w:pPr>
        <w:pStyle w:val="ListBullet"/>
      </w:pPr>
      <w:r>
        <w:rPr>
          <w:sz w:val="22"/>
        </w:rPr>
        <w:t>IFC + BCF + bSDD + IDS + COBie ecosystem</w:t>
      </w:r>
    </w:p>
    <w:p>
      <w:pPr>
        <w:pStyle w:val="ListBullet"/>
      </w:pPr>
      <w:r>
        <w:rPr>
          <w:sz w:val="22"/>
        </w:rPr>
        <w:t>IDS &gt; static PDF requirements</w:t>
      </w:r>
    </w:p>
    <w:p>
      <w:pPr>
        <w:pStyle w:val="ListBullet"/>
      </w:pPr>
      <w:r>
        <w:rPr>
          <w:sz w:val="22"/>
        </w:rPr>
        <w:t>COBie early workflow &gt; end-of-project spreadsheet nightmare</w:t>
      </w:r>
    </w:p>
    <w:p>
      <w:r>
        <w:rPr>
          <w:b/>
          <w:i w:val="0"/>
          <w:sz w:val="22"/>
        </w:rPr>
        <w:t>Sık sorulan:</w:t>
      </w:r>
    </w:p>
    <w:p>
      <w:r>
        <w:rPr>
          <w:b/>
          <w:i w:val="0"/>
          <w:sz w:val="22"/>
        </w:rPr>
        <w:t xml:space="preserve">• open vs closed BIM? </w:t>
      </w:r>
      <w:r>
        <w:rPr>
          <w:b w:val="0"/>
          <w:i w:val="0"/>
          <w:sz w:val="22"/>
        </w:rPr>
        <w:t>Closed = proprietary formats. Open = IFC/BCF/IDS vendor-neutral.</w:t>
      </w:r>
    </w:p>
    <w:p>
      <w:r>
        <w:rPr>
          <w:b/>
          <w:i w:val="0"/>
          <w:sz w:val="22"/>
        </w:rPr>
        <w:t xml:space="preserve">• COBie overwhelming? </w:t>
      </w:r>
      <w:r>
        <w:rPr>
          <w:b w:val="0"/>
          <w:i w:val="0"/>
          <w:sz w:val="22"/>
        </w:rPr>
        <w:t>Early requirements + verify + filtered export = clean dataset.</w:t>
      </w:r>
    </w:p>
    <w:p/>
    <w:p>
      <w:pPr>
        <w:pStyle w:val="Heading2"/>
      </w:pPr>
      <w:r>
        <w:rPr>
          <w:color w:val="1F4E79"/>
        </w:rPr>
        <w:t>Information Verification, Project Tracking, Compliance and Lessons Learned</w:t>
      </w:r>
    </w:p>
    <w:p>
      <w:r>
        <w:rPr>
          <w:b/>
          <w:i w:val="0"/>
          <w:sz w:val="22"/>
        </w:rPr>
        <w:t xml:space="preserve">Süre: </w:t>
      </w:r>
      <w:r>
        <w:rPr>
          <w:b w:val="0"/>
          <w:i w:val="0"/>
          <w:sz w:val="22"/>
        </w:rPr>
        <w:t>09:55</w:t>
      </w:r>
    </w:p>
    <w:p/>
    <w:p>
      <w:r>
        <w:rPr>
          <w:b w:val="0"/>
          <w:i w:val="0"/>
          <w:sz w:val="22"/>
        </w:rPr>
        <w:t>Proje boyunca: verification devam, progress tracking, compliance monitoring, lessons learned capture. ISO 19650 compliance checklist ile gap tracking.</w:t>
      </w:r>
    </w:p>
    <w:p>
      <w:r>
        <w:rPr>
          <w:b/>
          <w:i w:val="0"/>
          <w:sz w:val="22"/>
        </w:rPr>
        <w:t>Adım adım (videoda gösterilen):</w:t>
      </w:r>
    </w:p>
    <w:p>
      <w:pPr>
        <w:pStyle w:val="ListNumber"/>
      </w:pPr>
      <w:r>
        <w:rPr>
          <w:sz w:val="22"/>
        </w:rPr>
        <w:t>Verify module: ongoing model checking against EIR requirements</w:t>
      </w:r>
    </w:p>
    <w:p>
      <w:pPr>
        <w:pStyle w:val="ListNumber"/>
      </w:pPr>
      <w:r>
        <w:rPr>
          <w:sz w:val="22"/>
        </w:rPr>
        <w:t>Kanban + timeline: deliverable status tracking</w:t>
      </w:r>
    </w:p>
    <w:p>
      <w:pPr>
        <w:pStyle w:val="ListNumber"/>
      </w:pPr>
      <w:r>
        <w:rPr>
          <w:sz w:val="22"/>
        </w:rPr>
        <w:t>Compliance dashboard: checklist progress — gaps vs goals</w:t>
      </w:r>
    </w:p>
    <w:p>
      <w:pPr>
        <w:pStyle w:val="ListNumber"/>
      </w:pPr>
      <w:r>
        <w:rPr>
          <w:sz w:val="22"/>
        </w:rPr>
        <w:t>Milestone reviews: MIDP update, dependency check</w:t>
      </w:r>
    </w:p>
    <w:p>
      <w:pPr>
        <w:pStyle w:val="ListNumber"/>
      </w:pPr>
      <w:r>
        <w:rPr>
          <w:sz w:val="22"/>
        </w:rPr>
        <w:t>Lessons learned capture — what worked, what didn't</w:t>
      </w:r>
    </w:p>
    <w:p>
      <w:pPr>
        <w:pStyle w:val="ListNumber"/>
      </w:pPr>
      <w:r>
        <w:rPr>
          <w:sz w:val="22"/>
        </w:rPr>
        <w:t>Audit preparation: export approval records, verification results</w:t>
      </w:r>
    </w:p>
    <w:p>
      <w:pPr>
        <w:pStyle w:val="ListNumber"/>
      </w:pPr>
      <w:r>
        <w:rPr>
          <w:sz w:val="22"/>
        </w:rPr>
        <w:t>Handover readiness assessment</w:t>
      </w:r>
    </w:p>
    <w:p>
      <w:r>
        <w:rPr>
          <w:b/>
          <w:i w:val="0"/>
          <w:sz w:val="22"/>
        </w:rPr>
        <w:t>Bu dersten çıkardıkların:</w:t>
      </w:r>
    </w:p>
    <w:p>
      <w:pPr>
        <w:pStyle w:val="ListBullet"/>
      </w:pPr>
      <w:r>
        <w:rPr>
          <w:sz w:val="22"/>
        </w:rPr>
        <w:t>Continuous verification — not one-time</w:t>
      </w:r>
    </w:p>
    <w:p>
      <w:pPr>
        <w:pStyle w:val="ListBullet"/>
      </w:pPr>
      <w:r>
        <w:rPr>
          <w:sz w:val="22"/>
        </w:rPr>
        <w:t>Compliance tracking via checklist</w:t>
      </w:r>
    </w:p>
    <w:p>
      <w:pPr>
        <w:pStyle w:val="ListBullet"/>
      </w:pPr>
      <w:r>
        <w:rPr>
          <w:sz w:val="22"/>
        </w:rPr>
        <w:t>Lessons learned = next project improvement</w:t>
      </w:r>
    </w:p>
    <w:p>
      <w:pPr>
        <w:pStyle w:val="ListBullet"/>
      </w:pPr>
      <w:r>
        <w:rPr>
          <w:sz w:val="22"/>
        </w:rPr>
        <w:t>Audit-ready documentation</w:t>
      </w:r>
    </w:p>
    <w:p/>
    <w:p>
      <w:pPr>
        <w:pStyle w:val="Heading2"/>
      </w:pPr>
      <w:r>
        <w:rPr>
          <w:color w:val="1F4E79"/>
        </w:rPr>
        <w:t>ISO 19650 Course Summary</w:t>
      </w:r>
    </w:p>
    <w:p>
      <w:r>
        <w:rPr>
          <w:b/>
          <w:i w:val="0"/>
          <w:sz w:val="22"/>
        </w:rPr>
        <w:t xml:space="preserve">Süre: </w:t>
      </w:r>
      <w:r>
        <w:rPr>
          <w:b w:val="0"/>
          <w:i w:val="0"/>
          <w:sz w:val="22"/>
        </w:rPr>
        <w:t>05:57</w:t>
      </w:r>
    </w:p>
    <w:p/>
    <w:p>
      <w:r>
        <w:rPr>
          <w:b w:val="0"/>
          <w:i w:val="0"/>
          <w:sz w:val="22"/>
        </w:rPr>
        <w:t>Tüm kurs özeti: Assessment → Tender → Appointment → Production → Closeout. 6 bileşen, 5 rol, requirements cascade, connected workflow.</w:t>
      </w:r>
    </w:p>
    <w:p>
      <w:r>
        <w:rPr>
          <w:b/>
          <w:i w:val="0"/>
          <w:sz w:val="22"/>
        </w:rPr>
        <w:t>Adım adım (videoda gösterilen):</w:t>
      </w:r>
    </w:p>
    <w:p>
      <w:pPr>
        <w:pStyle w:val="ListNumber"/>
      </w:pPr>
      <w:r>
        <w:rPr>
          <w:sz w:val="22"/>
        </w:rPr>
        <w:t>Full lifecycle review — her aşamayı hatırla</w:t>
      </w:r>
    </w:p>
    <w:p>
      <w:pPr>
        <w:pStyle w:val="ListNumber"/>
      </w:pPr>
      <w:r>
        <w:rPr>
          <w:sz w:val="22"/>
        </w:rPr>
        <w:t>Compliance checklist final review</w:t>
      </w:r>
    </w:p>
    <w:p>
      <w:pPr>
        <w:pStyle w:val="ListNumber"/>
      </w:pPr>
      <w:r>
        <w:rPr>
          <w:sz w:val="22"/>
        </w:rPr>
        <w:t>Kendi projende uygulama planı yap</w:t>
      </w:r>
    </w:p>
    <w:p>
      <w:pPr>
        <w:pStyle w:val="ListNumber"/>
      </w:pPr>
      <w:r>
        <w:rPr>
          <w:sz w:val="22"/>
        </w:rPr>
        <w:t>Expert certification quiz hazırlığı</w:t>
      </w:r>
    </w:p>
    <w:p>
      <w:r>
        <w:rPr>
          <w:b/>
          <w:i w:val="0"/>
          <w:sz w:val="22"/>
        </w:rPr>
        <w:t>Bu dersten çıkardıkların:</w:t>
      </w:r>
    </w:p>
    <w:p>
      <w:pPr>
        <w:pStyle w:val="ListBullet"/>
      </w:pPr>
      <w:r>
        <w:rPr>
          <w:sz w:val="22"/>
        </w:rPr>
        <w:t>End-to-end ISO 19650 workflow</w:t>
      </w:r>
    </w:p>
    <w:p>
      <w:pPr>
        <w:pStyle w:val="ListBullet"/>
      </w:pPr>
      <w:r>
        <w:rPr>
          <w:sz w:val="22"/>
        </w:rPr>
        <w:t>Theory → practice via Plannerly</w:t>
      </w:r>
    </w:p>
    <w:p>
      <w:pPr>
        <w:pStyle w:val="ListBullet"/>
      </w:pPr>
      <w:r>
        <w:rPr>
          <w:sz w:val="22"/>
        </w:rPr>
        <w:t>Certification ready</w:t>
      </w:r>
    </w:p>
    <w:p/>
    <w:p>
      <w:pPr>
        <w:pStyle w:val="Heading2"/>
      </w:pPr>
      <w:r>
        <w:rPr>
          <w:color w:val="1F4E79"/>
        </w:rPr>
        <w:t>Quiz — Your ISO 19650 Success</w:t>
      </w:r>
    </w:p>
    <w:p>
      <w:r>
        <w:rPr>
          <w:b w:val="0"/>
          <w:i w:val="0"/>
          <w:sz w:val="22"/>
        </w:rPr>
        <w:t>Federation, openBIM, mobilization, verification cycle, CDE states, partial acceptance.</w:t>
      </w:r>
    </w:p>
    <w:p>
      <w:r>
        <w:br w:type="page"/>
      </w:r>
    </w:p>
    <w:p>
      <w:pPr>
        <w:pStyle w:val="Heading1"/>
      </w:pPr>
      <w:r>
        <w:rPr>
          <w:color w:val="1F4E79"/>
        </w:rPr>
        <w:t>2. Tüm ISO 19650 Akışı — Tek Paragraf Özet</w:t>
      </w:r>
    </w:p>
    <w:p>
      <w:r>
        <w:rPr>
          <w:b w:val="0"/>
          <w:i w:val="0"/>
          <w:sz w:val="22"/>
        </w:rPr>
        <w:t>Assessment'te işveren bilgi ihtiyacını değerlendirir (OIR/AIR/PIR → EIR). Invitation to Tender ile EIR yayınlanır. Delivery team Tender Response hazırlar: pre-BEP, mobilization plan, risk register. Appointment'ta information protocol contract appendix olur, post-BEP refine edilir, responsibility matrix + MIDP/TIDP oluşturulur, eSign ile imzalanır. Mobilization'da kaynak/IT/methods test edilir. Production'da federated modeller üretilir, clash avoidance uygulanır, Verify ile kontrol edilir, CDE states yönetilir. Handover'da COBie + audit trail export edilir. Lessons learned bir sonraki projeye beslenir.</w:t>
      </w:r>
    </w:p>
    <w:p>
      <w:pPr>
        <w:pStyle w:val="Heading2"/>
      </w:pPr>
      <w:r>
        <w:rPr>
          <w:color w:val="1F4E79"/>
        </w:rPr>
        <w:t>2.1 ISO 19650 Lifecycle Diyagramı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  <w:sz w:val="20"/>
              </w:rPr>
              <w:t>Aşama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  <w:sz w:val="20"/>
              </w:rPr>
              <w:t>Ana belgeler/aktiviteler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  <w:sz w:val="20"/>
              </w:rPr>
              <w:t>Plannerly modülü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Assessment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OIR, AIR, PIR, Need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Invitation to Tender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EIR finalize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Docs + Scope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Tender Response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Pre-BEP, Mobilization plan, Risk register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Docs + Scope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Appointment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Information Protocol, Post-BEP, MIDP, eSign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Docs + Scope + Contracts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Mobilization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CDE setup, workflow test, team training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Platform setup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Production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Federation, model exchange, QA, CDE states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Verify + Scope + CDE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Closeout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COBie, reports, audit trail, lessons learned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Verify + Export</w:t>
            </w:r>
          </w:p>
        </w:tc>
      </w:tr>
    </w:tbl>
    <w:p/>
    <w:p>
      <w:pPr>
        <w:pStyle w:val="Heading2"/>
      </w:pPr>
      <w:r>
        <w:rPr>
          <w:color w:val="1F4E79"/>
        </w:rPr>
        <w:t>2.2 Requirements Cascade</w:t>
      </w:r>
    </w:p>
    <w:p>
      <w:r>
        <w:rPr>
          <w:b w:val="0"/>
          <w:i/>
          <w:sz w:val="22"/>
        </w:rPr>
        <w:t>OIR (kurumsal) → AIR (varlık/işletme) → PIR (proje) → EIR (takas) → BEP (uygulama) → MIDP (teslim takvimi) → Verify (doğrulama) → Handover (COBie)</w:t>
      </w:r>
    </w:p>
    <w:p>
      <w:pPr>
        <w:pStyle w:val="Heading2"/>
      </w:pPr>
      <w:r>
        <w:rPr>
          <w:color w:val="1F4E79"/>
        </w:rPr>
        <w:t>3. Hızlı Sözlük</w:t>
      </w:r>
    </w:p>
    <w:p>
      <w:r>
        <w:rPr>
          <w:b/>
          <w:i w:val="0"/>
          <w:sz w:val="22"/>
        </w:rPr>
        <w:t xml:space="preserve">Appointing Party: </w:t>
      </w:r>
      <w:r>
        <w:rPr>
          <w:b w:val="0"/>
          <w:i w:val="0"/>
          <w:sz w:val="22"/>
        </w:rPr>
        <w:t>İşveren/mülk sahibi — gereksinim tanımlayan</w:t>
      </w:r>
    </w:p>
    <w:p>
      <w:r>
        <w:rPr>
          <w:b/>
          <w:i w:val="0"/>
          <w:sz w:val="22"/>
        </w:rPr>
        <w:t xml:space="preserve">Lead Appointed Party: </w:t>
      </w:r>
      <w:r>
        <w:rPr>
          <w:b w:val="0"/>
          <w:i w:val="0"/>
          <w:sz w:val="22"/>
        </w:rPr>
        <w:t>Ana yüklenici/lead designer — koordinatör</w:t>
      </w:r>
    </w:p>
    <w:p>
      <w:r>
        <w:rPr>
          <w:b/>
          <w:i w:val="0"/>
          <w:sz w:val="22"/>
        </w:rPr>
        <w:t xml:space="preserve">Appointed Party: </w:t>
      </w:r>
      <w:r>
        <w:rPr>
          <w:b w:val="0"/>
          <w:i w:val="0"/>
          <w:sz w:val="22"/>
        </w:rPr>
        <w:t>Alt yüklenici/danışman — disiplin teslimatçısı</w:t>
      </w:r>
    </w:p>
    <w:p>
      <w:r>
        <w:rPr>
          <w:b/>
          <w:i w:val="0"/>
          <w:sz w:val="22"/>
        </w:rPr>
        <w:t xml:space="preserve">Task Team: </w:t>
      </w:r>
      <w:r>
        <w:rPr>
          <w:b w:val="0"/>
          <w:i w:val="0"/>
          <w:sz w:val="22"/>
        </w:rPr>
        <w:t>Model/çizim/rapor üreten küçük grup</w:t>
      </w:r>
    </w:p>
    <w:p>
      <w:r>
        <w:rPr>
          <w:b/>
          <w:i w:val="0"/>
          <w:sz w:val="22"/>
        </w:rPr>
        <w:t xml:space="preserve">Pre-BEP: </w:t>
      </w:r>
      <w:r>
        <w:rPr>
          <w:b w:val="0"/>
          <w:i w:val="0"/>
          <w:sz w:val="22"/>
        </w:rPr>
        <w:t>İhale öncesi BEP — capability demonstration</w:t>
      </w:r>
    </w:p>
    <w:p>
      <w:r>
        <w:rPr>
          <w:b/>
          <w:i w:val="0"/>
          <w:sz w:val="22"/>
        </w:rPr>
        <w:t xml:space="preserve">Post-BEP: </w:t>
      </w:r>
      <w:r>
        <w:rPr>
          <w:b w:val="0"/>
          <w:i w:val="0"/>
          <w:sz w:val="22"/>
        </w:rPr>
        <w:t>Sözleşme sonrası BEP — operational commitment</w:t>
      </w:r>
    </w:p>
    <w:p>
      <w:r>
        <w:rPr>
          <w:b/>
          <w:i w:val="0"/>
          <w:sz w:val="22"/>
        </w:rPr>
        <w:t xml:space="preserve">Information Protocol: </w:t>
      </w:r>
      <w:r>
        <w:rPr>
          <w:b w:val="0"/>
          <w:i w:val="0"/>
          <w:sz w:val="22"/>
        </w:rPr>
        <w:t>Sözleşme appendix — legal BIM obligations</w:t>
      </w:r>
    </w:p>
    <w:p>
      <w:r>
        <w:rPr>
          <w:b/>
          <w:i w:val="0"/>
          <w:sz w:val="22"/>
        </w:rPr>
        <w:t xml:space="preserve">Federation Strategy: </w:t>
      </w:r>
      <w:r>
        <w:rPr>
          <w:b w:val="0"/>
          <w:i w:val="0"/>
          <w:sz w:val="22"/>
        </w:rPr>
        <w:t>Model container breakdown — discipline/building/zone</w:t>
      </w:r>
    </w:p>
    <w:p>
      <w:r>
        <w:rPr>
          <w:b/>
          <w:i w:val="0"/>
          <w:sz w:val="22"/>
        </w:rPr>
        <w:t xml:space="preserve">System Priority: </w:t>
      </w:r>
      <w:r>
        <w:rPr>
          <w:b w:val="0"/>
          <w:i w:val="0"/>
          <w:sz w:val="22"/>
        </w:rPr>
        <w:t>Spatial conflict hierarchy — which system wins</w:t>
      </w:r>
    </w:p>
    <w:p>
      <w:r>
        <w:rPr>
          <w:b/>
          <w:i w:val="0"/>
          <w:sz w:val="22"/>
        </w:rPr>
        <w:t xml:space="preserve">Clash Avoidance: </w:t>
      </w:r>
      <w:r>
        <w:rPr>
          <w:b w:val="0"/>
          <w:i w:val="0"/>
          <w:sz w:val="22"/>
        </w:rPr>
        <w:t>Proactive coordination — design around constraints</w:t>
      </w:r>
    </w:p>
    <w:p>
      <w:r>
        <w:rPr>
          <w:b/>
          <w:i w:val="0"/>
          <w:sz w:val="22"/>
        </w:rPr>
        <w:t xml:space="preserve">Partial Acceptance: </w:t>
      </w:r>
      <w:r>
        <w:rPr>
          <w:b w:val="0"/>
          <w:i w:val="0"/>
          <w:sz w:val="22"/>
        </w:rPr>
        <w:t>Yasak — model whole accept veya reject</w:t>
      </w:r>
    </w:p>
    <w:p>
      <w:r>
        <w:rPr>
          <w:b/>
          <w:i w:val="0"/>
          <w:sz w:val="22"/>
        </w:rPr>
        <w:t xml:space="preserve">IDS: </w:t>
      </w:r>
      <w:r>
        <w:rPr>
          <w:b w:val="0"/>
          <w:i w:val="0"/>
          <w:sz w:val="22"/>
        </w:rPr>
        <w:t>Information Delivery Specification — machine-readable requirements</w:t>
      </w:r>
    </w:p>
    <w:p>
      <w:r>
        <w:rPr>
          <w:b/>
          <w:i w:val="0"/>
          <w:sz w:val="22"/>
        </w:rPr>
        <w:t xml:space="preserve">COBie: </w:t>
      </w:r>
      <w:r>
        <w:rPr>
          <w:b w:val="0"/>
          <w:i w:val="0"/>
          <w:sz w:val="22"/>
        </w:rPr>
        <w:t>Construction Operations Building information exchange — handover data</w:t>
      </w:r>
    </w:p>
    <w:p>
      <w:pPr>
        <w:pStyle w:val="Heading1"/>
      </w:pPr>
      <w:r>
        <w:rPr>
          <w:color w:val="1F4E79"/>
        </w:rPr>
        <w:t>4. Sonuç</w:t>
      </w:r>
    </w:p>
    <w:p>
      <w:r>
        <w:rPr>
          <w:b w:val="0"/>
          <w:i w:val="0"/>
          <w:sz w:val="22"/>
        </w:rPr>
        <w:t>Plannerly Level 3 Expert, ISO 19650 standardını uçtan uca öğretir: Assessment'tan handover'a, OIR'dan COBie'ye, rollerden compliance checklist'e. Bu not 25+ dersin içeriğini adım adım anlatır. Üç seviye sertifika (Basic + Advanced + Expert) tam BIM Information Manager yolculuğunu tamamlar.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