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D0AD" w14:textId="556E5C6B" w:rsidR="002274D1" w:rsidRDefault="00C42D8B" w:rsidP="00C42D8B">
      <w:pPr>
        <w:pStyle w:val="Heading1"/>
      </w:pPr>
      <w:r>
        <w:t xml:space="preserve">Inductor Design </w:t>
      </w:r>
    </w:p>
    <w:p w14:paraId="71625B2A" w14:textId="5F60A021" w:rsidR="00C42D8B" w:rsidRDefault="00C42D8B" w:rsidP="00C42D8B">
      <w:r>
        <w:t xml:space="preserve">The determined inductance of the buck converter is 120 </w:t>
      </w:r>
      <w:r>
        <w:rPr>
          <w:rFonts w:cs="Times New Roman"/>
        </w:rPr>
        <w:t>µ</w:t>
      </w:r>
      <w:r>
        <w:t>H, so that both CCM operation and ripple condition is met.</w:t>
      </w:r>
      <w:r w:rsidR="003D7956">
        <w:t xml:space="preserve"> In this part magnetic design of the inductor and core selection will be explained. </w:t>
      </w:r>
    </w:p>
    <w:p w14:paraId="7C0145E7" w14:textId="77777777" w:rsidR="00811326" w:rsidRDefault="003D7956" w:rsidP="00C42D8B">
      <w:r>
        <w:t xml:space="preserve">First the cable that will be used to wind the core is selected. The average current of a buck converter inductor is the output current. Since the battery will be charged with 10A the inductor current will also be 10 A. Thus, high voltage cables that can endure more than 10A are investigated. H07V-K1.5 </w:t>
      </w:r>
      <w:r w:rsidR="00811326">
        <w:t xml:space="preserve">which can carry up to 16 A </w:t>
      </w:r>
      <w:r>
        <w:t>is selected</w:t>
      </w:r>
      <w:r w:rsidR="00811326">
        <w:t>. The copper area of the cable is 1.5 mm</w:t>
      </w:r>
      <w:r w:rsidR="00811326">
        <w:rPr>
          <w:vertAlign w:val="superscript"/>
        </w:rPr>
        <w:t>2</w:t>
      </w:r>
      <w:r w:rsidR="00811326">
        <w:t>. Also, the average outer diameter of the cable with insulation is 2.9 mm. The area of this cable can be calculated from:</w:t>
      </w:r>
    </w:p>
    <w:p w14:paraId="48F29019" w14:textId="6A1F7E86" w:rsidR="003D7956" w:rsidRPr="00811326" w:rsidRDefault="00811326" w:rsidP="00811326">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cable</m:t>
              </m:r>
            </m:sub>
          </m:sSub>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 xml:space="preserve">=6.6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482F238E" w14:textId="7BAE3A40" w:rsidR="00811326" w:rsidRDefault="00811326" w:rsidP="00811326">
      <w:pPr>
        <w:rPr>
          <w:rFonts w:eastAsiaTheme="minorEastAsia"/>
        </w:rPr>
      </w:pPr>
      <w:r>
        <w:rPr>
          <w:rFonts w:eastAsiaTheme="minorEastAsia"/>
        </w:rPr>
        <w:t xml:space="preserve">Then </w:t>
      </w:r>
      <w:r w:rsidR="003F008B">
        <w:rPr>
          <w:rFonts w:eastAsiaTheme="minorEastAsia"/>
        </w:rPr>
        <w:t xml:space="preserve">permeability vs DC bias curves </w:t>
      </w:r>
      <w:r>
        <w:rPr>
          <w:rFonts w:eastAsiaTheme="minorEastAsia"/>
        </w:rPr>
        <w:t>of the Kool M</w:t>
      </w:r>
      <w:r>
        <w:rPr>
          <w:rFonts w:eastAsiaTheme="minorEastAsia" w:cs="Times New Roman"/>
          <w:vertAlign w:val="subscript"/>
        </w:rPr>
        <w:t>µ</w:t>
      </w:r>
      <w:r>
        <w:rPr>
          <w:rFonts w:eastAsiaTheme="minorEastAsia"/>
        </w:rPr>
        <w:t xml:space="preserve"> cores that are available in the laboratory are obtained from Magnetics [1]. The </w:t>
      </w:r>
      <w:r w:rsidR="003F008B">
        <w:rPr>
          <w:rFonts w:eastAsiaTheme="minorEastAsia"/>
        </w:rPr>
        <w:t>permeability</w:t>
      </w:r>
      <w:r w:rsidR="003F008B">
        <w:rPr>
          <w:rFonts w:eastAsiaTheme="minorEastAsia"/>
        </w:rPr>
        <w:t xml:space="preserve"> </w:t>
      </w:r>
      <w:r>
        <w:rPr>
          <w:rFonts w:eastAsiaTheme="minorEastAsia"/>
        </w:rPr>
        <w:t>fit formulas from [1] are given in Figure 1</w:t>
      </w:r>
      <w:r w:rsidR="003F008B">
        <w:rPr>
          <w:rFonts w:eastAsiaTheme="minorEastAsia"/>
        </w:rPr>
        <w:t xml:space="preserve"> and the permeability vs DC magnetizing field (Oe) is given in Figure 2.</w:t>
      </w:r>
    </w:p>
    <w:p w14:paraId="393DF499" w14:textId="77777777" w:rsidR="00C510F7" w:rsidRDefault="00C510F7" w:rsidP="00811326">
      <w:pPr>
        <w:rPr>
          <w:rFonts w:eastAsiaTheme="minorEastAsia"/>
        </w:rPr>
      </w:pPr>
    </w:p>
    <w:p w14:paraId="2C0FE6E1" w14:textId="674961D1" w:rsidR="00811326" w:rsidRDefault="003F008B" w:rsidP="00811326">
      <w:pPr>
        <w:keepNext/>
        <w:jc w:val="center"/>
      </w:pPr>
      <w:r w:rsidRPr="003F008B">
        <w:drawing>
          <wp:inline distT="0" distB="0" distL="0" distR="0" wp14:anchorId="053A8CF6" wp14:editId="2365C3B1">
            <wp:extent cx="5107555" cy="2537460"/>
            <wp:effectExtent l="0" t="0" r="0" b="0"/>
            <wp:docPr id="4240392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39221" name="Picture 1" descr="A table with numbers and letters&#10;&#10;Description automatically generated"/>
                    <pic:cNvPicPr/>
                  </pic:nvPicPr>
                  <pic:blipFill rotWithShape="1">
                    <a:blip r:embed="rId4"/>
                    <a:srcRect l="898" t="5106" r="5378" b="1489"/>
                    <a:stretch/>
                  </pic:blipFill>
                  <pic:spPr bwMode="auto">
                    <a:xfrm>
                      <a:off x="0" y="0"/>
                      <a:ext cx="5109978" cy="2538664"/>
                    </a:xfrm>
                    <a:prstGeom prst="rect">
                      <a:avLst/>
                    </a:prstGeom>
                    <a:ln>
                      <a:noFill/>
                    </a:ln>
                    <a:extLst>
                      <a:ext uri="{53640926-AAD7-44D8-BBD7-CCE9431645EC}">
                        <a14:shadowObscured xmlns:a14="http://schemas.microsoft.com/office/drawing/2010/main"/>
                      </a:ext>
                    </a:extLst>
                  </pic:spPr>
                </pic:pic>
              </a:graphicData>
            </a:graphic>
          </wp:inline>
        </w:drawing>
      </w:r>
    </w:p>
    <w:p w14:paraId="71AA56F8" w14:textId="4FB23B43" w:rsidR="00811326" w:rsidRDefault="00811326" w:rsidP="00811326">
      <w:pPr>
        <w:pStyle w:val="Caption"/>
        <w:jc w:val="center"/>
        <w:rPr>
          <w:sz w:val="24"/>
          <w:szCs w:val="24"/>
        </w:rPr>
      </w:pPr>
      <w:r w:rsidRPr="00811326">
        <w:rPr>
          <w:sz w:val="24"/>
          <w:szCs w:val="24"/>
        </w:rPr>
        <w:t xml:space="preserve">Figure </w:t>
      </w:r>
      <w:r w:rsidRPr="00811326">
        <w:rPr>
          <w:sz w:val="24"/>
          <w:szCs w:val="24"/>
        </w:rPr>
        <w:fldChar w:fldCharType="begin"/>
      </w:r>
      <w:r w:rsidRPr="00811326">
        <w:rPr>
          <w:sz w:val="24"/>
          <w:szCs w:val="24"/>
        </w:rPr>
        <w:instrText xml:space="preserve"> SEQ Figure \* ARABIC </w:instrText>
      </w:r>
      <w:r w:rsidRPr="00811326">
        <w:rPr>
          <w:sz w:val="24"/>
          <w:szCs w:val="24"/>
        </w:rPr>
        <w:fldChar w:fldCharType="separate"/>
      </w:r>
      <w:r w:rsidR="00843BC2">
        <w:rPr>
          <w:noProof/>
          <w:sz w:val="24"/>
          <w:szCs w:val="24"/>
        </w:rPr>
        <w:t>1</w:t>
      </w:r>
      <w:r w:rsidRPr="00811326">
        <w:rPr>
          <w:sz w:val="24"/>
          <w:szCs w:val="24"/>
        </w:rPr>
        <w:fldChar w:fldCharType="end"/>
      </w:r>
      <w:r w:rsidRPr="00811326">
        <w:rPr>
          <w:sz w:val="24"/>
          <w:szCs w:val="24"/>
        </w:rPr>
        <w:t xml:space="preserve"> Kool M Toroid </w:t>
      </w:r>
      <w:r w:rsidR="003F008B">
        <w:rPr>
          <w:sz w:val="24"/>
          <w:szCs w:val="24"/>
        </w:rPr>
        <w:t xml:space="preserve">Permeability </w:t>
      </w:r>
      <w:r w:rsidRPr="00811326">
        <w:rPr>
          <w:sz w:val="24"/>
          <w:szCs w:val="24"/>
        </w:rPr>
        <w:t>Fit Formula</w:t>
      </w:r>
    </w:p>
    <w:p w14:paraId="612C9B3E" w14:textId="77777777" w:rsidR="00C510F7" w:rsidRDefault="003F008B" w:rsidP="00C510F7">
      <w:pPr>
        <w:keepNext/>
        <w:jc w:val="center"/>
      </w:pPr>
      <w:r w:rsidRPr="003F008B">
        <w:lastRenderedPageBreak/>
        <w:drawing>
          <wp:inline distT="0" distB="0" distL="0" distR="0" wp14:anchorId="7D06A6BF" wp14:editId="76E81FD9">
            <wp:extent cx="5760720" cy="3429635"/>
            <wp:effectExtent l="0" t="0" r="0" b="0"/>
            <wp:docPr id="1753462992" name="Picture 1"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62992" name="Picture 1" descr="A graph of a graph with different colored lines&#10;&#10;Description automatically generated"/>
                    <pic:cNvPicPr/>
                  </pic:nvPicPr>
                  <pic:blipFill>
                    <a:blip r:embed="rId5"/>
                    <a:stretch>
                      <a:fillRect/>
                    </a:stretch>
                  </pic:blipFill>
                  <pic:spPr>
                    <a:xfrm>
                      <a:off x="0" y="0"/>
                      <a:ext cx="5760720" cy="3429635"/>
                    </a:xfrm>
                    <a:prstGeom prst="rect">
                      <a:avLst/>
                    </a:prstGeom>
                  </pic:spPr>
                </pic:pic>
              </a:graphicData>
            </a:graphic>
          </wp:inline>
        </w:drawing>
      </w:r>
    </w:p>
    <w:p w14:paraId="711A7F0B" w14:textId="59FEC6AB" w:rsidR="003F008B" w:rsidRDefault="00C510F7" w:rsidP="00C510F7">
      <w:pPr>
        <w:pStyle w:val="Caption"/>
        <w:jc w:val="center"/>
        <w:rPr>
          <w:sz w:val="24"/>
          <w:szCs w:val="24"/>
        </w:rPr>
      </w:pPr>
      <w:r w:rsidRPr="00C510F7">
        <w:rPr>
          <w:sz w:val="24"/>
          <w:szCs w:val="24"/>
        </w:rPr>
        <w:t xml:space="preserve">Figure </w:t>
      </w:r>
      <w:r w:rsidRPr="00C510F7">
        <w:rPr>
          <w:sz w:val="24"/>
          <w:szCs w:val="24"/>
        </w:rPr>
        <w:fldChar w:fldCharType="begin"/>
      </w:r>
      <w:r w:rsidRPr="00C510F7">
        <w:rPr>
          <w:sz w:val="24"/>
          <w:szCs w:val="24"/>
        </w:rPr>
        <w:instrText xml:space="preserve"> SEQ Figure \* ARABIC </w:instrText>
      </w:r>
      <w:r w:rsidRPr="00C510F7">
        <w:rPr>
          <w:sz w:val="24"/>
          <w:szCs w:val="24"/>
        </w:rPr>
        <w:fldChar w:fldCharType="separate"/>
      </w:r>
      <w:r w:rsidR="00843BC2">
        <w:rPr>
          <w:noProof/>
          <w:sz w:val="24"/>
          <w:szCs w:val="24"/>
        </w:rPr>
        <w:t>2</w:t>
      </w:r>
      <w:r w:rsidRPr="00C510F7">
        <w:rPr>
          <w:sz w:val="24"/>
          <w:szCs w:val="24"/>
        </w:rPr>
        <w:fldChar w:fldCharType="end"/>
      </w:r>
      <w:r w:rsidRPr="00C510F7">
        <w:rPr>
          <w:sz w:val="24"/>
          <w:szCs w:val="24"/>
        </w:rPr>
        <w:t xml:space="preserve"> Permeability vs DC Magnetizing Field Curve</w:t>
      </w:r>
    </w:p>
    <w:p w14:paraId="33E911C7" w14:textId="03A5115F" w:rsidR="00A84D5F" w:rsidRDefault="00C510F7" w:rsidP="00C510F7">
      <w:r>
        <w:t>From this fit formula</w:t>
      </w:r>
      <w:r w:rsidR="00A84D5F">
        <w:t xml:space="preserve"> and physical properties of the magnetic core</w:t>
      </w:r>
      <w:r>
        <w:t xml:space="preserve"> A</w:t>
      </w:r>
      <w:r>
        <w:rPr>
          <w:vertAlign w:val="subscript"/>
        </w:rPr>
        <w:t>L</w:t>
      </w:r>
      <w:r>
        <w:t xml:space="preserve">, which is inverse of the reluctance, is written as a function of the MMF which is turns number times the current. </w:t>
      </w:r>
      <w:r w:rsidR="00A84D5F">
        <w:t>MMF and A</w:t>
      </w:r>
      <w:r w:rsidR="00A84D5F">
        <w:rPr>
          <w:vertAlign w:val="subscript"/>
        </w:rPr>
        <w:t>L</w:t>
      </w:r>
      <w:r w:rsidR="00A84D5F">
        <w:t xml:space="preserve"> can be written in terms of relative permeability and magnetizing field as follows:</w:t>
      </w:r>
    </w:p>
    <w:p w14:paraId="46FFE66B" w14:textId="42336E65" w:rsidR="00C510F7" w:rsidRPr="00A84D5F" w:rsidRDefault="00A84D5F" w:rsidP="00A84D5F">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 xml:space="preserve">A </m:t>
              </m:r>
            </m:num>
            <m:den>
              <m:r>
                <w:rPr>
                  <w:rFonts w:ascii="Cambria Math" w:hAnsi="Cambria Math"/>
                </w:rPr>
                <m:t>l</m:t>
              </m:r>
            </m:den>
          </m:f>
        </m:oMath>
      </m:oMathPara>
    </w:p>
    <w:p w14:paraId="1DD2B988" w14:textId="731B744D" w:rsidR="00A84D5F" w:rsidRPr="00C510F7" w:rsidRDefault="00A84D5F" w:rsidP="00A84D5F">
      <w:pPr>
        <w:jc w:val="center"/>
      </w:pPr>
      <m:oMathPara>
        <m:oMath>
          <m:r>
            <w:rPr>
              <w:rFonts w:ascii="Cambria Math" w:hAnsi="Cambria Math"/>
            </w:rPr>
            <m:t>MMF=NI=H l</m:t>
          </m:r>
        </m:oMath>
      </m:oMathPara>
    </w:p>
    <w:p w14:paraId="280605B4" w14:textId="6428469E" w:rsidR="00811326" w:rsidRPr="00A84D5F" w:rsidRDefault="00A84D5F" w:rsidP="00A84D5F">
      <w:pPr>
        <w:rPr>
          <w:rFonts w:eastAsiaTheme="minorEastAsia"/>
        </w:rPr>
      </w:pPr>
      <m:oMathPara>
        <m:oMath>
          <m:r>
            <w:rPr>
              <w:rFonts w:ascii="Cambria Math" w:hAnsi="Cambria Math"/>
            </w:rPr>
            <m:t>l=magnetic path length</m:t>
          </m:r>
        </m:oMath>
      </m:oMathPara>
    </w:p>
    <w:p w14:paraId="54D9F5A2" w14:textId="4C87182E" w:rsidR="00E600B7" w:rsidRPr="00E600B7" w:rsidRDefault="00A84D5F" w:rsidP="00A84D5F">
      <w:pPr>
        <w:rPr>
          <w:rFonts w:eastAsiaTheme="minorEastAsia"/>
        </w:rPr>
      </w:pPr>
      <m:oMathPara>
        <m:oMath>
          <m:r>
            <w:rPr>
              <w:rFonts w:ascii="Cambria Math" w:eastAsiaTheme="minorEastAsia" w:hAnsi="Cambria Math"/>
            </w:rPr>
            <m:t>A=cross sectional area of the core</m:t>
          </m:r>
        </m:oMath>
      </m:oMathPara>
    </w:p>
    <w:p w14:paraId="1CF23260" w14:textId="55C76E6E" w:rsidR="00E600B7" w:rsidRPr="00E600B7" w:rsidRDefault="00E600B7" w:rsidP="00A84D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 xml:space="preserve"> </m:t>
              </m:r>
              <m:r>
                <w:rPr>
                  <w:rFonts w:ascii="Cambria Math" w:hAnsi="Cambria Math"/>
                </w:rPr>
                <m:t>A</m:t>
              </m:r>
              <m:r>
                <w:rPr>
                  <w:rFonts w:ascii="Cambria Math" w:hAnsi="Cambria Math"/>
                </w:rPr>
                <m:t xml:space="preserve"> l</m:t>
              </m:r>
            </m:num>
            <m:den>
              <m:r>
                <w:rPr>
                  <w:rFonts w:ascii="Cambria Math" w:eastAsiaTheme="minorEastAsia" w:hAnsi="Cambria Math"/>
                </w:rPr>
                <m:t>100</m:t>
              </m:r>
              <m:d>
                <m:dPr>
                  <m:begChr m:val="["/>
                  <m:endChr m:val="]"/>
                  <m:ctrlPr>
                    <w:rPr>
                      <w:rFonts w:ascii="Cambria Math" w:eastAsiaTheme="minorEastAsia" w:hAnsi="Cambria Math"/>
                      <w:i/>
                    </w:rPr>
                  </m:ctrlPr>
                </m:dPr>
                <m:e>
                  <m:r>
                    <w:rPr>
                      <w:rFonts w:ascii="Cambria Math" w:eastAsiaTheme="minorEastAsia" w:hAnsi="Cambria Math"/>
                    </w:rPr>
                    <m:t>a+b</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Oestred</m:t>
                                  </m:r>
                                </m:num>
                                <m:den>
                                  <m:r>
                                    <w:rPr>
                                      <w:rFonts w:ascii="Cambria Math" w:eastAsiaTheme="minorEastAsia" w:hAnsi="Cambria Math"/>
                                    </w:rPr>
                                    <m:t>A/m</m:t>
                                  </m:r>
                                </m:den>
                              </m:f>
                            </m:den>
                          </m:f>
                        </m:e>
                      </m:d>
                    </m:e>
                    <m:sup>
                      <m:r>
                        <w:rPr>
                          <w:rFonts w:ascii="Cambria Math" w:eastAsiaTheme="minorEastAsia" w:hAnsi="Cambria Math"/>
                        </w:rPr>
                        <m:t>c</m:t>
                      </m:r>
                    </m:sup>
                  </m:sSup>
                </m:e>
              </m:d>
            </m:den>
          </m:f>
          <m:r>
            <w:rPr>
              <w:rFonts w:ascii="Cambria Math" w:eastAsiaTheme="minorEastAsia" w:hAnsi="Cambria Math"/>
            </w:rPr>
            <m:t xml:space="preserve"> </m:t>
          </m:r>
        </m:oMath>
      </m:oMathPara>
    </w:p>
    <w:p w14:paraId="1ABB71F1" w14:textId="44078CEA" w:rsidR="008A7BC1" w:rsidRDefault="008A7BC1" w:rsidP="00A84D5F">
      <w:pPr>
        <w:rPr>
          <w:rFonts w:eastAsiaTheme="minorEastAsia"/>
        </w:rPr>
      </w:pPr>
      <w:r>
        <w:rPr>
          <w:rFonts w:eastAsiaTheme="minorEastAsia"/>
        </w:rPr>
        <w:t>Since the inductor current is known which is 10 A the inductance can be computed from these parameters.</w:t>
      </w:r>
    </w:p>
    <w:p w14:paraId="099A18FF" w14:textId="4C0FFAF9" w:rsidR="008A7BC1" w:rsidRPr="00472F6B" w:rsidRDefault="008A7BC1" w:rsidP="00A84D5F">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MMF </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eastAsiaTheme="minorEastAsia" w:hAnsi="Cambria Math"/>
                </w:rPr>
                <m:t xml:space="preserve"> </m:t>
              </m:r>
            </m:num>
            <m:den>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en>
          </m:f>
        </m:oMath>
      </m:oMathPara>
    </w:p>
    <w:p w14:paraId="111C6206" w14:textId="2826ED49" w:rsidR="00472F6B" w:rsidRDefault="00472F6B" w:rsidP="00A84D5F">
      <w:r>
        <w:rPr>
          <w:rFonts w:eastAsiaTheme="minorEastAsia"/>
        </w:rPr>
        <w:t>The fixed point iteration method is applied to find the turns number</w:t>
      </w:r>
      <w:r w:rsidR="002B29B4">
        <w:rPr>
          <w:rFonts w:eastAsiaTheme="minorEastAsia"/>
        </w:rPr>
        <w:t xml:space="preserve"> (N)</w:t>
      </w:r>
      <w:r>
        <w:rPr>
          <w:rFonts w:eastAsiaTheme="minorEastAsia"/>
        </w:rPr>
        <w:t xml:space="preserve"> that will yield 120 </w:t>
      </w:r>
      <w:r>
        <w:rPr>
          <w:rFonts w:cs="Times New Roman"/>
        </w:rPr>
        <w:t>µ</w:t>
      </w:r>
      <w:r>
        <w:t>H</w:t>
      </w:r>
      <w:r>
        <w:t xml:space="preserve"> inductance. </w:t>
      </w:r>
      <w:r w:rsidR="009544AB">
        <w:t>The block diagram of the algorithm is given in Figure 3.</w:t>
      </w:r>
    </w:p>
    <w:p w14:paraId="7B01FB9E" w14:textId="77777777" w:rsidR="00A11C34" w:rsidRDefault="00A11C34" w:rsidP="00A11C34">
      <w:pPr>
        <w:keepNext/>
        <w:jc w:val="center"/>
      </w:pPr>
      <w:r>
        <w:rPr>
          <w:rFonts w:eastAsiaTheme="minorEastAsia"/>
          <w:noProof/>
        </w:rPr>
        <w:lastRenderedPageBreak/>
        <w:drawing>
          <wp:inline distT="0" distB="0" distL="0" distR="0" wp14:anchorId="53376F0D" wp14:editId="2CAD5B68">
            <wp:extent cx="3360420" cy="4030220"/>
            <wp:effectExtent l="0" t="0" r="0" b="8890"/>
            <wp:docPr id="167772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864" cy="4059537"/>
                    </a:xfrm>
                    <a:prstGeom prst="rect">
                      <a:avLst/>
                    </a:prstGeom>
                    <a:noFill/>
                    <a:ln>
                      <a:noFill/>
                    </a:ln>
                  </pic:spPr>
                </pic:pic>
              </a:graphicData>
            </a:graphic>
          </wp:inline>
        </w:drawing>
      </w:r>
    </w:p>
    <w:p w14:paraId="43AF1916" w14:textId="664EB5E0" w:rsidR="009544AB" w:rsidRDefault="00A11C34" w:rsidP="00A11C34">
      <w:pPr>
        <w:pStyle w:val="Caption"/>
        <w:jc w:val="center"/>
        <w:rPr>
          <w:sz w:val="24"/>
          <w:szCs w:val="24"/>
        </w:rPr>
      </w:pPr>
      <w:r w:rsidRPr="00A11C34">
        <w:rPr>
          <w:sz w:val="24"/>
          <w:szCs w:val="24"/>
        </w:rPr>
        <w:t xml:space="preserve">Figure </w:t>
      </w:r>
      <w:r w:rsidRPr="00A11C34">
        <w:rPr>
          <w:sz w:val="24"/>
          <w:szCs w:val="24"/>
        </w:rPr>
        <w:fldChar w:fldCharType="begin"/>
      </w:r>
      <w:r w:rsidRPr="00A11C34">
        <w:rPr>
          <w:sz w:val="24"/>
          <w:szCs w:val="24"/>
        </w:rPr>
        <w:instrText xml:space="preserve"> SEQ Figure \* ARABIC </w:instrText>
      </w:r>
      <w:r w:rsidRPr="00A11C34">
        <w:rPr>
          <w:sz w:val="24"/>
          <w:szCs w:val="24"/>
        </w:rPr>
        <w:fldChar w:fldCharType="separate"/>
      </w:r>
      <w:r w:rsidR="00843BC2">
        <w:rPr>
          <w:noProof/>
          <w:sz w:val="24"/>
          <w:szCs w:val="24"/>
        </w:rPr>
        <w:t>3</w:t>
      </w:r>
      <w:r w:rsidRPr="00A11C34">
        <w:rPr>
          <w:sz w:val="24"/>
          <w:szCs w:val="24"/>
        </w:rPr>
        <w:fldChar w:fldCharType="end"/>
      </w:r>
      <w:r w:rsidRPr="00A11C34">
        <w:rPr>
          <w:sz w:val="24"/>
          <w:szCs w:val="24"/>
        </w:rPr>
        <w:t xml:space="preserve"> Fixed Point Iteration Block Diagram</w:t>
      </w:r>
    </w:p>
    <w:p w14:paraId="788976B5" w14:textId="79E769B0" w:rsidR="00A11C34" w:rsidRDefault="00A11C34" w:rsidP="00A11C34">
      <w:r>
        <w:t xml:space="preserve">According to the selected turns number and the window area of the core </w:t>
      </w:r>
      <w:proofErr w:type="spellStart"/>
      <w:r>
        <w:t>A</w:t>
      </w:r>
      <w:r>
        <w:rPr>
          <w:vertAlign w:val="subscript"/>
        </w:rPr>
        <w:t>window</w:t>
      </w:r>
      <w:proofErr w:type="spellEnd"/>
      <w:r>
        <w:t xml:space="preserve"> the fill factor is calculated as follows.</w:t>
      </w:r>
    </w:p>
    <w:p w14:paraId="333051EF" w14:textId="62F6F78B" w:rsidR="00A11C34" w:rsidRDefault="00A11C34" w:rsidP="00A11C34">
      <m:oMathPara>
        <m:oMath>
          <m:r>
            <w:rPr>
              <w:rFonts w:ascii="Cambria Math" w:hAnsi="Cambria Math"/>
            </w:rPr>
            <m:t>Fill Factor=</m:t>
          </m:r>
          <m:f>
            <m:fPr>
              <m:ctrlPr>
                <w:rPr>
                  <w:rFonts w:ascii="Cambria Math" w:hAnsi="Cambria Math"/>
                  <w:i/>
                </w:rPr>
              </m:ctrlPr>
            </m:fPr>
            <m:num>
              <m:r>
                <w:rPr>
                  <w:rFonts w:ascii="Cambria Math" w:hAnsi="Cambria Math"/>
                </w:rPr>
                <m:t xml:space="preserve">N </m:t>
              </m:r>
              <m:sSub>
                <m:sSubPr>
                  <m:ctrlPr>
                    <w:rPr>
                      <w:rFonts w:ascii="Cambria Math" w:hAnsi="Cambria Math"/>
                      <w:i/>
                    </w:rPr>
                  </m:ctrlPr>
                </m:sSubPr>
                <m:e>
                  <m:r>
                    <w:rPr>
                      <w:rFonts w:ascii="Cambria Math" w:hAnsi="Cambria Math"/>
                    </w:rPr>
                    <m:t>A</m:t>
                  </m:r>
                </m:e>
                <m:sub>
                  <m:r>
                    <w:rPr>
                      <w:rFonts w:ascii="Cambria Math" w:hAnsi="Cambria Math"/>
                    </w:rPr>
                    <m:t>cable</m:t>
                  </m:r>
                </m:sub>
              </m:sSub>
            </m:num>
            <m:den>
              <m:sSub>
                <m:sSubPr>
                  <m:ctrlPr>
                    <w:rPr>
                      <w:rFonts w:ascii="Cambria Math" w:hAnsi="Cambria Math"/>
                      <w:i/>
                    </w:rPr>
                  </m:ctrlPr>
                </m:sSubPr>
                <m:e>
                  <m:r>
                    <w:rPr>
                      <w:rFonts w:ascii="Cambria Math" w:hAnsi="Cambria Math"/>
                    </w:rPr>
                    <m:t>A</m:t>
                  </m:r>
                </m:e>
                <m:sub>
                  <m:r>
                    <w:rPr>
                      <w:rFonts w:ascii="Cambria Math" w:hAnsi="Cambria Math"/>
                    </w:rPr>
                    <m:t>window</m:t>
                  </m:r>
                </m:sub>
              </m:sSub>
            </m:den>
          </m:f>
        </m:oMath>
      </m:oMathPara>
    </w:p>
    <w:p w14:paraId="3CAF659C" w14:textId="6A55765B" w:rsidR="00A11C34" w:rsidRDefault="00A11C34" w:rsidP="00A11C34">
      <w:r>
        <w:t xml:space="preserve">More than 60% fill factor is not plausible. To be safe it is aimed that the fill factor will be kept lower than 50%. </w:t>
      </w:r>
    </w:p>
    <w:p w14:paraId="2083BF5A" w14:textId="1BAEBB39" w:rsidR="00843BC2" w:rsidRDefault="00843BC2" w:rsidP="00A11C34">
      <w:r>
        <w:t xml:space="preserve">According to these considerations </w:t>
      </w:r>
      <w:r w:rsidRPr="00843BC2">
        <w:t>0079192A7</w:t>
      </w:r>
      <w:r>
        <w:t xml:space="preserve"> Kool M</w:t>
      </w:r>
      <w:r>
        <w:rPr>
          <w:rFonts w:cs="Times New Roman"/>
        </w:rPr>
        <w:t>µ</w:t>
      </w:r>
      <w:r>
        <w:t xml:space="preserve"> core is selected. The typical DC Bias curve is given in Figure 4. The turns number is determined as 32 which gives A</w:t>
      </w:r>
      <w:r>
        <w:rPr>
          <w:vertAlign w:val="subscript"/>
        </w:rPr>
        <w:t>L</w:t>
      </w:r>
      <w:r>
        <w:t xml:space="preserve"> 121.8 </w:t>
      </w:r>
      <w:proofErr w:type="spellStart"/>
      <w:r>
        <w:t>nH</w:t>
      </w:r>
      <w:proofErr w:type="spellEnd"/>
      <w:r>
        <w:t>/T</w:t>
      </w:r>
      <w:r>
        <w:rPr>
          <w:vertAlign w:val="superscript"/>
        </w:rPr>
        <w:t>2</w:t>
      </w:r>
      <w:r>
        <w:t xml:space="preserve">. </w:t>
      </w:r>
    </w:p>
    <w:p w14:paraId="7E01B35B" w14:textId="053BC114" w:rsidR="00843BC2" w:rsidRPr="00843BC2" w:rsidRDefault="00843BC2" w:rsidP="00A11C34">
      <w:pPr>
        <w:rPr>
          <w:rFonts w:eastAsiaTheme="minorEastAsia"/>
        </w:rPr>
      </w:pPr>
      <m:oMathPara>
        <m:oMath>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=124 </m:t>
          </m:r>
          <m:r>
            <m:rPr>
              <m:sty m:val="p"/>
            </m:rPr>
            <w:rPr>
              <w:rFonts w:ascii="Cambria Math" w:hAnsi="Cambria Math" w:cs="Times New Roman"/>
            </w:rPr>
            <m:t>µ</m:t>
          </m:r>
          <m:r>
            <m:rPr>
              <m:sty m:val="p"/>
            </m:rPr>
            <w:rPr>
              <w:rFonts w:ascii="Cambria Math" w:hAnsi="Cambria Math"/>
            </w:rPr>
            <m:t>H</m:t>
          </m:r>
          <m:r>
            <w:rPr>
              <w:rFonts w:ascii="Cambria Math" w:hAnsi="Cambria Math"/>
            </w:rPr>
            <m:t xml:space="preserve"> </m:t>
          </m:r>
        </m:oMath>
      </m:oMathPara>
    </w:p>
    <w:p w14:paraId="7AC213F0" w14:textId="08F551EA" w:rsidR="00843BC2" w:rsidRDefault="00843BC2" w:rsidP="00A11C34">
      <w:pPr>
        <w:rPr>
          <w:rFonts w:eastAsiaTheme="minorEastAsia"/>
        </w:rPr>
      </w:pPr>
      <w:r>
        <w:rPr>
          <w:rFonts w:eastAsiaTheme="minorEastAsia"/>
        </w:rPr>
        <w:t xml:space="preserve">The window area of the </w:t>
      </w:r>
      <w:r w:rsidR="00277F55">
        <w:rPr>
          <w:rFonts w:eastAsiaTheme="minorEastAsia"/>
        </w:rPr>
        <w:t>selected core is 514 mm</w:t>
      </w:r>
      <w:r w:rsidR="00277F55">
        <w:rPr>
          <w:rFonts w:eastAsiaTheme="minorEastAsia"/>
          <w:vertAlign w:val="superscript"/>
        </w:rPr>
        <w:t>2</w:t>
      </w:r>
      <w:r w:rsidR="00277F55">
        <w:rPr>
          <w:rFonts w:eastAsiaTheme="minorEastAsia"/>
        </w:rPr>
        <w:t>. Fill factor can be calculated as follows.</w:t>
      </w:r>
    </w:p>
    <w:p w14:paraId="25F2BF9E" w14:textId="64022667" w:rsidR="00277F55" w:rsidRPr="00277F55" w:rsidRDefault="00277F55" w:rsidP="00A11C34">
      <w:pPr>
        <w:rPr>
          <w:rFonts w:eastAsiaTheme="minorEastAsia"/>
        </w:rPr>
      </w:pPr>
      <m:oMathPara>
        <m:oMath>
          <m:r>
            <w:rPr>
              <w:rFonts w:ascii="Cambria Math" w:hAnsi="Cambria Math"/>
            </w:rPr>
            <m:t>Fill Factor=</m:t>
          </m:r>
          <m:f>
            <m:fPr>
              <m:ctrlPr>
                <w:rPr>
                  <w:rFonts w:ascii="Cambria Math" w:hAnsi="Cambria Math"/>
                  <w:i/>
                </w:rPr>
              </m:ctrlPr>
            </m:fPr>
            <m:num>
              <m:sSub>
                <m:sSubPr>
                  <m:ctrlPr>
                    <w:rPr>
                      <w:rFonts w:ascii="Cambria Math" w:hAnsi="Cambria Math"/>
                      <w:i/>
                    </w:rPr>
                  </m:ctrlPr>
                </m:sSubPr>
                <m:e>
                  <m:r>
                    <w:rPr>
                      <w:rFonts w:ascii="Cambria Math" w:hAnsi="Cambria Math"/>
                    </w:rPr>
                    <m:t>NA</m:t>
                  </m:r>
                </m:e>
                <m:sub>
                  <m:r>
                    <w:rPr>
                      <w:rFonts w:ascii="Cambria Math" w:hAnsi="Cambria Math"/>
                    </w:rPr>
                    <m:t>cable</m:t>
                  </m:r>
                </m:sub>
              </m:sSub>
            </m:num>
            <m:den>
              <m:sSub>
                <m:sSubPr>
                  <m:ctrlPr>
                    <w:rPr>
                      <w:rFonts w:ascii="Cambria Math" w:hAnsi="Cambria Math"/>
                      <w:i/>
                    </w:rPr>
                  </m:ctrlPr>
                </m:sSubPr>
                <m:e>
                  <m:r>
                    <w:rPr>
                      <w:rFonts w:ascii="Cambria Math" w:hAnsi="Cambria Math"/>
                    </w:rPr>
                    <m:t>A</m:t>
                  </m:r>
                </m:e>
                <m:sub>
                  <m:r>
                    <w:rPr>
                      <w:rFonts w:ascii="Cambria Math" w:hAnsi="Cambria Math"/>
                    </w:rPr>
                    <m:t>window</m:t>
                  </m:r>
                </m:sub>
              </m:sSub>
            </m:den>
          </m:f>
          <m:r>
            <w:rPr>
              <w:rFonts w:ascii="Cambria Math" w:hAnsi="Cambria Math"/>
            </w:rPr>
            <m:t>=0.411=41.1</m:t>
          </m:r>
          <m:r>
            <m:rPr>
              <m:sty m:val="p"/>
            </m:rPr>
            <w:rPr>
              <w:rFonts w:ascii="Cambria Math" w:hAnsi="Cambria Math"/>
            </w:rPr>
            <m:t>%</m:t>
          </m:r>
        </m:oMath>
      </m:oMathPara>
    </w:p>
    <w:p w14:paraId="27CCDB37" w14:textId="168E26AD" w:rsidR="00277F55" w:rsidRDefault="00277F55" w:rsidP="00A11C34">
      <w:pPr>
        <w:rPr>
          <w:rFonts w:eastAsiaTheme="minorEastAsia" w:cs="Times New Roman"/>
        </w:rPr>
      </w:pPr>
      <w:r>
        <w:rPr>
          <w:rFonts w:eastAsiaTheme="minorEastAsia"/>
        </w:rPr>
        <w:t>As it can be seen that the fill factor is smaller than %50 hence it is possible to design this inductor. According to the datasheet, the winding length per turn for 40% fill factor is 77.8 mm. Hence, the total length of the cable must be approximately 2.5 m. The resistance of the selected cable is 13.3 m</w:t>
      </w:r>
      <w:r>
        <w:rPr>
          <w:rFonts w:eastAsiaTheme="minorEastAsia" w:cs="Times New Roman"/>
        </w:rPr>
        <w:t xml:space="preserve">Ω/m. The expected resistance of the cable is 33.25 </w:t>
      </w:r>
      <w:r>
        <w:t>m</w:t>
      </w:r>
      <w:r>
        <w:rPr>
          <w:rFonts w:eastAsiaTheme="minorEastAsia" w:cs="Times New Roman"/>
        </w:rPr>
        <w:t>Ω</w:t>
      </w:r>
      <w:r>
        <w:rPr>
          <w:rFonts w:eastAsiaTheme="minorEastAsia" w:cs="Times New Roman"/>
        </w:rPr>
        <w:t xml:space="preserve">. </w:t>
      </w:r>
    </w:p>
    <w:p w14:paraId="4E5E2CD5" w14:textId="6564C0CA" w:rsidR="002D2A7F" w:rsidRDefault="002D2A7F" w:rsidP="00A11C34">
      <w:pPr>
        <w:rPr>
          <w:rFonts w:eastAsiaTheme="minorEastAsia" w:cs="Times New Roman"/>
        </w:rPr>
      </w:pPr>
      <w:r>
        <w:rPr>
          <w:rFonts w:eastAsiaTheme="minorEastAsia" w:cs="Times New Roman"/>
        </w:rPr>
        <w:t xml:space="preserve">The measured resistance and the inductance from the LCR meter at switching frequency 50 kHz, are 111 </w:t>
      </w:r>
      <w:r>
        <w:t>m</w:t>
      </w:r>
      <w:r>
        <w:rPr>
          <w:rFonts w:eastAsiaTheme="minorEastAsia" w:cs="Times New Roman"/>
        </w:rPr>
        <w:t>Ω</w:t>
      </w:r>
      <w:r>
        <w:rPr>
          <w:rFonts w:eastAsiaTheme="minorEastAsia" w:cs="Times New Roman"/>
        </w:rPr>
        <w:t xml:space="preserve"> and 142 </w:t>
      </w:r>
      <w:proofErr w:type="spellStart"/>
      <w:r>
        <w:rPr>
          <w:rFonts w:eastAsiaTheme="minorEastAsia" w:cs="Times New Roman"/>
        </w:rPr>
        <w:t>mH</w:t>
      </w:r>
      <w:proofErr w:type="spellEnd"/>
      <w:r>
        <w:rPr>
          <w:rFonts w:eastAsiaTheme="minorEastAsia" w:cs="Times New Roman"/>
        </w:rPr>
        <w:t xml:space="preserve"> respectively. Since the LCR meter applies a small </w:t>
      </w:r>
      <w:r w:rsidR="00271220">
        <w:rPr>
          <w:rFonts w:eastAsiaTheme="minorEastAsia" w:cs="Times New Roman"/>
        </w:rPr>
        <w:t>voltage,</w:t>
      </w:r>
      <w:r>
        <w:rPr>
          <w:rFonts w:eastAsiaTheme="minorEastAsia" w:cs="Times New Roman"/>
        </w:rPr>
        <w:t xml:space="preserve"> the calculated inductance is without the saturation. Hence the expected result is given below.</w:t>
      </w:r>
    </w:p>
    <w:p w14:paraId="7AF59475" w14:textId="5193EEE3" w:rsidR="002D2A7F" w:rsidRPr="002D2A7F" w:rsidRDefault="002D2A7F" w:rsidP="00A11C3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unsaturated</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L,max</m:t>
              </m:r>
            </m:sub>
          </m:sSub>
          <m:r>
            <w:rPr>
              <w:rFonts w:ascii="Cambria Math" w:hAnsi="Cambria Math"/>
            </w:rPr>
            <m:t>=141.36 mH</m:t>
          </m:r>
        </m:oMath>
      </m:oMathPara>
    </w:p>
    <w:p w14:paraId="660A3B47" w14:textId="58CF4A95" w:rsidR="002D2A7F" w:rsidRPr="00277F55" w:rsidRDefault="002D2A7F" w:rsidP="00A11C34">
      <w:r>
        <w:rPr>
          <w:rFonts w:eastAsiaTheme="minorEastAsia"/>
        </w:rPr>
        <w:t xml:space="preserve">It can be seen that measured inductance is very close to the calculated result. For saturation, a special test is applied to the inductor which will be explained in Test Results section.  </w:t>
      </w:r>
    </w:p>
    <w:p w14:paraId="33AAD6C8" w14:textId="77777777" w:rsidR="00843BC2" w:rsidRDefault="00843BC2" w:rsidP="00843BC2">
      <w:pPr>
        <w:keepNext/>
        <w:jc w:val="center"/>
      </w:pPr>
      <w:r>
        <w:rPr>
          <w:noProof/>
        </w:rPr>
        <w:drawing>
          <wp:inline distT="0" distB="0" distL="0" distR="0" wp14:anchorId="2B48FA5D" wp14:editId="5DBB5DF2">
            <wp:extent cx="5326380" cy="3992880"/>
            <wp:effectExtent l="0" t="0" r="7620" b="7620"/>
            <wp:docPr id="1941827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FE61C13" w14:textId="136E7384" w:rsidR="00843BC2" w:rsidRPr="00843BC2" w:rsidRDefault="00843BC2" w:rsidP="00843BC2">
      <w:pPr>
        <w:pStyle w:val="Caption"/>
        <w:jc w:val="center"/>
        <w:rPr>
          <w:sz w:val="24"/>
          <w:szCs w:val="24"/>
        </w:rPr>
      </w:pPr>
      <w:r w:rsidRPr="00843BC2">
        <w:rPr>
          <w:sz w:val="24"/>
          <w:szCs w:val="24"/>
        </w:rPr>
        <w:t xml:space="preserve">Figure </w:t>
      </w:r>
      <w:r w:rsidRPr="00843BC2">
        <w:rPr>
          <w:sz w:val="24"/>
          <w:szCs w:val="24"/>
        </w:rPr>
        <w:fldChar w:fldCharType="begin"/>
      </w:r>
      <w:r w:rsidRPr="00843BC2">
        <w:rPr>
          <w:sz w:val="24"/>
          <w:szCs w:val="24"/>
        </w:rPr>
        <w:instrText xml:space="preserve"> SEQ Figure \* ARABIC </w:instrText>
      </w:r>
      <w:r w:rsidRPr="00843BC2">
        <w:rPr>
          <w:sz w:val="24"/>
          <w:szCs w:val="24"/>
        </w:rPr>
        <w:fldChar w:fldCharType="separate"/>
      </w:r>
      <w:r w:rsidRPr="00843BC2">
        <w:rPr>
          <w:noProof/>
          <w:sz w:val="24"/>
          <w:szCs w:val="24"/>
        </w:rPr>
        <w:t>4</w:t>
      </w:r>
      <w:r w:rsidRPr="00843BC2">
        <w:rPr>
          <w:sz w:val="24"/>
          <w:szCs w:val="24"/>
        </w:rPr>
        <w:fldChar w:fldCharType="end"/>
      </w:r>
      <w:r w:rsidRPr="00843BC2">
        <w:rPr>
          <w:sz w:val="24"/>
          <w:szCs w:val="24"/>
        </w:rPr>
        <w:t xml:space="preserve"> Typical DC Bias Curve of 0079192A7</w:t>
      </w:r>
    </w:p>
    <w:p w14:paraId="12C3530B" w14:textId="77777777" w:rsidR="00A11C34" w:rsidRPr="00A11C34" w:rsidRDefault="00A11C34" w:rsidP="00A11C34"/>
    <w:p w14:paraId="36B2F0D4" w14:textId="77777777" w:rsidR="008A7BC1" w:rsidRPr="00A84D5F" w:rsidRDefault="008A7BC1" w:rsidP="00A84D5F">
      <w:pPr>
        <w:rPr>
          <w:rFonts w:eastAsiaTheme="minorEastAsia"/>
        </w:rPr>
      </w:pPr>
    </w:p>
    <w:sectPr w:rsidR="008A7BC1" w:rsidRPr="00A84D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3D"/>
    <w:rsid w:val="002274D1"/>
    <w:rsid w:val="002668D6"/>
    <w:rsid w:val="00271220"/>
    <w:rsid w:val="00277F55"/>
    <w:rsid w:val="002B29B4"/>
    <w:rsid w:val="002D2A7F"/>
    <w:rsid w:val="00300D71"/>
    <w:rsid w:val="003553E1"/>
    <w:rsid w:val="003D7956"/>
    <w:rsid w:val="003F008B"/>
    <w:rsid w:val="00472F6B"/>
    <w:rsid w:val="005F6014"/>
    <w:rsid w:val="006C7C4A"/>
    <w:rsid w:val="00811326"/>
    <w:rsid w:val="00843BC2"/>
    <w:rsid w:val="00856169"/>
    <w:rsid w:val="008A7BC1"/>
    <w:rsid w:val="009544AB"/>
    <w:rsid w:val="00A11C34"/>
    <w:rsid w:val="00A84D5F"/>
    <w:rsid w:val="00C42D8B"/>
    <w:rsid w:val="00C510F7"/>
    <w:rsid w:val="00CE4A19"/>
    <w:rsid w:val="00E600B7"/>
    <w:rsid w:val="00FE21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4613"/>
  <w15:chartTrackingRefBased/>
  <w15:docId w15:val="{ED8AED81-0A93-4EB6-81FC-63F2A8D1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8D6"/>
    <w:pPr>
      <w:spacing w:before="0" w:after="160"/>
    </w:pPr>
    <w:rPr>
      <w:rFonts w:ascii="Times New Roman" w:hAnsi="Times New Roman"/>
      <w:sz w:val="24"/>
      <w:lang w:val="en-US"/>
    </w:rPr>
  </w:style>
  <w:style w:type="paragraph" w:styleId="Heading1">
    <w:name w:val="heading 1"/>
    <w:basedOn w:val="Normal"/>
    <w:next w:val="Normal"/>
    <w:link w:val="Heading1Char"/>
    <w:uiPriority w:val="9"/>
    <w:qFormat/>
    <w:rsid w:val="00300D71"/>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C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7C4A"/>
    <w:rPr>
      <w:rFonts w:ascii="Times New Roman" w:eastAsiaTheme="majorEastAsia" w:hAnsi="Times New Roman" w:cstheme="majorBidi"/>
      <w:spacing w:val="-10"/>
      <w:kern w:val="28"/>
      <w:sz w:val="56"/>
      <w:szCs w:val="56"/>
      <w:lang w:val="en-US"/>
    </w:rPr>
  </w:style>
  <w:style w:type="character" w:customStyle="1" w:styleId="Heading1Char">
    <w:name w:val="Heading 1 Char"/>
    <w:basedOn w:val="DefaultParagraphFont"/>
    <w:link w:val="Heading1"/>
    <w:uiPriority w:val="9"/>
    <w:rsid w:val="00300D71"/>
    <w:rPr>
      <w:rFonts w:ascii="Times New Roman" w:eastAsiaTheme="majorEastAsia" w:hAnsi="Times New Roman" w:cstheme="majorBidi"/>
      <w:b/>
      <w:color w:val="000000" w:themeColor="text1"/>
      <w:sz w:val="28"/>
      <w:szCs w:val="32"/>
      <w:lang w:val="en-US"/>
    </w:rPr>
  </w:style>
  <w:style w:type="character" w:styleId="PlaceholderText">
    <w:name w:val="Placeholder Text"/>
    <w:basedOn w:val="DefaultParagraphFont"/>
    <w:uiPriority w:val="99"/>
    <w:semiHidden/>
    <w:rsid w:val="00811326"/>
    <w:rPr>
      <w:color w:val="666666"/>
    </w:rPr>
  </w:style>
  <w:style w:type="paragraph" w:styleId="Caption">
    <w:name w:val="caption"/>
    <w:basedOn w:val="Normal"/>
    <w:next w:val="Normal"/>
    <w:uiPriority w:val="35"/>
    <w:unhideWhenUsed/>
    <w:qFormat/>
    <w:rsid w:val="008113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 toka</dc:creator>
  <cp:keywords/>
  <dc:description/>
  <cp:lastModifiedBy>atay toka</cp:lastModifiedBy>
  <cp:revision>12</cp:revision>
  <dcterms:created xsi:type="dcterms:W3CDTF">2024-01-21T20:23:00Z</dcterms:created>
  <dcterms:modified xsi:type="dcterms:W3CDTF">2024-01-22T00:11:00Z</dcterms:modified>
</cp:coreProperties>
</file>