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0F582B30" w:rsidR="009911F7" w:rsidRDefault="00E06E44" w:rsidP="00E06E44">
      <w:pPr>
        <w:pStyle w:val="Heading2"/>
      </w:pPr>
      <w:r w:rsidRPr="00E06E44">
        <w:t>Genetic Algorithm</w:t>
      </w:r>
    </w:p>
    <w:p w14:paraId="447D7BE5" w14:textId="3FCB477E" w:rsidR="00E06E44"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AE5124">
        <w:instrText xml:space="preserve"> ADDIN ZOTERO_ITEM CSL_CITATION {"citationID":"NcfJtXRU","properties":{"formattedCitation":"(Darwin, 1876)","plainCitation":"(Darwin, 1876)","dontUpdate":true,"noteIndex":0},"citationItems":[{"id":414,"uris":["http://zotero.org/users/7139034/items/XR3GJ76U"],"uri":["http://zotero.org/users/7139034/items/XR3GJ76U"],"itemData":{"id":414,"type":"book","abstract":"This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AE5124">
        <w:instrText xml:space="preserve"> ADDIN ZOTERO_ITEM CSL_CITATION {"citationID":"jvsoJzlt","properties":{"formattedCitation":"(Mazur, 2008)","plainCitation":"(Mazur, 2008)","noteIndex":0},"citationItems":[{"id":417,"uris":["http://zotero.org/users/7139034/items/5ZQRCGUG"],"uri":["http://zotero.org/users/7139034/items/5ZQRCGUG"],"itemData":{"id":417,"type":"webpage","container-title":"Archaeology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9317A0">
        <w:instrText xml:space="preserve"> ADDIN ZOTERO_ITEM CSL_CITATION {"citationID":"BIEeG7Rj","properties":{"formattedCitation":"(Gordon, 1999)","plainCitation":"(Gordon, 1999)","dontUpdate":true,"noteIndex":0},"citationItems":[{"id":419,"uris":["http://zotero.org/users/7139034/items/LYG979C3"],"uri":["http://zotero.org/users/7139034/items/LYG979C3"],"itemData":{"id":419,"type":"article-journal","abstract":"The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the genetic history by fitter candidates over </w:t>
      </w:r>
      <w:r w:rsidR="00791B42">
        <w:t xml:space="preserve">the </w:t>
      </w:r>
      <w:r w:rsidR="007678CE">
        <w:t xml:space="preserve">progressing generations. </w:t>
      </w:r>
      <w:r w:rsidR="000159F9">
        <w:t xml:space="preserve">Darwin’s theory hinged on the concept of variation; that there is a range of differences between the genetic makeup of the individuals in the population, which when accumulated through the principles above would be able to push organisms past the barrier of </w:t>
      </w:r>
      <w:r w:rsidR="000159F9">
        <w:rPr>
          <w:i/>
          <w:iCs/>
        </w:rPr>
        <w:t>species</w:t>
      </w:r>
      <w:r w:rsidR="000159F9">
        <w:t xml:space="preserve"> towards something completely different, perhaps new, but ultimately better.</w:t>
      </w:r>
    </w:p>
    <w:p w14:paraId="785997B5" w14:textId="5063160A"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D16C25">
        <w:instrText xml:space="preserve"> ADDIN ZOTERO_ITEM CSL_CITATION {"citationID":"u3XYMQg6","properties":{"formattedCitation":"(Coley, 1999; Holland, 1992)","plainCitation":"(Coley, 1999; Holland, 1992)","noteIndex":0},"citationItems":[{"id":422,"uris":["http://zotero.org/users/7139034/items/TICRJQ2W"],"uri":["http://zotero.org/users/7139034/items/TICRJQ2W"],"itemData":{"id":422,"type":"book","abstract":"This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Alexander"}],"issued":{"date-parts":[["1999",1,29]]}}},{"id":421,"uris":["http://zotero.org/users/7139034/items/YVC6MQKM"],"uri":["http://zotero.org/users/7139034/items/YVC6MQKM"],"itemData":{"id":421,"type":"book","abstract":"From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171B69">
        <w:instrText xml:space="preserve"> ADDIN ZOTERO_ITEM CSL_CITATION {"citationID":"pa9ZT4wT","properties":{"formattedCitation":"(Mirjalili,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w:t>
      </w:r>
      <w:proofErr w:type="spellStart"/>
      <w:r w:rsidR="00171B69" w:rsidRPr="00171B69">
        <w:t>Mirjalili</w:t>
      </w:r>
      <w:proofErr w:type="spellEnd"/>
      <w:r w:rsidR="00171B69" w:rsidRPr="00171B69">
        <w:t>, 2019)</w:t>
      </w:r>
      <w:r w:rsidR="00171B69">
        <w:fldChar w:fldCharType="end"/>
      </w:r>
      <w:r>
        <w:t xml:space="preserve">. Using a chromosome-like data structure and recombination operators to simulate the mechanics of </w:t>
      </w:r>
      <w:r w:rsidR="00F47998">
        <w:t xml:space="preserve">DNA </w:t>
      </w:r>
      <w:r w:rsidR="00E043D9">
        <w:t>reproduction, these algorithms have been applied to a very broad range of problems often offering optimized potential solutions.</w:t>
      </w:r>
      <w:r w:rsidR="00D441B3">
        <w:t xml:space="preserve"> 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0"/>
      <w:r w:rsidR="001716BC">
        <w:t>search spac</w:t>
      </w:r>
      <w:r w:rsidR="00E813BC">
        <w:t>e</w:t>
      </w:r>
      <w:commentRangeEnd w:id="0"/>
      <w:r w:rsidR="00E813BC">
        <w:rPr>
          <w:rStyle w:val="CommentReference"/>
        </w:rPr>
        <w:commentReference w:id="0"/>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D93CE6">
        <w:instrText xml:space="preserve"> ADDIN ZOTERO_ITEM CSL_CITATION {"citationID":"HZovuf77","properties":{"formattedCitation":"(Whitley, 1994)","plainCitation":"(Whitley, 1994)","noteIndex":0},"citationItems":[{"id":234,"uris":["http://zotero.org/users/7139034/items/XU9YXUQF"],"uri":["http://zotero.org/users/7139034/items/XU9YXUQF"],"itemData":{"id":234,"type":"article-journal","abstract":"This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p w14:paraId="159D316D" w14:textId="748295BF" w:rsidR="001716BC" w:rsidRDefault="00B35119" w:rsidP="00E06E44">
      <w:r>
        <w:t xml:space="preserve">The description of the algorithm is, to a certain extent, left purposefully vague because of the large flexibility </w:t>
      </w:r>
      <w:r w:rsidR="00D93CE6">
        <w:t>of</w:t>
      </w:r>
      <w:r>
        <w:t xml:space="preserve"> application that the algorithm offers. </w:t>
      </w:r>
      <w:proofErr w:type="gramStart"/>
      <w:r>
        <w:t>As long as</w:t>
      </w:r>
      <w:proofErr w:type="gramEnd"/>
      <w:r>
        <w:t xml:space="preserve"> the given problem can be encoded as a chromosome-based population and a 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F81F81">
        <w:instrText xml:space="preserve"> ADDIN ZOTERO_ITEM CSL_CITATION {"citationID":"C7R1ERlC","properties":{"formattedCitation":"(Mirjalili,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w:t>
      </w:r>
      <w:proofErr w:type="spellStart"/>
      <w:r w:rsidR="00F81F81" w:rsidRPr="00F81F81">
        <w:t>Mirjalili</w:t>
      </w:r>
      <w:proofErr w:type="spellEnd"/>
      <w:r w:rsidR="00F81F81" w:rsidRPr="00F81F81">
        <w:t>,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165100">
        <w:instrText xml:space="preserve"> ADDIN ZOTERO_ITEM CSL_CITATION {"citationID":"krsf2QjR","properties":{"formattedCitation":"(Sun et al., 2020)","plainCitation":"(Sun et al., 2020)","noteIndex":0},"citationItems":[{"id":424,"uris":["http://zotero.org/users/7139034/items/3MTKBQPV"],"uri":["http://zotero.org/users/7139034/items/3MTKBQPV"],"itemData":{"id":424,"type":"article-journal","abstract":"Convolutional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w:t>
      </w:r>
      <w:r w:rsidR="00165100">
        <w:lastRenderedPageBreak/>
        <w:t xml:space="preserve">boundary value problems </w:t>
      </w:r>
      <w:r w:rsidR="00165100">
        <w:fldChar w:fldCharType="begin"/>
      </w:r>
      <w:r w:rsidR="00165100">
        <w:instrText xml:space="preserve"> ADDIN ZOTERO_ITEM CSL_CITATION {"citationID":"87D1qXOA","properties":{"formattedCitation":"(Arqub &amp; Abo-Hammour, 2014)","plainCitation":"(Arqub &amp; Abo-Hammour, 2014)","noteIndex":0},"citationItems":[{"id":427,"uris":["http://zotero.org/users/7139034/items/3A3KIDHI"],"uri":["http://zotero.org/users/7139034/items/3A3KIDHI"],"itemData":{"id":427,"type":"article-journal","abstract":"In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w:t>
      </w:r>
      <w:proofErr w:type="spellStart"/>
      <w:r w:rsidR="00165100" w:rsidRPr="00165100">
        <w:t>Arqub</w:t>
      </w:r>
      <w:proofErr w:type="spellEnd"/>
      <w:r w:rsidR="00165100" w:rsidRPr="00165100">
        <w:t xml:space="preserve"> &amp; Abo-</w:t>
      </w:r>
      <w:proofErr w:type="spellStart"/>
      <w:r w:rsidR="00165100" w:rsidRPr="00165100">
        <w:t>Hammour</w:t>
      </w:r>
      <w:proofErr w:type="spellEnd"/>
      <w:r w:rsidR="00165100" w:rsidRPr="00165100">
        <w:t>, 2014)</w:t>
      </w:r>
      <w:r w:rsidR="00165100">
        <w:fldChar w:fldCharType="end"/>
      </w:r>
      <w:r w:rsidR="00165100">
        <w:t xml:space="preserve">, optimization of cogeneration plant systems </w:t>
      </w:r>
      <w:r w:rsidR="00C17697">
        <w:fldChar w:fldCharType="begin"/>
      </w:r>
      <w:r w:rsidR="00C17697">
        <w:instrText xml:space="preserve"> ADDIN ZOTERO_ITEM CSL_CITATION {"citationID":"WWWQhmr6","properties":{"formattedCitation":"(Ahmadi &amp; Dincer, 2010)","plainCitation":"(Ahmadi &amp; Dincer, 2010)","noteIndex":0},"citationItems":[{"id":429,"uris":["http://zotero.org/users/7139034/items/JL7MEBYA"],"uri":["http://zotero.org/users/7139034/items/JL7MEBYA"],"itemData":{"id":429,"type":"article-journal","abstract":"In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 xml:space="preserve">(Ahmadi &amp; </w:t>
      </w:r>
      <w:proofErr w:type="spellStart"/>
      <w:r w:rsidR="00C17697" w:rsidRPr="00C17697">
        <w:t>Dincer</w:t>
      </w:r>
      <w:proofErr w:type="spellEnd"/>
      <w:r w:rsidR="00C17697" w:rsidRPr="00C17697">
        <w:t>,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17697">
        <w:instrText xml:space="preserve"> ADDIN ZOTERO_ITEM CSL_CITATION {"citationID":"xmDaqKpK","properties":{"formattedCitation":"(Ding et al., 2011)","plainCitation":"(Ding et al., 2011)","noteIndex":0},"citationItems":[{"id":433,"uris":["http://zotero.org/users/7139034/items/5WWT5HCB"],"uri":["http://zotero.org/users/7139034/items/5WWT5HCB"],"itemData":{"id":433,"type":"article-journal","abstract":"A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1"/>
      <w:r>
        <w:t>To re-iterate</w:t>
      </w:r>
      <w:commentRangeEnd w:id="1"/>
      <w:r w:rsidR="00E813BC">
        <w:rPr>
          <w:rStyle w:val="CommentReference"/>
        </w:rPr>
        <w:commentReference w:id="1"/>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3164B50F"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 and it can be used to symboli</w:t>
      </w:r>
      <w:r w:rsidR="00226253">
        <w:t>z</w:t>
      </w:r>
      <w:r w:rsidR="00E20A91">
        <w:t>e a gene in this context.</w:t>
      </w:r>
      <w:r w:rsidR="00EA1933">
        <w:t xml:space="preserve"> An individual</w:t>
      </w:r>
      <w:r w:rsidR="008E7B8E">
        <w:t>,</w:t>
      </w:r>
      <w:r w:rsidR="00EA1933">
        <w:t xml:space="preserve"> represented as a chromosome, would</w:t>
      </w:r>
      <w:r w:rsidR="009B3B7A">
        <w:t xml:space="preserve"> then</w:t>
      </w:r>
      <w:r w:rsidR="00EA1933">
        <w:t xml:space="preserve"> be a list of genes (or cities).</w:t>
      </w:r>
      <w:r w:rsidR="008E7B8E">
        <w:t xml:space="preserve"> And lastly, a population is a list of individuals</w:t>
      </w:r>
    </w:p>
    <w:p w14:paraId="20AE55FD" w14:textId="77777777" w:rsidR="00761AEE" w:rsidRDefault="00EA1933" w:rsidP="00761AEE">
      <w:pPr>
        <w:keepNext/>
        <w:jc w:val="center"/>
      </w:pPr>
      <w:r w:rsidRPr="00EA1933">
        <w:rPr>
          <w:noProof/>
        </w:rPr>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2CF87ECE" w:rsidR="00EA1933" w:rsidRDefault="00761AEE" w:rsidP="00761AEE">
      <w:pPr>
        <w:pStyle w:val="Caption"/>
        <w:jc w:val="center"/>
      </w:pPr>
      <w:r>
        <w:t xml:space="preserve">Figure </w:t>
      </w:r>
      <w:r>
        <w:fldChar w:fldCharType="begin"/>
      </w:r>
      <w:r>
        <w:instrText xml:space="preserve"> SEQ Figure \* ARABIC </w:instrText>
      </w:r>
      <w:r>
        <w:fldChar w:fldCharType="separate"/>
      </w:r>
      <w:r w:rsidR="00441714">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5C04850A" w:rsidR="00D949CE" w:rsidRDefault="006824D6" w:rsidP="00D949CE">
      <w:r>
        <w:lastRenderedPageBreak/>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77B80189"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Pr="00761AEE">
        <w:rPr>
          <w:i w:val="0"/>
          <w:iCs w:val="0"/>
          <w:noProof/>
        </w:rPr>
        <w:t>1</w:t>
      </w:r>
      <w:r w:rsidRPr="00761AEE">
        <w:rPr>
          <w:i w:val="0"/>
          <w:iCs w:val="0"/>
        </w:rPr>
        <w:fldChar w:fldCharType="end"/>
      </w:r>
      <w:r w:rsidRPr="00761AEE">
        <w:rPr>
          <w:i w:val="0"/>
          <w:iCs w:val="0"/>
        </w:rPr>
        <w:t xml:space="preserve"> - Evaluation Function</w:t>
      </w:r>
    </w:p>
    <w:p w14:paraId="420CEE02" w14:textId="6A40FA17"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08015B">
        <w:instrText xml:space="preserve"> ADDIN ZOTERO_ITEM CSL_CITATION {"citationID":"q2NejWMF","properties":{"formattedCitation":"(Whitley, 1994)","plainCitation":"(Whitley, 1994)","noteIndex":0},"citationItems":[{"id":234,"uris":["http://zotero.org/users/7139034/items/XU9YXUQF"],"uri":["http://zotero.org/users/7139034/items/XU9YXUQF"],"itemData":{"id":234,"type":"article-journal","abstract":"This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0694A4AB"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Each member of the population represents a solution on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with aims to</w:t>
      </w:r>
      <w:r w:rsidR="00A74B3E">
        <w:t xml:space="preserve"> </w:t>
      </w:r>
      <w:r w:rsidR="00565FF1">
        <w:t>maximi</w:t>
      </w:r>
      <w:r w:rsidR="00125B80">
        <w:t>z</w:t>
      </w:r>
      <w:r w:rsidR="00565FF1">
        <w:t>e search space coverage</w:t>
      </w:r>
      <w:r w:rsidR="009317A0">
        <w:t xml:space="preserve"> </w:t>
      </w:r>
      <w:r w:rsidR="009317A0">
        <w:fldChar w:fldCharType="begin"/>
      </w:r>
      <w:r w:rsidR="009317A0">
        <w:instrText xml:space="preserve"> ADDIN ZOTERO_ITEM CSL_CITATION {"citationID":"JsGTRuui","properties":{"formattedCitation":"(Mirjalili,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w:t>
      </w:r>
      <w:proofErr w:type="spellStart"/>
      <w:r w:rsidR="009317A0" w:rsidRPr="009317A0">
        <w:t>Mirjalili</w:t>
      </w:r>
      <w:proofErr w:type="spellEnd"/>
      <w:r w:rsidR="009317A0" w:rsidRPr="009317A0">
        <w:t>, 2019)</w:t>
      </w:r>
      <w:r w:rsidR="009317A0">
        <w:fldChar w:fldCharType="end"/>
      </w:r>
      <w:r w:rsidR="00A74B3E">
        <w:t>.</w:t>
      </w:r>
    </w:p>
    <w:p w14:paraId="1687E1D1" w14:textId="75EED7D4" w:rsidR="00761AEE" w:rsidRDefault="00761AEE" w:rsidP="00F97585"/>
    <w:p w14:paraId="66DAD61A" w14:textId="0B3102F7" w:rsidR="00761AEE" w:rsidRDefault="00761AEE" w:rsidP="00761AEE">
      <w:pPr>
        <w:pStyle w:val="Heading3"/>
      </w:pPr>
      <w:r>
        <w:t>Mating Pool Selection</w:t>
      </w:r>
    </w:p>
    <w:p w14:paraId="54051E8C" w14:textId="70AA9B08" w:rsidR="00125B80" w:rsidRDefault="00761AEE" w:rsidP="00125B80">
      <w:r>
        <w:t xml:space="preserve">Now that a population has been established, the next step according to the GA would be to select individuals for breeding creating the next, fitter,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r w:rsidRPr="00761AEE">
        <w:rPr>
          <w:b/>
          <w:bCs/>
        </w:rPr>
        <w:t>Equation 1</w:t>
      </w:r>
      <w:r>
        <w:t xml:space="preserve">, </w:t>
      </w:r>
      <w:r w:rsidR="00125B80">
        <w:t xml:space="preserve">is used </w:t>
      </w:r>
      <w:r>
        <w:t>for each member of the population, an</w:t>
      </w:r>
      <w:r w:rsidR="00125B80">
        <w:t>d</w:t>
      </w:r>
      <w:r>
        <w:t xml:space="preserve"> </w:t>
      </w:r>
      <w:r w:rsidR="00125B80">
        <w:t xml:space="preserve">an </w:t>
      </w:r>
      <w:r>
        <w:t xml:space="preserve">evaluation score is assigned determining how ‘good’ </w:t>
      </w:r>
      <w:r w:rsidR="00125B80">
        <w:t>each</w:t>
      </w:r>
      <w:r>
        <w:t xml:space="preserve"> proposed solution is.</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2646FD">
        <w:t xml:space="preserve"> </w:t>
      </w:r>
    </w:p>
    <w:p w14:paraId="2C11C759" w14:textId="0A46931D" w:rsidR="00F97585" w:rsidRDefault="00125B80" w:rsidP="00F97585">
      <w:r>
        <w:t>I</w:t>
      </w:r>
      <w:r w:rsidR="001F4B09">
        <w:t xml:space="preserve">n literature, there </w:t>
      </w:r>
      <w:r>
        <w:t>have been</w:t>
      </w:r>
      <w:r w:rsidR="001F4B09">
        <w:t xml:space="preserve"> many </w:t>
      </w:r>
      <w:r w:rsidR="002646FD">
        <w:t xml:space="preserve">fitness function </w:t>
      </w:r>
      <w:r w:rsidR="001F4B09">
        <w:t xml:space="preserve">variations that </w:t>
      </w:r>
      <w:r w:rsidR="002646FD">
        <w:t>have been used with the GA, each offering a measure of success</w:t>
      </w:r>
      <w:r>
        <w:t>…</w:t>
      </w:r>
    </w:p>
    <w:p w14:paraId="11872BA1" w14:textId="09A16BA0" w:rsidR="00BA78F2" w:rsidRDefault="00BA78F2" w:rsidP="00F97585"/>
    <w:p w14:paraId="10AA8C14" w14:textId="68B353CA" w:rsidR="00BA78F2" w:rsidRDefault="00BA78F2" w:rsidP="00BA78F2">
      <w:pPr>
        <w:pStyle w:val="Heading3"/>
      </w:pPr>
      <w:r>
        <w:t>Breeding</w:t>
      </w:r>
    </w:p>
    <w:p w14:paraId="42A26BFC" w14:textId="6C158932" w:rsidR="00BA78F2" w:rsidRDefault="00BA78F2" w:rsidP="00F97585"/>
    <w:p w14:paraId="113D3D86" w14:textId="22D91B3C" w:rsidR="00BA78F2" w:rsidRPr="00761AEE" w:rsidRDefault="00BA78F2" w:rsidP="00BA78F2">
      <w:pPr>
        <w:pStyle w:val="Heading3"/>
      </w:pPr>
      <w:r>
        <w:t>Mutation</w:t>
      </w:r>
    </w:p>
    <w:p w14:paraId="04BD5087" w14:textId="78E56814" w:rsidR="00F97585" w:rsidRDefault="003860D2" w:rsidP="00F97585">
      <w:r>
        <w:t>As new generations are made from the genetic make</w:t>
      </w:r>
      <w:r w:rsidR="001768FE">
        <w:t>-</w:t>
      </w:r>
      <w:r>
        <w:t>up of selected</w:t>
      </w:r>
      <w:r w:rsidR="008F6E5F">
        <w:t>,</w:t>
      </w:r>
      <w:r>
        <w:t xml:space="preserve"> fitter</w:t>
      </w:r>
      <w:r w:rsidR="008F6E5F">
        <w:t>,</w:t>
      </w:r>
      <w:r>
        <w:t xml:space="preserve"> individuals of the last generations, the algorithm begins to narrow down on specific patterns that have provided the best solutions within the search space. Unfortunately, this recycling of </w:t>
      </w:r>
      <w:proofErr w:type="spellStart"/>
      <w:r>
        <w:t>favorable</w:t>
      </w:r>
      <w:proofErr w:type="spellEnd"/>
      <w:r>
        <w:t xml:space="preserve"> genes possesses a flaw highlighted by the consideration</w:t>
      </w:r>
      <w:r w:rsidR="00931250">
        <w:t xml:space="preserve"> of local vs global optimums. Up till now, the GA has taken a varied initial population and, through selection and breeding operators, has isolated desirable parts of their gene sequence to narrow down a ‘best solution’. But obviously,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So, the GA may </w:t>
      </w:r>
      <w:r w:rsidR="008F6E5F">
        <w:t xml:space="preserve">be </w:t>
      </w:r>
      <w:r w:rsidR="00931250">
        <w:t>narrow</w:t>
      </w:r>
      <w:r w:rsidR="008F6E5F">
        <w:t>ing</w:t>
      </w:r>
      <w:r w:rsidR="00931250">
        <w:t xml:space="preserve"> down on a local rather than global optimum solution</w:t>
      </w:r>
      <w:r w:rsidR="008F6E5F">
        <w:t xml:space="preserve">, while </w:t>
      </w:r>
      <w:r w:rsidR="001768FE">
        <w:t>also giving an indication</w:t>
      </w:r>
      <w:r w:rsidR="00931250">
        <w:t xml:space="preserve"> </w:t>
      </w:r>
      <w:r w:rsidR="001768FE">
        <w:t xml:space="preserve">of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055587">
        <w:instrText xml:space="preserve"> ADDIN ZOTERO_ITEM CSL_CITATION {"citationID":"KUWFE0ZE","properties":{"formattedCitation":"(Coley, 1999)","plainCitation":"(Coley, 1999)","noteIndex":0},"citationItems":[{"id":422,"uris":["http://zotero.org/users/7139034/items/TICRJQ2W"],"uri":["http://zotero.org/users/7139034/items/TICRJQ2W"],"itemData":{"id":422,"type":"book","abstract":"This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0177FC8B" w:rsidR="00834110" w:rsidRPr="00441714" w:rsidRDefault="007375FA" w:rsidP="00834110">
      <w:r>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convert the algorithm </w:t>
      </w:r>
      <w:r w:rsidR="001768FE">
        <w:t>into</w:t>
      </w:r>
      <w:r w:rsidR="00834110">
        <w:t xml:space="preserve"> a primitive random search algorithm. As such, studies have been done to isolate an optimal value to set that 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834110">
        <w:instrText xml:space="preserve"> ADDIN ZOTERO_ITEM CSL_CITATION {"citationID":"oQ7polKm","properties":{"formattedCitation":"(Mirjalili,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2"/>
      <w:r w:rsidR="00834110">
        <w:t xml:space="preserve">found that to be at 0.6% </w:t>
      </w:r>
      <w:commentRangeEnd w:id="2"/>
      <w:r w:rsidR="00334DD8">
        <w:rPr>
          <w:rStyle w:val="CommentReference"/>
        </w:rPr>
        <w:commentReference w:id="2"/>
      </w:r>
      <w:r w:rsidR="00834110">
        <w:t>which was the rate used in this study.</w:t>
      </w:r>
    </w:p>
    <w:p w14:paraId="0C5A4F37" w14:textId="2BE690CA"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 because</w:t>
      </w:r>
      <w:r w:rsidR="001768FE">
        <w:t xml:space="preserve"> m</w:t>
      </w:r>
      <w:r>
        <w:t xml:space="preserve">embers of the sequence must </w:t>
      </w:r>
      <w:r w:rsidR="001768FE">
        <w:t xml:space="preserve">already </w:t>
      </w:r>
      <w:r>
        <w:t>exist on the map</w:t>
      </w:r>
      <w:r w:rsidR="001768FE">
        <w:t xml:space="preserve"> and n</w:t>
      </w:r>
      <w:r w:rsidR="00441714">
        <w:t>o repetition is allowed</w:t>
      </w:r>
      <w:r w:rsidR="001768FE">
        <w:t xml:space="preserve">. </w:t>
      </w:r>
      <w:proofErr w:type="gramStart"/>
      <w:r w:rsidR="00441714">
        <w:t>Therefore</w:t>
      </w:r>
      <w:proofErr w:type="gramEnd"/>
      <w:r w:rsidR="00441714">
        <w:t>,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2857500" cy="1344339"/>
                    </a:xfrm>
                    <a:prstGeom prst="rect">
                      <a:avLst/>
                    </a:prstGeom>
                  </pic:spPr>
                </pic:pic>
              </a:graphicData>
            </a:graphic>
          </wp:inline>
        </w:drawing>
      </w:r>
    </w:p>
    <w:p w14:paraId="51EC2CD0" w14:textId="3B11DDCD" w:rsidR="00441714" w:rsidRDefault="00441714" w:rsidP="0044171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GA Mutation</w:t>
      </w:r>
    </w:p>
    <w:p w14:paraId="3776C522" w14:textId="516724EE" w:rsidR="00441714" w:rsidRDefault="00441714" w:rsidP="00441714"/>
    <w:p w14:paraId="7D009B72" w14:textId="64CE3A20" w:rsidR="003410EC" w:rsidRDefault="003410EC" w:rsidP="003410EC">
      <w:pPr>
        <w:pStyle w:val="Heading3"/>
      </w:pPr>
      <w:r>
        <w:t>Results and Choices</w:t>
      </w:r>
    </w:p>
    <w:p w14:paraId="5698CD91" w14:textId="77777777" w:rsidR="00374F88" w:rsidRPr="00374F88" w:rsidRDefault="00374F88" w:rsidP="00374F88"/>
    <w:p w14:paraId="23065E8F" w14:textId="247EA29B" w:rsidR="006132AD" w:rsidRDefault="006132AD" w:rsidP="006132AD">
      <w:pPr>
        <w:pStyle w:val="Heading3"/>
      </w:pPr>
      <w:r>
        <w:t>Conclusion</w:t>
      </w:r>
    </w:p>
    <w:p w14:paraId="34DAF1EE" w14:textId="77777777" w:rsidR="006132AD" w:rsidRPr="006132AD" w:rsidRDefault="006132AD" w:rsidP="006132AD"/>
    <w:p w14:paraId="0863ABDE" w14:textId="14C93893" w:rsidR="00F97585" w:rsidRDefault="00F97585" w:rsidP="00F97585">
      <w:pPr>
        <w:pStyle w:val="Heading2"/>
      </w:pPr>
      <w:r>
        <w:t>Bibliography</w:t>
      </w:r>
    </w:p>
    <w:p w14:paraId="71DE32F3" w14:textId="77777777" w:rsidR="00441714" w:rsidRPr="00441714" w:rsidRDefault="00F97585" w:rsidP="00441714">
      <w:pPr>
        <w:pStyle w:val="Bibliography"/>
      </w:pPr>
      <w:r>
        <w:fldChar w:fldCharType="begin"/>
      </w:r>
      <w:r w:rsidR="00C30DE7">
        <w:instrText xml:space="preserve"> ADDIN ZOTERO_BIBL {"uncited":[],"omitted":[],"custom":[]} CSL_BIBLIOGRAPHY </w:instrText>
      </w:r>
      <w:r>
        <w:fldChar w:fldCharType="separate"/>
      </w:r>
      <w:r w:rsidR="00441714" w:rsidRPr="00441714">
        <w:t xml:space="preserve">Ahmadi, P., &amp; </w:t>
      </w:r>
      <w:proofErr w:type="spellStart"/>
      <w:r w:rsidR="00441714" w:rsidRPr="00441714">
        <w:t>Dincer</w:t>
      </w:r>
      <w:proofErr w:type="spellEnd"/>
      <w:r w:rsidR="00441714" w:rsidRPr="00441714">
        <w:t xml:space="preserve">, I. (2010). </w:t>
      </w:r>
      <w:proofErr w:type="spellStart"/>
      <w:r w:rsidR="00441714" w:rsidRPr="00441714">
        <w:t>Exergoenvironmental</w:t>
      </w:r>
      <w:proofErr w:type="spellEnd"/>
      <w:r w:rsidR="00441714" w:rsidRPr="00441714">
        <w:t xml:space="preserve"> analysis and optimization of a cogeneration plant system using Multimodal Genetic Algorithm (MGA). </w:t>
      </w:r>
      <w:r w:rsidR="00441714" w:rsidRPr="00441714">
        <w:rPr>
          <w:i/>
          <w:iCs/>
        </w:rPr>
        <w:t>Energy</w:t>
      </w:r>
      <w:r w:rsidR="00441714" w:rsidRPr="00441714">
        <w:t xml:space="preserve">, </w:t>
      </w:r>
      <w:r w:rsidR="00441714" w:rsidRPr="00441714">
        <w:rPr>
          <w:i/>
          <w:iCs/>
        </w:rPr>
        <w:t>35</w:t>
      </w:r>
      <w:r w:rsidR="00441714" w:rsidRPr="00441714">
        <w:t>(12), 5161–5172. https://doi.org/10.1016/j.energy.2010.07.050</w:t>
      </w:r>
    </w:p>
    <w:p w14:paraId="74558EC8" w14:textId="77777777" w:rsidR="00441714" w:rsidRPr="00441714" w:rsidRDefault="00441714" w:rsidP="00441714">
      <w:pPr>
        <w:pStyle w:val="Bibliography"/>
      </w:pPr>
      <w:proofErr w:type="spellStart"/>
      <w:r w:rsidRPr="00441714">
        <w:t>Arqub</w:t>
      </w:r>
      <w:proofErr w:type="spellEnd"/>
      <w:r w:rsidRPr="00441714">
        <w:t>, O. A., &amp; Abo-</w:t>
      </w:r>
      <w:proofErr w:type="spellStart"/>
      <w:r w:rsidRPr="00441714">
        <w:t>Hammour</w:t>
      </w:r>
      <w:proofErr w:type="spellEnd"/>
      <w:r w:rsidRPr="00441714">
        <w:t xml:space="preserve">, Z. (2014). Numerical solution of systems of second-order boundary value problems using continuous genetic algorithm. </w:t>
      </w:r>
      <w:r w:rsidRPr="00441714">
        <w:rPr>
          <w:i/>
          <w:iCs/>
        </w:rPr>
        <w:t>Information Sciences</w:t>
      </w:r>
      <w:r w:rsidRPr="00441714">
        <w:t xml:space="preserve">, </w:t>
      </w:r>
      <w:r w:rsidRPr="00441714">
        <w:rPr>
          <w:i/>
          <w:iCs/>
        </w:rPr>
        <w:t>279</w:t>
      </w:r>
      <w:r w:rsidRPr="00441714">
        <w:t>, 396–415. https://doi.org/10.1016/j.ins.2014.03.128</w:t>
      </w:r>
    </w:p>
    <w:p w14:paraId="11538E43" w14:textId="77777777" w:rsidR="00441714" w:rsidRPr="00441714" w:rsidRDefault="00441714" w:rsidP="00441714">
      <w:pPr>
        <w:pStyle w:val="Bibliography"/>
      </w:pPr>
      <w:r w:rsidRPr="00441714">
        <w:t xml:space="preserve">Coley, D. A. (1999). </w:t>
      </w:r>
      <w:r w:rsidRPr="00441714">
        <w:rPr>
          <w:i/>
          <w:iCs/>
        </w:rPr>
        <w:t xml:space="preserve">An Introduction </w:t>
      </w:r>
      <w:proofErr w:type="gramStart"/>
      <w:r w:rsidRPr="00441714">
        <w:rPr>
          <w:i/>
          <w:iCs/>
        </w:rPr>
        <w:t>To</w:t>
      </w:r>
      <w:proofErr w:type="gramEnd"/>
      <w:r w:rsidRPr="00441714">
        <w:rPr>
          <w:i/>
          <w:iCs/>
        </w:rPr>
        <w:t xml:space="preserve"> Genetic Algorithms For Scientists And Engineers</w:t>
      </w:r>
      <w:r w:rsidRPr="00441714">
        <w:t>. World Scientific Publishing Company.</w:t>
      </w:r>
    </w:p>
    <w:p w14:paraId="4D8560B4" w14:textId="77777777" w:rsidR="00441714" w:rsidRPr="00441714" w:rsidRDefault="00441714" w:rsidP="00441714">
      <w:pPr>
        <w:pStyle w:val="Bibliography"/>
      </w:pPr>
      <w:r w:rsidRPr="00441714">
        <w:t xml:space="preserve">Darwin, C. (1876). </w:t>
      </w:r>
      <w:r w:rsidRPr="00441714">
        <w:rPr>
          <w:i/>
          <w:iCs/>
        </w:rPr>
        <w:t>The Origin of Species: By Means of Natural Selection, or the Preservation of Favoured Races in the Struggle for Life</w:t>
      </w:r>
      <w:r w:rsidRPr="00441714">
        <w:t xml:space="preserve"> (6th ed.). Cambridge University Press. https://doi.org/10.1017/CBO9780511694295</w:t>
      </w:r>
    </w:p>
    <w:p w14:paraId="10DBB45B" w14:textId="77777777" w:rsidR="00441714" w:rsidRPr="00441714" w:rsidRDefault="00441714" w:rsidP="00441714">
      <w:pPr>
        <w:pStyle w:val="Bibliography"/>
      </w:pPr>
      <w:r w:rsidRPr="00441714">
        <w:t xml:space="preserve">Ding, S., </w:t>
      </w:r>
      <w:proofErr w:type="spellStart"/>
      <w:r w:rsidRPr="00441714">
        <w:t>Su</w:t>
      </w:r>
      <w:proofErr w:type="spellEnd"/>
      <w:r w:rsidRPr="00441714">
        <w:t xml:space="preserve">, C., &amp; Yu, J. (2011). An optimizing BP neural network algorithm based on genetic algorithm. </w:t>
      </w:r>
      <w:r w:rsidRPr="00441714">
        <w:rPr>
          <w:i/>
          <w:iCs/>
        </w:rPr>
        <w:t>Artificial Intelligence Review</w:t>
      </w:r>
      <w:r w:rsidRPr="00441714">
        <w:t xml:space="preserve">, </w:t>
      </w:r>
      <w:r w:rsidRPr="00441714">
        <w:rPr>
          <w:i/>
          <w:iCs/>
        </w:rPr>
        <w:t>36</w:t>
      </w:r>
      <w:r w:rsidRPr="00441714">
        <w:t>(2), 153–162. https://doi.org/10.1007/s10462-011-9208-z</w:t>
      </w:r>
    </w:p>
    <w:p w14:paraId="57A2CE2A" w14:textId="77777777" w:rsidR="00441714" w:rsidRPr="00441714" w:rsidRDefault="00441714" w:rsidP="00441714">
      <w:pPr>
        <w:pStyle w:val="Bibliography"/>
      </w:pPr>
      <w:r w:rsidRPr="00441714">
        <w:t xml:space="preserve">Gordon, M. S. (1999). The Concept of Monophyly: A Speculative Essay. </w:t>
      </w:r>
      <w:r w:rsidRPr="00441714">
        <w:rPr>
          <w:i/>
          <w:iCs/>
        </w:rPr>
        <w:t>Biology and Philosophy</w:t>
      </w:r>
      <w:r w:rsidRPr="00441714">
        <w:t xml:space="preserve">, </w:t>
      </w:r>
      <w:r w:rsidRPr="00441714">
        <w:rPr>
          <w:i/>
          <w:iCs/>
        </w:rPr>
        <w:t>14</w:t>
      </w:r>
      <w:r w:rsidRPr="00441714">
        <w:t>(3), 331–348. https://doi.org/10.1023/A:1006535524246</w:t>
      </w:r>
    </w:p>
    <w:p w14:paraId="1BCC098F" w14:textId="77777777" w:rsidR="00441714" w:rsidRPr="00441714" w:rsidRDefault="00441714" w:rsidP="00441714">
      <w:pPr>
        <w:pStyle w:val="Bibliography"/>
      </w:pPr>
      <w:r w:rsidRPr="00441714">
        <w:t xml:space="preserve">Holland, J. H. (1992). </w:t>
      </w:r>
      <w:r w:rsidRPr="00441714">
        <w:rPr>
          <w:i/>
          <w:iCs/>
        </w:rPr>
        <w:t>Adaptation in Natural and Artificial Systems: An Introductory Analysis with Applications to Biology, Control and Artificial Intelligence</w:t>
      </w:r>
      <w:r w:rsidRPr="00441714">
        <w:t>. MIT Press.</w:t>
      </w:r>
    </w:p>
    <w:p w14:paraId="7D9786CA" w14:textId="77777777" w:rsidR="00441714" w:rsidRPr="00441714" w:rsidRDefault="00441714" w:rsidP="00441714">
      <w:pPr>
        <w:pStyle w:val="Bibliography"/>
      </w:pPr>
      <w:r w:rsidRPr="00441714">
        <w:t xml:space="preserve">Mazur, S. (2008, October 11). </w:t>
      </w:r>
      <w:r w:rsidRPr="00441714">
        <w:rPr>
          <w:i/>
          <w:iCs/>
        </w:rPr>
        <w:t>The Origin of Form Was Abrupt Not Gradual—Archaeology Magazine Archive</w:t>
      </w:r>
      <w:r w:rsidRPr="00441714">
        <w:t xml:space="preserve"> [Interview Article]. Archaeology Archive - A </w:t>
      </w:r>
      <w:r w:rsidRPr="00441714">
        <w:lastRenderedPageBreak/>
        <w:t>Publication of the Archaeological Institute of America. https://archive.archaeology.org/online/interviews/newman.html</w:t>
      </w:r>
    </w:p>
    <w:p w14:paraId="391AFD67" w14:textId="77777777" w:rsidR="00441714" w:rsidRPr="00441714" w:rsidRDefault="00441714" w:rsidP="00441714">
      <w:pPr>
        <w:pStyle w:val="Bibliography"/>
      </w:pPr>
      <w:proofErr w:type="spellStart"/>
      <w:r w:rsidRPr="00441714">
        <w:t>Mirjalili</w:t>
      </w:r>
      <w:proofErr w:type="spellEnd"/>
      <w:r w:rsidRPr="00441714">
        <w:t xml:space="preserve">, S. (2019). Genetic Algorithm. In S. </w:t>
      </w:r>
      <w:proofErr w:type="spellStart"/>
      <w:r w:rsidRPr="00441714">
        <w:t>Mirjalili</w:t>
      </w:r>
      <w:proofErr w:type="spellEnd"/>
      <w:r w:rsidRPr="00441714">
        <w:t xml:space="preserve"> (Ed.), </w:t>
      </w:r>
      <w:r w:rsidRPr="00441714">
        <w:rPr>
          <w:i/>
          <w:iCs/>
        </w:rPr>
        <w:t>Evolutionary Algorithms and Neural Networks: Theory and Applications</w:t>
      </w:r>
      <w:r w:rsidRPr="00441714">
        <w:t xml:space="preserve"> (pp. 43–55). Springer International Publishing. https://doi.org/10.1007/978-3-319-93025-1_4</w:t>
      </w:r>
    </w:p>
    <w:p w14:paraId="5B78225F" w14:textId="77777777" w:rsidR="00441714" w:rsidRPr="00441714" w:rsidRDefault="00441714" w:rsidP="00441714">
      <w:pPr>
        <w:pStyle w:val="Bibliography"/>
      </w:pPr>
      <w:r w:rsidRPr="00441714">
        <w:t xml:space="preserve">Sun, Y., </w:t>
      </w:r>
      <w:proofErr w:type="spellStart"/>
      <w:r w:rsidRPr="00441714">
        <w:t>Xue</w:t>
      </w:r>
      <w:proofErr w:type="spellEnd"/>
      <w:r w:rsidRPr="00441714">
        <w:t xml:space="preserve">, B., Zhang, M., Yen, G. G., &amp; </w:t>
      </w:r>
      <w:proofErr w:type="spellStart"/>
      <w:r w:rsidRPr="00441714">
        <w:t>Lv</w:t>
      </w:r>
      <w:proofErr w:type="spellEnd"/>
      <w:r w:rsidRPr="00441714">
        <w:t xml:space="preserve">, J. (2020). Automatically Designing CNN Architectures Using the Genetic Algorithm for Image Classification. </w:t>
      </w:r>
      <w:r w:rsidRPr="00441714">
        <w:rPr>
          <w:i/>
          <w:iCs/>
        </w:rPr>
        <w:t>IEEE Transactions on Cybernetics</w:t>
      </w:r>
      <w:r w:rsidRPr="00441714">
        <w:t xml:space="preserve">, </w:t>
      </w:r>
      <w:r w:rsidRPr="00441714">
        <w:rPr>
          <w:i/>
          <w:iCs/>
        </w:rPr>
        <w:t>50</w:t>
      </w:r>
      <w:r w:rsidRPr="00441714">
        <w:t>(9), 3840–3854. https://doi.org/10.1109/TCYB.2020.2983860</w:t>
      </w:r>
    </w:p>
    <w:p w14:paraId="2ACB7B11" w14:textId="77777777" w:rsidR="00441714" w:rsidRPr="00441714" w:rsidRDefault="00441714" w:rsidP="00441714">
      <w:pPr>
        <w:pStyle w:val="Bibliography"/>
      </w:pPr>
      <w:r w:rsidRPr="00441714">
        <w:t xml:space="preserve">Whitley, D. (1994). A genetic algorithm tutorial. </w:t>
      </w:r>
      <w:r w:rsidRPr="00441714">
        <w:rPr>
          <w:i/>
          <w:iCs/>
        </w:rPr>
        <w:t>Statistics and Computing</w:t>
      </w:r>
      <w:r w:rsidRPr="00441714">
        <w:t xml:space="preserve">, </w:t>
      </w:r>
      <w:r w:rsidRPr="00441714">
        <w:rPr>
          <w:i/>
          <w:iCs/>
        </w:rPr>
        <w:t>4</w:t>
      </w:r>
      <w:r w:rsidRPr="00441714">
        <w:t>(2), 65–85. https://doi.org/10.1007/BF00175354</w:t>
      </w:r>
    </w:p>
    <w:p w14:paraId="068C0E9C" w14:textId="45BB8A5B"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1"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2" w:author="C14460702 Elihu Essien-Thompson" w:date="2022-02-24T19:37:00Z" w:initials="CEET">
    <w:p w14:paraId="1EE59A83" w14:textId="77777777" w:rsidR="00334DD8" w:rsidRDefault="00334DD8" w:rsidP="00327D76">
      <w:pPr>
        <w:pStyle w:val="CommentText"/>
      </w:pPr>
      <w:r>
        <w:rPr>
          <w:rStyle w:val="CommentReference"/>
        </w:rPr>
        <w:annotationRef/>
      </w:r>
      <w:r>
        <w:t>Need picture when I find the paper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1EE59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C25D01" w16cex:dateUtc="2022-02-24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1EE59A83" w16cid:durableId="25C25D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B19A" w14:textId="77777777" w:rsidR="00322F8F" w:rsidRDefault="00322F8F" w:rsidP="00761AEE">
      <w:pPr>
        <w:spacing w:after="0" w:line="240" w:lineRule="auto"/>
      </w:pPr>
      <w:r>
        <w:separator/>
      </w:r>
    </w:p>
  </w:endnote>
  <w:endnote w:type="continuationSeparator" w:id="0">
    <w:p w14:paraId="1C930D19" w14:textId="77777777" w:rsidR="00322F8F" w:rsidRDefault="00322F8F"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0B44" w14:textId="77777777" w:rsidR="00322F8F" w:rsidRDefault="00322F8F" w:rsidP="00761AEE">
      <w:pPr>
        <w:spacing w:after="0" w:line="240" w:lineRule="auto"/>
      </w:pPr>
      <w:r>
        <w:separator/>
      </w:r>
    </w:p>
  </w:footnote>
  <w:footnote w:type="continuationSeparator" w:id="0">
    <w:p w14:paraId="7D85E0C3" w14:textId="77777777" w:rsidR="00322F8F" w:rsidRDefault="00322F8F"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rgUARlQ1liwAAAA="/>
  </w:docVars>
  <w:rsids>
    <w:rsidRoot w:val="00E06E44"/>
    <w:rsid w:val="000159F9"/>
    <w:rsid w:val="00036C34"/>
    <w:rsid w:val="000408E8"/>
    <w:rsid w:val="00055587"/>
    <w:rsid w:val="0008015B"/>
    <w:rsid w:val="0008448E"/>
    <w:rsid w:val="000956C8"/>
    <w:rsid w:val="000D5A17"/>
    <w:rsid w:val="00125B80"/>
    <w:rsid w:val="00157F3E"/>
    <w:rsid w:val="00165100"/>
    <w:rsid w:val="001716BC"/>
    <w:rsid w:val="00171B69"/>
    <w:rsid w:val="001768FE"/>
    <w:rsid w:val="00185301"/>
    <w:rsid w:val="001B7676"/>
    <w:rsid w:val="001C0087"/>
    <w:rsid w:val="001E07B3"/>
    <w:rsid w:val="001F4B09"/>
    <w:rsid w:val="002110E3"/>
    <w:rsid w:val="00226253"/>
    <w:rsid w:val="002646FD"/>
    <w:rsid w:val="00267A73"/>
    <w:rsid w:val="002768B4"/>
    <w:rsid w:val="002F3E3D"/>
    <w:rsid w:val="0031101C"/>
    <w:rsid w:val="00322F8F"/>
    <w:rsid w:val="00325B5E"/>
    <w:rsid w:val="00332A67"/>
    <w:rsid w:val="00334DD8"/>
    <w:rsid w:val="003410EC"/>
    <w:rsid w:val="003573CA"/>
    <w:rsid w:val="00374F88"/>
    <w:rsid w:val="003860D2"/>
    <w:rsid w:val="003B6C37"/>
    <w:rsid w:val="003C6A45"/>
    <w:rsid w:val="003E6275"/>
    <w:rsid w:val="00402D35"/>
    <w:rsid w:val="00427355"/>
    <w:rsid w:val="00441714"/>
    <w:rsid w:val="00452714"/>
    <w:rsid w:val="00452DC9"/>
    <w:rsid w:val="004624D7"/>
    <w:rsid w:val="00493AC9"/>
    <w:rsid w:val="005018BF"/>
    <w:rsid w:val="005255DF"/>
    <w:rsid w:val="00550CEF"/>
    <w:rsid w:val="00551F64"/>
    <w:rsid w:val="005603D5"/>
    <w:rsid w:val="00565FF1"/>
    <w:rsid w:val="005F04C9"/>
    <w:rsid w:val="00605F43"/>
    <w:rsid w:val="006132AD"/>
    <w:rsid w:val="006824D6"/>
    <w:rsid w:val="006869B8"/>
    <w:rsid w:val="006E02FD"/>
    <w:rsid w:val="006F7B43"/>
    <w:rsid w:val="007008D4"/>
    <w:rsid w:val="007375FA"/>
    <w:rsid w:val="00761AEE"/>
    <w:rsid w:val="007678CE"/>
    <w:rsid w:val="00791B42"/>
    <w:rsid w:val="007E7963"/>
    <w:rsid w:val="00807FA6"/>
    <w:rsid w:val="00834110"/>
    <w:rsid w:val="008B1D99"/>
    <w:rsid w:val="008D42C7"/>
    <w:rsid w:val="008E7B8E"/>
    <w:rsid w:val="008F6E5F"/>
    <w:rsid w:val="009159DB"/>
    <w:rsid w:val="00925423"/>
    <w:rsid w:val="00931250"/>
    <w:rsid w:val="009317A0"/>
    <w:rsid w:val="009B3B7A"/>
    <w:rsid w:val="00A74B3E"/>
    <w:rsid w:val="00A75132"/>
    <w:rsid w:val="00AB7DA8"/>
    <w:rsid w:val="00AC7889"/>
    <w:rsid w:val="00AE5124"/>
    <w:rsid w:val="00B12488"/>
    <w:rsid w:val="00B35119"/>
    <w:rsid w:val="00B82CE0"/>
    <w:rsid w:val="00BA1586"/>
    <w:rsid w:val="00BA78F2"/>
    <w:rsid w:val="00BB5480"/>
    <w:rsid w:val="00C17697"/>
    <w:rsid w:val="00C30DE7"/>
    <w:rsid w:val="00C343BD"/>
    <w:rsid w:val="00C85A2D"/>
    <w:rsid w:val="00C9590A"/>
    <w:rsid w:val="00CC4A0F"/>
    <w:rsid w:val="00D16C25"/>
    <w:rsid w:val="00D441B3"/>
    <w:rsid w:val="00D7179E"/>
    <w:rsid w:val="00D93CE6"/>
    <w:rsid w:val="00D949CE"/>
    <w:rsid w:val="00DC08B6"/>
    <w:rsid w:val="00DC3722"/>
    <w:rsid w:val="00DC6546"/>
    <w:rsid w:val="00E043D9"/>
    <w:rsid w:val="00E06E44"/>
    <w:rsid w:val="00E20A91"/>
    <w:rsid w:val="00E65B38"/>
    <w:rsid w:val="00E813BC"/>
    <w:rsid w:val="00EA1933"/>
    <w:rsid w:val="00EA6407"/>
    <w:rsid w:val="00EC3081"/>
    <w:rsid w:val="00EC6718"/>
    <w:rsid w:val="00F47998"/>
    <w:rsid w:val="00F649A2"/>
    <w:rsid w:val="00F80E4C"/>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6</Pages>
  <Words>6193</Words>
  <Characters>35301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104</cp:revision>
  <dcterms:created xsi:type="dcterms:W3CDTF">2022-02-22T13:19:00Z</dcterms:created>
  <dcterms:modified xsi:type="dcterms:W3CDTF">2022-02-24T20:05:00Z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id="ui8XvKwn"/&gt;&lt;style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