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rFonts w:ascii="Times New Roman" w:cs="Times New Roman" w:eastAsia="Times New Roman" w:hAnsi="Times New Roman"/>
          <w:color w:val="000000"/>
        </w:rPr>
      </w:pPr>
      <w:bookmarkStart w:colFirst="0" w:colLast="0" w:name="_u46meh2up6th" w:id="0"/>
      <w:bookmarkEnd w:id="0"/>
      <w:r w:rsidDel="00000000" w:rsidR="00000000" w:rsidRPr="00000000">
        <w:rPr>
          <w:rFonts w:ascii="Times New Roman" w:cs="Times New Roman" w:eastAsia="Times New Roman" w:hAnsi="Times New Roman"/>
          <w:color w:val="000000"/>
          <w:rtl w:val="0"/>
        </w:rPr>
        <w:t xml:space="preserve">UTU La Paz, Jorge Femenías Vigneau.</w:t>
      </w:r>
    </w:p>
    <w:p w:rsidR="00000000" w:rsidDel="00000000" w:rsidP="00000000" w:rsidRDefault="00000000" w:rsidRPr="00000000" w14:paraId="00000002">
      <w:pPr>
        <w:pStyle w:val="Heading3"/>
        <w:rPr>
          <w:rFonts w:ascii="Times New Roman" w:cs="Times New Roman" w:eastAsia="Times New Roman" w:hAnsi="Times New Roman"/>
          <w:color w:val="000000"/>
        </w:rPr>
      </w:pPr>
      <w:bookmarkStart w:colFirst="0" w:colLast="0" w:name="_xjvufimtn3w7" w:id="1"/>
      <w:bookmarkEnd w:id="1"/>
      <w:r w:rsidDel="00000000" w:rsidR="00000000" w:rsidRPr="00000000">
        <w:rPr>
          <w:rFonts w:ascii="Times New Roman" w:cs="Times New Roman" w:eastAsia="Times New Roman" w:hAnsi="Times New Roman"/>
          <w:color w:val="000000"/>
          <w:rtl w:val="0"/>
        </w:rPr>
        <w:t xml:space="preserve">Análisis y Producción de Textos. (APT)</w:t>
      </w:r>
    </w:p>
    <w:p w:rsidR="00000000" w:rsidDel="00000000" w:rsidP="00000000" w:rsidRDefault="00000000" w:rsidRPr="00000000" w14:paraId="00000003">
      <w:pPr>
        <w:pStyle w:val="Title"/>
        <w:jc w:val="center"/>
        <w:rPr>
          <w:rFonts w:ascii="Times New Roman" w:cs="Times New Roman" w:eastAsia="Times New Roman" w:hAnsi="Times New Roman"/>
        </w:rPr>
      </w:pPr>
      <w:bookmarkStart w:colFirst="0" w:colLast="0" w:name="_8r2otv1xuprs" w:id="2"/>
      <w:bookmarkEnd w:id="2"/>
      <w:r w:rsidDel="00000000" w:rsidR="00000000" w:rsidRPr="00000000">
        <w:rPr>
          <w:rFonts w:ascii="Times New Roman" w:cs="Times New Roman" w:eastAsia="Times New Roman" w:hAnsi="Times New Roman"/>
          <w:rtl w:val="0"/>
        </w:rPr>
        <w:t xml:space="preserve">Base de datos; Polideportivo, La Paz.</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Nombres: Camilo Baptista, Mateo Mena y Agustín Sosa.</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Docente: Alicia Cabezas.</w:t>
      </w:r>
    </w:p>
    <w:p w:rsidR="00000000" w:rsidDel="00000000" w:rsidP="00000000" w:rsidRDefault="00000000" w:rsidRPr="00000000" w14:paraId="0000000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Fecha: </w:t>
      </w:r>
      <w:r w:rsidDel="00000000" w:rsidR="00000000" w:rsidRPr="00000000">
        <w:rPr>
          <w:rFonts w:ascii="Times New Roman" w:cs="Times New Roman" w:eastAsia="Times New Roman" w:hAnsi="Times New Roman"/>
          <w:b w:val="1"/>
          <w:rtl w:val="0"/>
        </w:rPr>
        <w:t xml:space="preserve">29/7/2025</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Recopilamos información sobre el Polideportivo. Con el fin de programar un código en “Java” que permita el registro de información. Así facilitando la tarea de pasar lista, confirmar la caducidad de fichas médicas, entre otras funciones.</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intención de este informe es aclarar las funciones básicas del código, mencionando partes fundamentales del mismo. Con la ventaja de solidificar el entendimiento del código y ciertas funciones del lenguaje de programación a los estudiantes, además de informar a los profesores.</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Eventualmente desarrollaremos sobre la lógica del código. Teniendo en cuenta ciertas funciones necesarias para su desarrollo.</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Pudimos recrear la base de datos sin problemas. Incluímos varios menús para interactuar con el usuario. Sin embargo, no son menús estéticamente placenteros. “Java” no cuenta con las características necesarias para tal cosa.</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entender el código se necesita saber; utilizamos “Array Lists” para guardar los datos de cada alumno. También existen objetos de tipo alumno, que contienen atributos como cédula, nombre, etc. Se hizo lo mismo con materiales, profesores y actividades.</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Notamos que los menús tienen tendencia a romperse en el caso de que el usuario ingrese un tipo de dato incorrecto. Utilizamos “try - catch” dentro de un bucle,(“while (true)”) con la finalidad de volver a hacer el pedido hasta que el usuario ingrese un dato válido.</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puntos principales se resumen en la utilización de objetos, los cuáles son guardados en “Array Lists” para preservar los datos de estudiantes, profesores y materiales. Para facilitarle el acceso al usuario utilizamos un sistema de menús con opciones numeradas. Además, guardamos las actividades y agregamos la opción de ver cuántos alumnos hay por actividad.</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Notamos que “Java” es muy útil y práctico en el apartado de lógica y guardar datos. Sin embargo, para tener un producto completo se necesita de otro lenguaje que brinde un interfaz.</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lenguaje podría ser? ¿Es compatible con “Java”? Quizá “HTML” sea una opción.</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recabar datos le hicimos una entrevista a una empleada del Polideportivo. En ella incluímos preguntas como: ¿Qué datos registran de los inscritos? ¿Se puede estar inscrito a más de una actividad? ¿Qué disciplinas enseñan? En general, todas las preguntas tenían la finalidad de aclararnos el funcionamiento del registro, la información que guardan de los profesores, las actividades y qué datos necesitan.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