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4E692" w14:textId="10C7D55E" w:rsidR="00D5242F" w:rsidRPr="00F23C20" w:rsidRDefault="00D5242F" w:rsidP="00D5242F">
      <w:pPr>
        <w:spacing w:line="360" w:lineRule="auto"/>
        <w:jc w:val="center"/>
        <w:rPr>
          <w:b/>
          <w:bCs/>
          <w:sz w:val="32"/>
          <w:szCs w:val="32"/>
          <w:lang w:val="es-ES"/>
        </w:rPr>
      </w:pPr>
      <w:r w:rsidRPr="00F23C20">
        <w:rPr>
          <w:b/>
          <w:bCs/>
          <w:sz w:val="32"/>
          <w:szCs w:val="32"/>
          <w:lang w:val="es-ES"/>
        </w:rPr>
        <w:t xml:space="preserve">Clase </w:t>
      </w:r>
      <w:r w:rsidR="00D56309">
        <w:rPr>
          <w:b/>
          <w:bCs/>
          <w:sz w:val="32"/>
          <w:szCs w:val="32"/>
          <w:lang w:val="es-ES"/>
        </w:rPr>
        <w:t>Conexión Parametrizada</w:t>
      </w:r>
    </w:p>
    <w:p w14:paraId="3621A85C" w14:textId="18068B0D" w:rsidR="00673646" w:rsidRDefault="00D5242F" w:rsidP="00D5242F">
      <w:pPr>
        <w:spacing w:line="360" w:lineRule="auto"/>
        <w:jc w:val="both"/>
        <w:rPr>
          <w:b/>
          <w:bCs/>
          <w:sz w:val="28"/>
          <w:szCs w:val="28"/>
          <w:lang w:val="es-ES"/>
        </w:rPr>
      </w:pPr>
      <w:r w:rsidRPr="00A70590">
        <w:rPr>
          <w:b/>
          <w:bCs/>
          <w:sz w:val="28"/>
          <w:szCs w:val="28"/>
          <w:lang w:val="es-ES"/>
        </w:rPr>
        <w:t>Fundamentación:</w:t>
      </w:r>
    </w:p>
    <w:p w14:paraId="3F160476" w14:textId="6A4C46B4" w:rsidR="00673646" w:rsidRPr="00673646" w:rsidRDefault="00673646" w:rsidP="00673646">
      <w:pPr>
        <w:spacing w:line="360" w:lineRule="auto"/>
        <w:jc w:val="both"/>
        <w:rPr>
          <w:lang w:val="es-ES"/>
        </w:rPr>
      </w:pPr>
      <w:r w:rsidRPr="00673646">
        <w:rPr>
          <w:lang w:val="es-ES"/>
        </w:rPr>
        <w:t xml:space="preserve">El estudio de la conexión parametrizada en Java permite a los estudiantes comprender cómo separar la lógica de negocio de la configuración de acceso a datos, logrando aplicaciones más seguras, portables y mantenibles. Como indica </w:t>
      </w:r>
      <w:proofErr w:type="spellStart"/>
      <w:r w:rsidRPr="00673646">
        <w:rPr>
          <w:lang w:val="es-ES"/>
        </w:rPr>
        <w:t>Fowler</w:t>
      </w:r>
      <w:proofErr w:type="spellEnd"/>
      <w:r w:rsidRPr="00673646">
        <w:rPr>
          <w:lang w:val="es-ES"/>
        </w:rPr>
        <w:t xml:space="preserve"> (2002), los sistemas mantenibles requieren que los parámetros de configuración se abstraigan del código fuente para adaptarse fácilmente a distintos entornos. En este sentido, trabajar la parametrización enseña a los estudiantes a manejar de forma flexible los valores de conexión (usuario, contraseña, URL, nombre de la base de datos), evitando errores frecuentes al migrar programas entre máquinas</w:t>
      </w:r>
      <w:r>
        <w:rPr>
          <w:lang w:val="es-ES"/>
        </w:rPr>
        <w:t>.</w:t>
      </w:r>
    </w:p>
    <w:p w14:paraId="40C99327" w14:textId="4075A7BE" w:rsidR="00673646" w:rsidRDefault="00673646" w:rsidP="00673646">
      <w:pPr>
        <w:spacing w:line="360" w:lineRule="auto"/>
        <w:jc w:val="both"/>
        <w:rPr>
          <w:lang w:val="es-ES"/>
        </w:rPr>
      </w:pPr>
      <w:r w:rsidRPr="00673646">
        <w:rPr>
          <w:lang w:val="es-ES"/>
        </w:rPr>
        <w:t xml:space="preserve">Además, el aprendizaje de este tema se vincula directamente con la noción de persistencia de datos y con el diseño de software escalable en entornos reales. Siguiendo a </w:t>
      </w:r>
      <w:proofErr w:type="spellStart"/>
      <w:r w:rsidRPr="00673646">
        <w:rPr>
          <w:lang w:val="es-ES"/>
        </w:rPr>
        <w:t>Silberschatz</w:t>
      </w:r>
      <w:proofErr w:type="spellEnd"/>
      <w:r w:rsidRPr="00673646">
        <w:rPr>
          <w:lang w:val="es-ES"/>
        </w:rPr>
        <w:t xml:space="preserve">, </w:t>
      </w:r>
      <w:proofErr w:type="spellStart"/>
      <w:r w:rsidRPr="00673646">
        <w:rPr>
          <w:lang w:val="es-ES"/>
        </w:rPr>
        <w:t>Korth</w:t>
      </w:r>
      <w:proofErr w:type="spellEnd"/>
      <w:r w:rsidRPr="00673646">
        <w:rPr>
          <w:lang w:val="es-ES"/>
        </w:rPr>
        <w:t xml:space="preserve"> y </w:t>
      </w:r>
      <w:proofErr w:type="spellStart"/>
      <w:r w:rsidRPr="00673646">
        <w:rPr>
          <w:lang w:val="es-ES"/>
        </w:rPr>
        <w:t>Sudarshan</w:t>
      </w:r>
      <w:proofErr w:type="spellEnd"/>
      <w:r w:rsidRPr="00673646">
        <w:rPr>
          <w:lang w:val="es-ES"/>
        </w:rPr>
        <w:t xml:space="preserve"> (2019), las aplicaciones modernas dependen de un manejo eficiente y seguro de los datos, y comprender cómo parametrizar una conexión prepara a los alumnos para desarrollar sistemas que respondan a necesidades de cambio y evolución en escenarios productivos.</w:t>
      </w:r>
    </w:p>
    <w:p w14:paraId="7CB0FADD" w14:textId="4DD7B3AB" w:rsidR="00673646" w:rsidRPr="00673646" w:rsidRDefault="00673646" w:rsidP="00673646">
      <w:pPr>
        <w:spacing w:line="360" w:lineRule="auto"/>
        <w:jc w:val="both"/>
        <w:rPr>
          <w:lang w:val="es-ES"/>
        </w:rPr>
      </w:pPr>
      <w:r w:rsidRPr="00673646">
        <w:rPr>
          <w:lang w:val="es-ES"/>
        </w:rPr>
        <w:t>Asimismo, la enseñanza de la conexión parametrizada fortalece el pensamiento computacional en los estudiantes. Según Wing (2006), esta habilidad consiste en formular problemas y soluciones de manera que puedan ser procesados de forma efectiva por una máquina o un humano. La parametrización promueve justamente esa capacidad al exigir que los alumnos abstraigan los detalles específicos de un entorno y los generalicen en forma de parámetros, descomponiendo el problema de la conexión rígida y diseñando soluciones reutilizables</w:t>
      </w:r>
      <w:r>
        <w:rPr>
          <w:lang w:val="es-ES"/>
        </w:rPr>
        <w:t>.</w:t>
      </w:r>
    </w:p>
    <w:p w14:paraId="4E113109" w14:textId="101F1A5C" w:rsidR="00673646" w:rsidRPr="00673646" w:rsidRDefault="00673646" w:rsidP="00673646">
      <w:pPr>
        <w:spacing w:line="360" w:lineRule="auto"/>
        <w:jc w:val="both"/>
        <w:rPr>
          <w:lang w:val="es-ES"/>
        </w:rPr>
      </w:pPr>
      <w:r w:rsidRPr="00673646">
        <w:rPr>
          <w:lang w:val="es-ES"/>
        </w:rPr>
        <w:t>Por otra parte, el tema contribuye al desarrollo de las competencias específicas del curso: CET1, ya que se aplica la programación orientada a objetos para resolver problemas reales; CET2, puesto que la abstracción de parámetros fomenta la flexibilidad y el acoplamiento débil en el diseño; y CET3, dado que se afianza la capacidad de programar conexiones a bases de datos en Java con persistencia, acceso compartido y escalabilidad.</w:t>
      </w:r>
    </w:p>
    <w:p w14:paraId="77DEEF0F" w14:textId="6255EC4A" w:rsidR="00D5242F" w:rsidRDefault="00D5242F" w:rsidP="00D5242F">
      <w:pPr>
        <w:spacing w:line="360" w:lineRule="auto"/>
        <w:jc w:val="both"/>
        <w:rPr>
          <w:b/>
          <w:bCs/>
          <w:sz w:val="28"/>
          <w:szCs w:val="28"/>
          <w:lang w:val="es-ES"/>
        </w:rPr>
      </w:pPr>
      <w:r>
        <w:rPr>
          <w:b/>
          <w:bCs/>
          <w:sz w:val="28"/>
          <w:szCs w:val="28"/>
          <w:lang w:val="es-ES"/>
        </w:rPr>
        <w:t>Fundamentación Didáctica</w:t>
      </w:r>
      <w:r w:rsidRPr="00A70590">
        <w:rPr>
          <w:b/>
          <w:bCs/>
          <w:sz w:val="28"/>
          <w:szCs w:val="28"/>
          <w:lang w:val="es-ES"/>
        </w:rPr>
        <w:t>:</w:t>
      </w:r>
    </w:p>
    <w:p w14:paraId="6577B7C6" w14:textId="51F874F0" w:rsidR="00673646" w:rsidRPr="00673646" w:rsidRDefault="00673646" w:rsidP="00673646">
      <w:pPr>
        <w:spacing w:line="360" w:lineRule="auto"/>
        <w:jc w:val="both"/>
        <w:rPr>
          <w:lang w:val="es-ES"/>
        </w:rPr>
      </w:pPr>
      <w:r w:rsidRPr="00673646">
        <w:rPr>
          <w:lang w:val="es-ES"/>
        </w:rPr>
        <w:t>La enseñanza de la conexión parametrizada se estructura de acuerdo con el enfoque de las etapas de formación de acciones mentales de Galperin, interpretadas por Morejón y Pérez (s.f.):</w:t>
      </w:r>
    </w:p>
    <w:p w14:paraId="60CD47B8" w14:textId="45A92CFC" w:rsidR="00673646" w:rsidRPr="00673646" w:rsidRDefault="00673646" w:rsidP="00673646">
      <w:pPr>
        <w:spacing w:line="360" w:lineRule="auto"/>
        <w:jc w:val="both"/>
        <w:rPr>
          <w:lang w:val="es-ES"/>
        </w:rPr>
      </w:pPr>
      <w:r w:rsidRPr="00673646">
        <w:rPr>
          <w:lang w:val="es-ES"/>
        </w:rPr>
        <w:lastRenderedPageBreak/>
        <w:t>Etapa motivacional:</w:t>
      </w:r>
      <w:r>
        <w:rPr>
          <w:lang w:val="es-ES"/>
        </w:rPr>
        <w:t xml:space="preserve"> </w:t>
      </w:r>
      <w:r w:rsidRPr="00673646">
        <w:rPr>
          <w:lang w:val="es-ES"/>
        </w:rPr>
        <w:t xml:space="preserve"> se parte de situaciones cercanas a los estudiantes, como la ejecución de un programa en distintas computadoras o el uso de credenciales distintas al trasladar un proyecto, lo que genera preguntas auténticas sobre la necesidad de parametrizar.</w:t>
      </w:r>
    </w:p>
    <w:p w14:paraId="0105BFC9" w14:textId="121CD870" w:rsidR="00673646" w:rsidRPr="00673646" w:rsidRDefault="00673646" w:rsidP="00673646">
      <w:pPr>
        <w:spacing w:line="360" w:lineRule="auto"/>
        <w:jc w:val="both"/>
        <w:rPr>
          <w:lang w:val="es-ES"/>
        </w:rPr>
      </w:pPr>
      <w:r w:rsidRPr="00673646">
        <w:rPr>
          <w:lang w:val="es-ES"/>
        </w:rPr>
        <w:t xml:space="preserve">Base Orientadora de la Acción: mediante preguntas </w:t>
      </w:r>
      <w:r>
        <w:rPr>
          <w:lang w:val="es-ES"/>
        </w:rPr>
        <w:t>que plantean problemas</w:t>
      </w:r>
      <w:r w:rsidRPr="00673646">
        <w:rPr>
          <w:lang w:val="es-ES"/>
        </w:rPr>
        <w:t xml:space="preserve"> y ejemplos comparativos (por ejemplo, atributos de un objeto en POO vs. parámetros de conexión), los estudiantes descubren la conveniencia de abstraer la configuración. Aquí se construye colectivamente la idea de separar parámetros del código.</w:t>
      </w:r>
    </w:p>
    <w:p w14:paraId="5F2CB428" w14:textId="7EAB6B15" w:rsidR="00673646" w:rsidRPr="00673646" w:rsidRDefault="00673646" w:rsidP="00673646">
      <w:pPr>
        <w:spacing w:line="360" w:lineRule="auto"/>
        <w:jc w:val="both"/>
        <w:rPr>
          <w:lang w:val="es-ES"/>
        </w:rPr>
      </w:pPr>
      <w:r w:rsidRPr="00673646">
        <w:rPr>
          <w:lang w:val="es-ES"/>
        </w:rPr>
        <w:t xml:space="preserve">Etapa material: los alumnos realizan modificaciones prácticas en el código de conexión trabajado en </w:t>
      </w:r>
      <w:r>
        <w:rPr>
          <w:lang w:val="es-ES"/>
        </w:rPr>
        <w:t>la clase anterior</w:t>
      </w:r>
      <w:r w:rsidRPr="00673646">
        <w:rPr>
          <w:lang w:val="es-ES"/>
        </w:rPr>
        <w:t>, transformándolo en una versión parametrizada. El docente acompaña la práctica con correcciones</w:t>
      </w:r>
      <w:r>
        <w:rPr>
          <w:lang w:val="es-ES"/>
        </w:rPr>
        <w:t xml:space="preserve"> en el momento</w:t>
      </w:r>
      <w:r w:rsidRPr="00673646">
        <w:rPr>
          <w:lang w:val="es-ES"/>
        </w:rPr>
        <w:t>, favoreciendo la construcción activa del conocimiento.</w:t>
      </w:r>
    </w:p>
    <w:p w14:paraId="45F7E38D" w14:textId="7B38788D" w:rsidR="00673646" w:rsidRPr="00673646" w:rsidRDefault="00673646" w:rsidP="00673646">
      <w:pPr>
        <w:spacing w:line="360" w:lineRule="auto"/>
        <w:jc w:val="both"/>
        <w:rPr>
          <w:lang w:val="es-ES"/>
        </w:rPr>
      </w:pPr>
      <w:r w:rsidRPr="00673646">
        <w:rPr>
          <w:lang w:val="es-ES"/>
        </w:rPr>
        <w:t>Etapa verbal: la clase culmina con una puesta en común donde los estudiantes explican qué es la parametrización, qué ventajas ofrece y en qué situaciones resulta útil.</w:t>
      </w:r>
    </w:p>
    <w:p w14:paraId="40AD9C39" w14:textId="51E17954" w:rsidR="00673646" w:rsidRPr="00673646" w:rsidRDefault="00673646" w:rsidP="00673646">
      <w:pPr>
        <w:spacing w:line="360" w:lineRule="auto"/>
        <w:jc w:val="both"/>
        <w:rPr>
          <w:lang w:val="es-ES"/>
        </w:rPr>
      </w:pPr>
      <w:r w:rsidRPr="00673646">
        <w:rPr>
          <w:lang w:val="es-ES"/>
        </w:rPr>
        <w:t>En cuanto a las estrategias metodológicas, se sigue lo planteado por Fiore y Leymonie (2018), empleando la exposición dialogada con ejemplos prácticos y el diálogo socrático, que impulsa a los estudiantes a descubrir por sí mismos los beneficios de la parametrización a través de preguntas orientadoras: ¿qué ocurre al cambiar de máquina?, ¿qué pasa si se modifica la contraseña?, ¿cómo mejora la seguridad al no dejar datos sensibles en el código?</w:t>
      </w:r>
    </w:p>
    <w:p w14:paraId="10A59AE0" w14:textId="77777777" w:rsidR="00D5242F" w:rsidRDefault="00D5242F" w:rsidP="00D5242F">
      <w:pPr>
        <w:spacing w:line="360" w:lineRule="auto"/>
        <w:jc w:val="both"/>
        <w:rPr>
          <w:sz w:val="24"/>
          <w:szCs w:val="24"/>
          <w:lang w:val="es-ES"/>
        </w:rPr>
      </w:pPr>
      <w:r>
        <w:rPr>
          <w:b/>
          <w:bCs/>
          <w:sz w:val="28"/>
          <w:szCs w:val="28"/>
          <w:lang w:val="es-ES"/>
        </w:rPr>
        <w:t>Unidad Curricular</w:t>
      </w:r>
      <w:r w:rsidRPr="00A70590">
        <w:rPr>
          <w:b/>
          <w:bCs/>
          <w:sz w:val="28"/>
          <w:szCs w:val="28"/>
          <w:lang w:val="es-ES"/>
        </w:rPr>
        <w:t>:</w:t>
      </w:r>
      <w:r>
        <w:rPr>
          <w:b/>
          <w:bCs/>
          <w:sz w:val="28"/>
          <w:szCs w:val="28"/>
          <w:lang w:val="es-ES"/>
        </w:rPr>
        <w:t xml:space="preserve"> </w:t>
      </w:r>
      <w:r>
        <w:rPr>
          <w:sz w:val="24"/>
          <w:szCs w:val="24"/>
          <w:lang w:val="es-ES"/>
        </w:rPr>
        <w:t>Programación Avanzada</w:t>
      </w:r>
    </w:p>
    <w:p w14:paraId="3C334F5A" w14:textId="77777777" w:rsidR="00D5242F" w:rsidRDefault="00D5242F" w:rsidP="00D5242F">
      <w:pPr>
        <w:spacing w:line="360" w:lineRule="auto"/>
        <w:jc w:val="both"/>
        <w:rPr>
          <w:sz w:val="24"/>
          <w:szCs w:val="24"/>
          <w:lang w:val="es-ES"/>
        </w:rPr>
      </w:pPr>
      <w:r w:rsidRPr="00FD1E84">
        <w:rPr>
          <w:b/>
          <w:bCs/>
          <w:sz w:val="28"/>
          <w:szCs w:val="28"/>
          <w:lang w:val="es-ES"/>
        </w:rPr>
        <w:t>Curso:</w:t>
      </w:r>
      <w:r w:rsidRPr="00FD1E84">
        <w:rPr>
          <w:sz w:val="28"/>
          <w:szCs w:val="28"/>
          <w:lang w:val="es-ES"/>
        </w:rPr>
        <w:t xml:space="preserve"> </w:t>
      </w:r>
      <w:r>
        <w:rPr>
          <w:sz w:val="24"/>
          <w:szCs w:val="24"/>
          <w:lang w:val="es-ES"/>
        </w:rPr>
        <w:t>Grado 2° Tramo 8</w:t>
      </w:r>
    </w:p>
    <w:p w14:paraId="17781095" w14:textId="77777777" w:rsidR="00D5242F" w:rsidRDefault="00D5242F" w:rsidP="00D5242F">
      <w:pPr>
        <w:spacing w:line="360" w:lineRule="auto"/>
        <w:jc w:val="both"/>
        <w:rPr>
          <w:rFonts w:cstheme="minorHAnsi"/>
          <w:color w:val="000000"/>
          <w:sz w:val="24"/>
          <w:szCs w:val="24"/>
        </w:rPr>
      </w:pPr>
      <w:r w:rsidRPr="00FD1E84">
        <w:rPr>
          <w:rFonts w:cstheme="minorHAnsi"/>
          <w:b/>
          <w:bCs/>
          <w:color w:val="000000"/>
          <w:sz w:val="28"/>
          <w:szCs w:val="28"/>
        </w:rPr>
        <w:t>Espacio:</w:t>
      </w:r>
      <w:r>
        <w:rPr>
          <w:rFonts w:ascii="Arial" w:hAnsi="Arial" w:cs="Arial"/>
          <w:b/>
          <w:bCs/>
          <w:color w:val="000000"/>
        </w:rPr>
        <w:t xml:space="preserve"> </w:t>
      </w:r>
      <w:r w:rsidRPr="00FD1E84">
        <w:rPr>
          <w:rFonts w:cstheme="minorHAnsi"/>
          <w:color w:val="000000"/>
          <w:sz w:val="24"/>
          <w:szCs w:val="24"/>
        </w:rPr>
        <w:t>Técnico-Tecnológico.</w:t>
      </w:r>
    </w:p>
    <w:p w14:paraId="7420D248" w14:textId="3E36A451" w:rsidR="00D5242F" w:rsidRPr="00927DAD" w:rsidRDefault="00D5242F" w:rsidP="00D5242F">
      <w:pPr>
        <w:spacing w:line="360" w:lineRule="auto"/>
        <w:jc w:val="both"/>
        <w:rPr>
          <w:b/>
          <w:bCs/>
          <w:sz w:val="28"/>
          <w:szCs w:val="28"/>
          <w:u w:val="single"/>
          <w:lang w:val="es-ES"/>
        </w:rPr>
      </w:pPr>
      <w:r w:rsidRPr="00A70590">
        <w:rPr>
          <w:b/>
          <w:bCs/>
          <w:sz w:val="28"/>
          <w:szCs w:val="28"/>
          <w:lang w:val="es-ES"/>
        </w:rPr>
        <w:t>Competencias Específicas:</w:t>
      </w:r>
    </w:p>
    <w:p w14:paraId="1642788E" w14:textId="77777777" w:rsidR="00927DAD" w:rsidRPr="00A8420C" w:rsidRDefault="00927DAD" w:rsidP="00927DAD">
      <w:pPr>
        <w:spacing w:after="200" w:line="240" w:lineRule="auto"/>
        <w:ind w:left="709" w:hanging="709"/>
        <w:jc w:val="both"/>
        <w:rPr>
          <w:rFonts w:ascii="Calibri" w:hAnsi="Calibri" w:cs="Calibri"/>
          <w:lang w:val="es-MX"/>
        </w:rPr>
      </w:pPr>
      <w:bookmarkStart w:id="0" w:name="_Hlk208376532"/>
      <w:r w:rsidRPr="00172FB2">
        <w:rPr>
          <w:rFonts w:ascii="Calibri" w:hAnsi="Calibri" w:cs="Calibri"/>
          <w:b/>
          <w:bCs/>
          <w:lang w:val="es-MX"/>
        </w:rPr>
        <w:t>CET1</w:t>
      </w:r>
      <w:r w:rsidRPr="00A8420C">
        <w:rPr>
          <w:rFonts w:ascii="Calibri" w:hAnsi="Calibri" w:cs="Calibri"/>
          <w:lang w:val="es-MX"/>
        </w:rPr>
        <w:t>. Caracteriza y aplica la programación orientada a objetos en Java para resolver</w:t>
      </w:r>
    </w:p>
    <w:p w14:paraId="0F17A1E7" w14:textId="77777777" w:rsidR="00927DAD" w:rsidRDefault="00927DAD" w:rsidP="00927DAD">
      <w:pPr>
        <w:spacing w:after="200" w:line="240" w:lineRule="auto"/>
        <w:ind w:left="709" w:hanging="709"/>
        <w:jc w:val="both"/>
        <w:rPr>
          <w:rFonts w:ascii="Calibri" w:hAnsi="Calibri" w:cs="Calibri"/>
          <w:lang w:val="es-MX"/>
        </w:rPr>
      </w:pPr>
      <w:r w:rsidRPr="00A8420C">
        <w:rPr>
          <w:rFonts w:ascii="Calibri" w:hAnsi="Calibri" w:cs="Calibri"/>
          <w:lang w:val="es-MX"/>
        </w:rPr>
        <w:t>problemas del entorno de trabajo, mediante código programable del lenguaje.</w:t>
      </w:r>
    </w:p>
    <w:p w14:paraId="18AAC4E1" w14:textId="77777777" w:rsidR="00927DAD" w:rsidRPr="00172FB2" w:rsidRDefault="00927DAD" w:rsidP="00927DAD">
      <w:pPr>
        <w:spacing w:after="200" w:line="240" w:lineRule="auto"/>
        <w:ind w:left="709" w:hanging="709"/>
        <w:jc w:val="both"/>
        <w:rPr>
          <w:rFonts w:ascii="Calibri" w:hAnsi="Calibri" w:cs="Calibri"/>
          <w:lang w:val="es-MX"/>
        </w:rPr>
      </w:pPr>
      <w:r w:rsidRPr="00172FB2">
        <w:rPr>
          <w:rFonts w:ascii="Calibri" w:hAnsi="Calibri" w:cs="Calibri"/>
          <w:b/>
          <w:bCs/>
          <w:lang w:val="es-MX"/>
        </w:rPr>
        <w:t>CET2</w:t>
      </w:r>
      <w:r w:rsidRPr="00172FB2">
        <w:rPr>
          <w:rFonts w:ascii="Calibri" w:hAnsi="Calibri" w:cs="Calibri"/>
          <w:lang w:val="es-MX"/>
        </w:rPr>
        <w:t>. Desarrolla y aplica interfaces dentro de la programación orientada a objetos (POO) del</w:t>
      </w:r>
    </w:p>
    <w:p w14:paraId="6A4FBAC9" w14:textId="77777777" w:rsidR="00927DAD" w:rsidRPr="00172FB2" w:rsidRDefault="00927DAD" w:rsidP="00927DAD">
      <w:pPr>
        <w:spacing w:after="200" w:line="240" w:lineRule="auto"/>
        <w:ind w:left="709" w:hanging="709"/>
        <w:jc w:val="both"/>
        <w:rPr>
          <w:rFonts w:ascii="Calibri" w:hAnsi="Calibri" w:cs="Calibri"/>
          <w:lang w:val="es-MX"/>
        </w:rPr>
      </w:pPr>
      <w:r w:rsidRPr="00172FB2">
        <w:rPr>
          <w:rFonts w:ascii="Calibri" w:hAnsi="Calibri" w:cs="Calibri"/>
          <w:lang w:val="es-MX"/>
        </w:rPr>
        <w:t>lenguaje Java, mediante el uso de código nativo para mejorar la flexibilidad, el polimorfismo y</w:t>
      </w:r>
    </w:p>
    <w:p w14:paraId="0FBDA310" w14:textId="77777777" w:rsidR="00927DAD" w:rsidRDefault="00927DAD" w:rsidP="00927DAD">
      <w:pPr>
        <w:spacing w:after="200" w:line="240" w:lineRule="auto"/>
        <w:ind w:left="709" w:hanging="709"/>
        <w:jc w:val="both"/>
        <w:rPr>
          <w:rFonts w:ascii="Calibri" w:hAnsi="Calibri" w:cs="Calibri"/>
          <w:lang w:val="es-MX"/>
        </w:rPr>
      </w:pPr>
      <w:r w:rsidRPr="00172FB2">
        <w:rPr>
          <w:rFonts w:ascii="Calibri" w:hAnsi="Calibri" w:cs="Calibri"/>
          <w:lang w:val="es-MX"/>
        </w:rPr>
        <w:t>el acoplamiento débil en el diseño de software.</w:t>
      </w:r>
    </w:p>
    <w:p w14:paraId="792561D1" w14:textId="77777777" w:rsidR="00927DAD" w:rsidRPr="00172FB2" w:rsidRDefault="00927DAD" w:rsidP="00927DAD">
      <w:pPr>
        <w:spacing w:after="200" w:line="240" w:lineRule="auto"/>
        <w:ind w:left="709" w:hanging="709"/>
        <w:jc w:val="both"/>
        <w:rPr>
          <w:rFonts w:ascii="Calibri" w:hAnsi="Calibri" w:cs="Calibri"/>
          <w:lang w:val="es-MX"/>
        </w:rPr>
      </w:pPr>
      <w:r w:rsidRPr="00172FB2">
        <w:rPr>
          <w:rFonts w:ascii="Calibri" w:hAnsi="Calibri" w:cs="Calibri"/>
          <w:b/>
          <w:bCs/>
          <w:lang w:val="es-MX"/>
        </w:rPr>
        <w:t>CET3.</w:t>
      </w:r>
      <w:r w:rsidRPr="00172FB2">
        <w:rPr>
          <w:rFonts w:ascii="Calibri" w:hAnsi="Calibri" w:cs="Calibri"/>
          <w:lang w:val="es-MX"/>
        </w:rPr>
        <w:t xml:space="preserve"> Programa conexiones a bases de datos utilizando Java para lograr un almacenamiento</w:t>
      </w:r>
    </w:p>
    <w:p w14:paraId="2A269A4B" w14:textId="77777777" w:rsidR="00927DAD" w:rsidRPr="00172FB2" w:rsidRDefault="00927DAD" w:rsidP="00927DAD">
      <w:pPr>
        <w:spacing w:after="200" w:line="240" w:lineRule="auto"/>
        <w:ind w:left="709" w:hanging="709"/>
        <w:jc w:val="both"/>
        <w:rPr>
          <w:rFonts w:ascii="Calibri" w:hAnsi="Calibri" w:cs="Calibri"/>
          <w:lang w:val="es-MX"/>
        </w:rPr>
      </w:pPr>
      <w:r w:rsidRPr="00172FB2">
        <w:rPr>
          <w:rFonts w:ascii="Calibri" w:hAnsi="Calibri" w:cs="Calibri"/>
          <w:lang w:val="es-MX"/>
        </w:rPr>
        <w:t>de datos persistentes, acceso compartido y escalabilidad, con la implementación eficiente de</w:t>
      </w:r>
    </w:p>
    <w:p w14:paraId="25FA0364" w14:textId="77777777" w:rsidR="00927DAD" w:rsidRPr="00A8420C" w:rsidRDefault="00927DAD" w:rsidP="00927DAD">
      <w:pPr>
        <w:spacing w:after="200" w:line="240" w:lineRule="auto"/>
        <w:ind w:left="709" w:hanging="709"/>
        <w:jc w:val="both"/>
        <w:rPr>
          <w:rFonts w:ascii="Calibri" w:hAnsi="Calibri" w:cs="Calibri"/>
          <w:lang w:val="es-MX"/>
        </w:rPr>
      </w:pPr>
      <w:r w:rsidRPr="00172FB2">
        <w:rPr>
          <w:rFonts w:ascii="Calibri" w:hAnsi="Calibri" w:cs="Calibri"/>
          <w:lang w:val="es-MX"/>
        </w:rPr>
        <w:lastRenderedPageBreak/>
        <w:t xml:space="preserve">conexiones a bases de datos mediante JDBC y otros </w:t>
      </w:r>
      <w:proofErr w:type="spellStart"/>
      <w:r w:rsidRPr="00172FB2">
        <w:rPr>
          <w:rFonts w:ascii="Calibri" w:hAnsi="Calibri" w:cs="Calibri"/>
          <w:lang w:val="es-MX"/>
        </w:rPr>
        <w:t>frameworks</w:t>
      </w:r>
      <w:proofErr w:type="spellEnd"/>
      <w:r w:rsidRPr="00172FB2">
        <w:rPr>
          <w:rFonts w:ascii="Calibri" w:hAnsi="Calibri" w:cs="Calibri"/>
          <w:lang w:val="es-MX"/>
        </w:rPr>
        <w:t xml:space="preserve"> de acceso a datos.</w:t>
      </w:r>
    </w:p>
    <w:bookmarkEnd w:id="0"/>
    <w:p w14:paraId="51DC2B1A" w14:textId="0C5CEC35" w:rsidR="00D5242F" w:rsidRDefault="00D5242F" w:rsidP="00D5242F">
      <w:pPr>
        <w:spacing w:line="360" w:lineRule="auto"/>
        <w:jc w:val="both"/>
        <w:rPr>
          <w:b/>
          <w:bCs/>
          <w:sz w:val="28"/>
          <w:szCs w:val="28"/>
          <w:lang w:val="es-ES"/>
        </w:rPr>
      </w:pPr>
      <w:r>
        <w:rPr>
          <w:b/>
          <w:bCs/>
          <w:sz w:val="28"/>
          <w:szCs w:val="28"/>
          <w:lang w:val="es-ES"/>
        </w:rPr>
        <w:t>Metas de Aprendizaje:</w:t>
      </w:r>
    </w:p>
    <w:p w14:paraId="63DE57F6" w14:textId="15CD2FC6" w:rsidR="000E2433" w:rsidRDefault="000E2433" w:rsidP="00D5242F">
      <w:pPr>
        <w:spacing w:line="360" w:lineRule="auto"/>
        <w:jc w:val="both"/>
        <w:rPr>
          <w:lang w:val="es-ES"/>
        </w:rPr>
      </w:pPr>
      <w:r>
        <w:rPr>
          <w:lang w:val="es-ES"/>
        </w:rPr>
        <w:t>El estudiante entiende por qué es útil la parametrización en una conexión a base de datos.</w:t>
      </w:r>
    </w:p>
    <w:p w14:paraId="7BAE6D3B" w14:textId="2BF4C8CD" w:rsidR="000E2433" w:rsidRPr="000E2433" w:rsidRDefault="000E2433" w:rsidP="00D5242F">
      <w:pPr>
        <w:spacing w:line="360" w:lineRule="auto"/>
        <w:jc w:val="both"/>
        <w:rPr>
          <w:lang w:val="es-ES"/>
        </w:rPr>
      </w:pPr>
      <w:r>
        <w:rPr>
          <w:lang w:val="es-ES"/>
        </w:rPr>
        <w:t>El estudiante parametriza una conexión a base de datos.</w:t>
      </w:r>
    </w:p>
    <w:p w14:paraId="2F8D9871" w14:textId="0012E249" w:rsidR="000E2433" w:rsidRDefault="00D5242F" w:rsidP="00D5242F">
      <w:pPr>
        <w:spacing w:line="360" w:lineRule="auto"/>
        <w:jc w:val="both"/>
        <w:rPr>
          <w:b/>
          <w:bCs/>
          <w:sz w:val="28"/>
          <w:szCs w:val="28"/>
          <w:lang w:val="es-ES"/>
        </w:rPr>
      </w:pPr>
      <w:r>
        <w:rPr>
          <w:b/>
          <w:bCs/>
          <w:sz w:val="28"/>
          <w:szCs w:val="28"/>
          <w:lang w:val="es-ES"/>
        </w:rPr>
        <w:t>Contenidos:</w:t>
      </w:r>
    </w:p>
    <w:p w14:paraId="6F7FCAA8" w14:textId="624C5D74" w:rsidR="000E2433" w:rsidRPr="000E2433" w:rsidRDefault="000E2433" w:rsidP="00D5242F">
      <w:pPr>
        <w:spacing w:line="360" w:lineRule="auto"/>
        <w:jc w:val="both"/>
        <w:rPr>
          <w:lang w:val="es-ES"/>
        </w:rPr>
      </w:pPr>
      <w:r>
        <w:rPr>
          <w:lang w:val="es-ES"/>
        </w:rPr>
        <w:t xml:space="preserve">Conexión a base de datos, parametrización (concepto y ventajas). </w:t>
      </w:r>
    </w:p>
    <w:p w14:paraId="34EB10C6" w14:textId="64A34B52" w:rsidR="00D5242F" w:rsidRDefault="00D5242F" w:rsidP="00D5242F">
      <w:pPr>
        <w:spacing w:line="360" w:lineRule="auto"/>
        <w:jc w:val="both"/>
        <w:rPr>
          <w:b/>
          <w:bCs/>
          <w:sz w:val="28"/>
          <w:szCs w:val="28"/>
          <w:lang w:val="es-ES"/>
        </w:rPr>
      </w:pPr>
      <w:r>
        <w:rPr>
          <w:b/>
          <w:bCs/>
          <w:sz w:val="28"/>
          <w:szCs w:val="28"/>
          <w:lang w:val="es-ES"/>
        </w:rPr>
        <w:t>Criterios de Logro:</w:t>
      </w:r>
    </w:p>
    <w:p w14:paraId="678D7BF4" w14:textId="1C2CD429" w:rsidR="00341B24" w:rsidRDefault="00341B24" w:rsidP="00D5242F">
      <w:pPr>
        <w:spacing w:line="360" w:lineRule="auto"/>
        <w:jc w:val="both"/>
        <w:rPr>
          <w:lang w:val="es-ES"/>
        </w:rPr>
      </w:pPr>
      <w:r>
        <w:rPr>
          <w:lang w:val="es-ES"/>
        </w:rPr>
        <w:t>El estudiante explica que es la parametrización.</w:t>
      </w:r>
    </w:p>
    <w:p w14:paraId="7ED3F146" w14:textId="270595DF" w:rsidR="00341B24" w:rsidRDefault="00341B24" w:rsidP="00D5242F">
      <w:pPr>
        <w:spacing w:line="360" w:lineRule="auto"/>
        <w:jc w:val="both"/>
        <w:rPr>
          <w:lang w:val="es-ES"/>
        </w:rPr>
      </w:pPr>
      <w:r>
        <w:rPr>
          <w:lang w:val="es-ES"/>
        </w:rPr>
        <w:t>El estudiante describe alguna ventaja que brinda la parametrización.</w:t>
      </w:r>
    </w:p>
    <w:p w14:paraId="1C535FA2" w14:textId="491E6AB1" w:rsidR="00341B24" w:rsidRPr="00341B24" w:rsidRDefault="00341B24" w:rsidP="00D5242F">
      <w:pPr>
        <w:spacing w:line="360" w:lineRule="auto"/>
        <w:jc w:val="both"/>
        <w:rPr>
          <w:lang w:val="es-ES"/>
        </w:rPr>
      </w:pPr>
      <w:r>
        <w:rPr>
          <w:lang w:val="es-ES"/>
        </w:rPr>
        <w:t>El estudiante construye una conexión a BD parametrizada en Java.</w:t>
      </w:r>
    </w:p>
    <w:p w14:paraId="1DF27455" w14:textId="46C98A21" w:rsidR="00D56309" w:rsidRDefault="00D5242F" w:rsidP="00D56309">
      <w:pPr>
        <w:spacing w:line="360" w:lineRule="auto"/>
        <w:jc w:val="both"/>
        <w:rPr>
          <w:b/>
          <w:bCs/>
          <w:sz w:val="28"/>
          <w:szCs w:val="28"/>
          <w:lang w:val="es-ES"/>
        </w:rPr>
      </w:pPr>
      <w:r>
        <w:rPr>
          <w:b/>
          <w:bCs/>
          <w:sz w:val="28"/>
          <w:szCs w:val="28"/>
          <w:lang w:val="es-ES"/>
        </w:rPr>
        <w:t>Metodología:</w:t>
      </w:r>
    </w:p>
    <w:p w14:paraId="3CC4F685" w14:textId="5CCC3984" w:rsidR="00DA331F" w:rsidRDefault="00DA331F" w:rsidP="00D56309">
      <w:pPr>
        <w:spacing w:line="360" w:lineRule="auto"/>
        <w:jc w:val="both"/>
        <w:rPr>
          <w:lang w:val="es-ES"/>
        </w:rPr>
      </w:pPr>
      <w:r>
        <w:rPr>
          <w:lang w:val="es-ES"/>
        </w:rPr>
        <w:t>La clase inicia con un repaso sobre los parámetros que debemos tener en una conexión a base de datos: el nombre de la BD, el usuario, la contraseña y la url. Se anotan el pizarrón los parámetros y se dan valores de ejemplo.</w:t>
      </w:r>
    </w:p>
    <w:p w14:paraId="21C762DC" w14:textId="1769BE2D" w:rsidR="00DA331F" w:rsidRDefault="00DA331F" w:rsidP="00D56309">
      <w:pPr>
        <w:spacing w:line="360" w:lineRule="auto"/>
        <w:jc w:val="both"/>
        <w:rPr>
          <w:lang w:val="es-ES"/>
        </w:rPr>
      </w:pPr>
      <w:r>
        <w:rPr>
          <w:lang w:val="es-ES"/>
        </w:rPr>
        <w:t xml:space="preserve">Una vez terminado el repaso, se pone el caso de qué uno de ellos está trabajando en un ejercicio que tiene conexión a base de datos en la UTU, pero como no lo termino se lleva el programa en un USB a su casa y se dispone a terminarlo allí. Se pregunta ¿Qué podría pasar al ejecutar el programa en otra máquina? Se espera que respondan que uno de los posibles errores es que la contraseña, el usuario o el nombre de la BD no son los mismos, con esto se llega a que </w:t>
      </w:r>
      <w:r w:rsidR="00252901">
        <w:rPr>
          <w:lang w:val="es-ES"/>
        </w:rPr>
        <w:t>los parámetros de conexión de una máquina</w:t>
      </w:r>
      <w:r>
        <w:rPr>
          <w:lang w:val="es-ES"/>
        </w:rPr>
        <w:t xml:space="preserve"> u otra son distintos.</w:t>
      </w:r>
    </w:p>
    <w:p w14:paraId="1AC93617" w14:textId="77777777" w:rsidR="0025633E" w:rsidRPr="0025633E" w:rsidRDefault="0025633E" w:rsidP="0025633E">
      <w:pPr>
        <w:spacing w:line="360" w:lineRule="auto"/>
        <w:jc w:val="both"/>
        <w:rPr>
          <w:lang w:val="es-ES"/>
        </w:rPr>
      </w:pPr>
      <w:r w:rsidRPr="0025633E">
        <w:rPr>
          <w:lang w:val="es-ES"/>
        </w:rPr>
        <w:t>Se pregunta, ¿De qué forma lo soluciono? Se espera una respuesta simple como cambiar los parámetros en la clase conexión cada que cambio de máquina o BD. ¿Es una buena solución? ¿Por qué? ¿Qué problema puede generar? Se espera llegar a que al modificar de forma manual la clase conexión cada vez que ocurre un cambio, me expongo a modificar mal la clase y generar errores innecesarios, ¿Cuándo si es una buena solución? Con esta pregunta se espera llegar a que esa solución sería buena si simplemente estamos haciendo pruebas y no un programa real.</w:t>
      </w:r>
    </w:p>
    <w:p w14:paraId="4318F1C1" w14:textId="77777777" w:rsidR="0025633E" w:rsidRDefault="0025633E" w:rsidP="0025633E">
      <w:pPr>
        <w:spacing w:line="360" w:lineRule="auto"/>
        <w:jc w:val="both"/>
        <w:rPr>
          <w:lang w:val="es-ES"/>
        </w:rPr>
      </w:pPr>
      <w:r w:rsidRPr="0025633E">
        <w:rPr>
          <w:lang w:val="es-ES"/>
        </w:rPr>
        <w:t xml:space="preserve">¿Qué puedo hacer para solucionar este problema si estoy ante un programa grande? ¿Cómo puedo hacer que la clase conexión funcione siempre sin tener que modificarla? Para acercarlos </w:t>
      </w:r>
      <w:r w:rsidRPr="0025633E">
        <w:rPr>
          <w:lang w:val="es-ES"/>
        </w:rPr>
        <w:lastRenderedPageBreak/>
        <w:t>a la solución se puede dar el siguiente ejemplo: ¿Qué atributos tiene un perro? Se anotan algunos atributos al lado de los parámetros que anotamos al inicio y se dan valores de ejemplo ¿Así represento a un perro en POO? Se espera llegar a que no y que lo que hicimos fue solamente crear variables ¿Cómo represento un perro en POO? Se espera que digan que creando un molde/clase Perro ¿Qué puedo hacer con conexión entonces? Se espera a que lleguen a que podemos poner los parámetros de la BD como atributos de la clase y no tenerlos fijos como simples variables.</w:t>
      </w:r>
    </w:p>
    <w:p w14:paraId="25DCD657" w14:textId="39245D38" w:rsidR="005F4E79" w:rsidRDefault="005F4E79" w:rsidP="0025633E">
      <w:pPr>
        <w:spacing w:line="360" w:lineRule="auto"/>
        <w:jc w:val="both"/>
        <w:rPr>
          <w:lang w:val="es-ES"/>
        </w:rPr>
      </w:pPr>
      <w:r>
        <w:rPr>
          <w:lang w:val="es-ES"/>
        </w:rPr>
        <w:t>A continuación, se les propone a los estudiantes modificar el proyecto trabajado la hora anterior y se les pide que intenten realizar esa modificación en los valores de la conexión, ya que disponen del conocimiento necesario para hacerlo.</w:t>
      </w:r>
    </w:p>
    <w:p w14:paraId="5A13301C" w14:textId="7626A91C" w:rsidR="005F4E79" w:rsidRDefault="005F4E79" w:rsidP="00D56309">
      <w:pPr>
        <w:spacing w:line="360" w:lineRule="auto"/>
        <w:jc w:val="both"/>
        <w:rPr>
          <w:lang w:val="es-ES"/>
        </w:rPr>
      </w:pPr>
      <w:r>
        <w:rPr>
          <w:lang w:val="es-ES"/>
        </w:rPr>
        <w:t>En el mejor de los casos se espera hacer una pequeña corrección del ejercicio para mostrar la conexión parametrizada funcionando, en caso de no ir bien de tiempo se espera dejarlos “solos” apenas unos minutos y construir el ejercicio a la par con ellos.</w:t>
      </w:r>
    </w:p>
    <w:p w14:paraId="3CAEC21B" w14:textId="5E59C84A" w:rsidR="0017053F" w:rsidRDefault="0017053F" w:rsidP="00D56309">
      <w:pPr>
        <w:spacing w:line="360" w:lineRule="auto"/>
        <w:jc w:val="both"/>
        <w:rPr>
          <w:lang w:val="es-ES"/>
        </w:rPr>
      </w:pPr>
      <w:r>
        <w:rPr>
          <w:lang w:val="es-ES"/>
        </w:rPr>
        <w:t xml:space="preserve">Una </w:t>
      </w:r>
      <w:r w:rsidR="005F4E79">
        <w:rPr>
          <w:lang w:val="es-ES"/>
        </w:rPr>
        <w:t>vez finalizado el ejercicio</w:t>
      </w:r>
      <w:r>
        <w:rPr>
          <w:lang w:val="es-ES"/>
        </w:rPr>
        <w:t>, se explica el concepto de parametrización: parametrizar es adaptar un software, en este caso una conexión a base de datos, usando parámetros predefinidos</w:t>
      </w:r>
      <w:r w:rsidR="000E2433">
        <w:rPr>
          <w:lang w:val="es-ES"/>
        </w:rPr>
        <w:t xml:space="preserve"> y evitando utilizar valores fijos, en este caso parametrizamos la configuración de la base de datos.</w:t>
      </w:r>
    </w:p>
    <w:p w14:paraId="1367FE19" w14:textId="19FAACFD" w:rsidR="002A7D73" w:rsidRDefault="000E2433" w:rsidP="00D56309">
      <w:pPr>
        <w:spacing w:line="360" w:lineRule="auto"/>
        <w:jc w:val="both"/>
        <w:rPr>
          <w:lang w:val="es-ES"/>
        </w:rPr>
      </w:pPr>
      <w:r>
        <w:rPr>
          <w:lang w:val="es-ES"/>
        </w:rPr>
        <w:t xml:space="preserve">Para continuar se pregunta </w:t>
      </w:r>
      <w:r w:rsidR="002A7D73">
        <w:rPr>
          <w:lang w:val="es-ES"/>
        </w:rPr>
        <w:t xml:space="preserve">¿Tiene alguna ventaja parametrizar? ¿Cuál? </w:t>
      </w:r>
    </w:p>
    <w:p w14:paraId="3E8B611F" w14:textId="77777777" w:rsidR="000E2433" w:rsidRDefault="002A7D73" w:rsidP="00D56309">
      <w:pPr>
        <w:spacing w:line="360" w:lineRule="auto"/>
        <w:jc w:val="both"/>
        <w:rPr>
          <w:lang w:val="es-ES"/>
        </w:rPr>
      </w:pPr>
      <w:r>
        <w:rPr>
          <w:lang w:val="es-ES"/>
        </w:rPr>
        <w:t xml:space="preserve">Ventajas </w:t>
      </w:r>
      <w:r w:rsidR="000E2433">
        <w:rPr>
          <w:lang w:val="es-ES"/>
        </w:rPr>
        <w:t>a</w:t>
      </w:r>
      <w:r>
        <w:rPr>
          <w:lang w:val="es-ES"/>
        </w:rPr>
        <w:t xml:space="preserve"> trabajar:</w:t>
      </w:r>
    </w:p>
    <w:p w14:paraId="26AB8669" w14:textId="1DAE8F62" w:rsidR="002A7D73" w:rsidRDefault="000E2433" w:rsidP="00D56309">
      <w:pPr>
        <w:spacing w:line="360" w:lineRule="auto"/>
        <w:jc w:val="both"/>
        <w:rPr>
          <w:lang w:val="es-ES"/>
        </w:rPr>
      </w:pPr>
      <w:r>
        <w:rPr>
          <w:lang w:val="es-ES"/>
        </w:rPr>
        <w:t>La parametrización le brinda flexibilidad al programa, ya que el mismo código</w:t>
      </w:r>
      <w:r w:rsidR="002A7D73">
        <w:rPr>
          <w:lang w:val="es-ES"/>
        </w:rPr>
        <w:t xml:space="preserve"> </w:t>
      </w:r>
      <w:r>
        <w:rPr>
          <w:lang w:val="es-ES"/>
        </w:rPr>
        <w:t xml:space="preserve">puede servir en diferentes entornos. Posibles preguntas para disparar esta ventaja ¿Qué dijimos sobre ir cambiando de máquina? ¿Es más fácil? ¿Es más difícil? ¿Por qué? ¿Puedo llevarme la clase a otro proyecto? ¿Por qué? </w:t>
      </w:r>
    </w:p>
    <w:p w14:paraId="1A369FE3" w14:textId="55E389FC" w:rsidR="00341B24" w:rsidRDefault="00341B24" w:rsidP="002A7D73">
      <w:pPr>
        <w:spacing w:line="360" w:lineRule="auto"/>
        <w:jc w:val="both"/>
        <w:rPr>
          <w:lang w:val="es-ES"/>
        </w:rPr>
      </w:pPr>
      <w:r w:rsidRPr="00341B24">
        <w:rPr>
          <w:lang w:val="es-ES"/>
        </w:rPr>
        <w:t>La parametrización le brinda una mayor mantenibilidad al código, ya que permite cambiar configuraciones sin necesidad de modificar directamente el código fuente.</w:t>
      </w:r>
      <w:r>
        <w:rPr>
          <w:lang w:val="es-ES"/>
        </w:rPr>
        <w:t xml:space="preserve"> Posibles preguntas para disparar esta ventaja ¿Qué hago si cambie la contraseña de MySQL? ¿Tengo que ir a tocar clases? ¿Qué cambio entonces? Llegando a que basta con cambiar un valor en el main. </w:t>
      </w:r>
    </w:p>
    <w:p w14:paraId="5E2BEB02" w14:textId="5C574A99" w:rsidR="00341B24" w:rsidRDefault="00341B24" w:rsidP="002A7D73">
      <w:pPr>
        <w:spacing w:line="360" w:lineRule="auto"/>
        <w:jc w:val="both"/>
        <w:rPr>
          <w:lang w:val="es-ES"/>
        </w:rPr>
      </w:pPr>
      <w:r w:rsidRPr="00341B24">
        <w:rPr>
          <w:lang w:val="es-ES"/>
        </w:rPr>
        <w:t>La parametrización le brinda mayor seguridad al programa, porque evita tener datos sensibles (como usuarios, contraseñas o direcciones de conexión) dentro del código</w:t>
      </w:r>
      <w:r>
        <w:rPr>
          <w:lang w:val="es-ES"/>
        </w:rPr>
        <w:t xml:space="preserve"> fuente</w:t>
      </w:r>
      <w:r w:rsidRPr="00341B24">
        <w:rPr>
          <w:lang w:val="es-ES"/>
        </w:rPr>
        <w:t>.</w:t>
      </w:r>
      <w:r>
        <w:rPr>
          <w:lang w:val="es-ES"/>
        </w:rPr>
        <w:t xml:space="preserve"> ¿Qué opinan sobre la seguridad? ¿Es más o menos seguro? ¿Por qué?</w:t>
      </w:r>
    </w:p>
    <w:p w14:paraId="0BDFB516" w14:textId="3231EA24" w:rsidR="002A7D73" w:rsidRPr="00D56309" w:rsidRDefault="00341B24" w:rsidP="00D56309">
      <w:pPr>
        <w:spacing w:line="360" w:lineRule="auto"/>
        <w:jc w:val="both"/>
        <w:rPr>
          <w:lang w:val="es-ES"/>
        </w:rPr>
      </w:pPr>
      <w:r>
        <w:rPr>
          <w:lang w:val="es-ES"/>
        </w:rPr>
        <w:lastRenderedPageBreak/>
        <w:t>Para cerrar la clase se espera tomar los últimos 5 minutos para realizar una etapa de reflexión con las siguientes preguntas: ¿Qué es la parametrización? ¿Qué ventaja me brinda la parametrización? ¿Por qué es una ventaja?</w:t>
      </w:r>
      <w:r w:rsidR="00402065">
        <w:rPr>
          <w:lang w:val="es-ES"/>
        </w:rPr>
        <w:t xml:space="preserve"> ¿En qué situación es útil parametrizar? ¿Siempre es la mejor solución?</w:t>
      </w:r>
    </w:p>
    <w:p w14:paraId="4E06BE89" w14:textId="77777777" w:rsidR="00D56309" w:rsidRDefault="00D56309">
      <w:pPr>
        <w:rPr>
          <w:sz w:val="28"/>
          <w:szCs w:val="28"/>
          <w:lang w:val="es-ES"/>
        </w:rPr>
      </w:pPr>
      <w:r>
        <w:rPr>
          <w:sz w:val="28"/>
          <w:szCs w:val="28"/>
          <w:lang w:val="es-ES"/>
        </w:rPr>
        <w:br w:type="page"/>
      </w:r>
    </w:p>
    <w:p w14:paraId="5958C9CC" w14:textId="5D0308CE" w:rsidR="00AD7F90" w:rsidRPr="00AD7F90" w:rsidRDefault="00AD7F90" w:rsidP="00AD7F90">
      <w:pPr>
        <w:spacing w:line="360" w:lineRule="auto"/>
        <w:ind w:hanging="709"/>
        <w:jc w:val="center"/>
        <w:rPr>
          <w:rFonts w:ascii="Times New Roman" w:hAnsi="Times New Roman" w:cs="Times New Roman"/>
          <w:b/>
        </w:rPr>
      </w:pPr>
      <w:r>
        <w:rPr>
          <w:rFonts w:ascii="Times New Roman" w:hAnsi="Times New Roman" w:cs="Times New Roman"/>
          <w:b/>
        </w:rPr>
        <w:lastRenderedPageBreak/>
        <w:t xml:space="preserve">Referencias Bibliográficas </w:t>
      </w:r>
    </w:p>
    <w:p w14:paraId="25147DB2" w14:textId="753A5195" w:rsidR="00AD7F90" w:rsidRDefault="00AD7F90" w:rsidP="00AD7F90">
      <w:pPr>
        <w:spacing w:line="360" w:lineRule="auto"/>
        <w:ind w:hanging="709"/>
        <w:rPr>
          <w:rStyle w:val="Hipervnculo"/>
          <w:rFonts w:ascii="Times New Roman" w:hAnsi="Times New Roman" w:cs="Times New Roman"/>
          <w:bCs/>
        </w:rPr>
      </w:pPr>
      <w:r>
        <w:rPr>
          <w:rFonts w:ascii="Times New Roman" w:hAnsi="Times New Roman" w:cs="Times New Roman"/>
          <w:bCs/>
        </w:rPr>
        <w:t xml:space="preserve">ANEP. (2023b). </w:t>
      </w:r>
      <w:r>
        <w:rPr>
          <w:rFonts w:ascii="Times New Roman" w:hAnsi="Times New Roman" w:cs="Times New Roman"/>
          <w:bCs/>
          <w:i/>
          <w:iCs/>
        </w:rPr>
        <w:t>Programación Avanzada: Tramo 8, Grado 2.º</w:t>
      </w:r>
      <w:r>
        <w:rPr>
          <w:rFonts w:ascii="Times New Roman" w:hAnsi="Times New Roman" w:cs="Times New Roman"/>
          <w:bCs/>
        </w:rPr>
        <w:t xml:space="preserve">. Dirección General de Educación Técnico Profesional. </w:t>
      </w:r>
      <w:hyperlink r:id="rId4" w:history="1">
        <w:r>
          <w:rPr>
            <w:rStyle w:val="Hipervnculo"/>
            <w:rFonts w:ascii="Times New Roman" w:hAnsi="Times New Roman" w:cs="Times New Roman"/>
            <w:bCs/>
          </w:rPr>
          <w:t>https://www.anep.edu.uy/sites/default/files/images/te-programas/2024/2-3-EM/DGETP/2do/tecnologias-informacion/Programaci%C3%B3n%20Avanzada%20DGETP2do.pdf</w:t>
        </w:r>
      </w:hyperlink>
    </w:p>
    <w:p w14:paraId="1E26D402" w14:textId="77777777" w:rsidR="00AD7F90" w:rsidRDefault="00AD7F90" w:rsidP="00AD7F90">
      <w:pPr>
        <w:spacing w:line="360" w:lineRule="auto"/>
        <w:ind w:hanging="709"/>
        <w:jc w:val="both"/>
        <w:rPr>
          <w:lang w:val="es-ES"/>
        </w:rPr>
      </w:pPr>
      <w:r>
        <w:rPr>
          <w:rFonts w:ascii="Times New Roman" w:hAnsi="Times New Roman" w:cs="Times New Roman"/>
          <w:lang w:val="es-ES"/>
        </w:rPr>
        <w:t xml:space="preserve">Fiore, E. y Leymonie, J. (2018). </w:t>
      </w:r>
      <w:r>
        <w:rPr>
          <w:rFonts w:ascii="Times New Roman" w:hAnsi="Times New Roman" w:cs="Times New Roman"/>
          <w:i/>
          <w:iCs/>
          <w:lang w:val="es-ES"/>
        </w:rPr>
        <w:t>Didáctica práctica: Para enseñanza básica, media y superior (3 ed.)</w:t>
      </w:r>
      <w:r>
        <w:rPr>
          <w:rFonts w:ascii="Times New Roman" w:hAnsi="Times New Roman" w:cs="Times New Roman"/>
          <w:lang w:val="es-ES"/>
        </w:rPr>
        <w:t>. Grupo Magro.</w:t>
      </w:r>
    </w:p>
    <w:p w14:paraId="52A008FF" w14:textId="77777777" w:rsidR="00AD7F90" w:rsidRDefault="00AD7F90" w:rsidP="00AD7F90">
      <w:pPr>
        <w:spacing w:after="200" w:line="360" w:lineRule="auto"/>
        <w:ind w:left="709" w:hanging="709"/>
        <w:rPr>
          <w:rFonts w:ascii="Times New Roman" w:hAnsi="Times New Roman" w:cs="Times New Roman"/>
        </w:rPr>
      </w:pPr>
      <w:proofErr w:type="spellStart"/>
      <w:r>
        <w:rPr>
          <w:rFonts w:ascii="Times New Roman" w:hAnsi="Times New Roman" w:cs="Times New Roman"/>
        </w:rPr>
        <w:t>Fowler</w:t>
      </w:r>
      <w:proofErr w:type="spellEnd"/>
      <w:r>
        <w:rPr>
          <w:rFonts w:ascii="Times New Roman" w:hAnsi="Times New Roman" w:cs="Times New Roman"/>
        </w:rPr>
        <w:t xml:space="preserve">, M. (2002). </w:t>
      </w:r>
      <w:proofErr w:type="spellStart"/>
      <w:r>
        <w:rPr>
          <w:rStyle w:val="nfasis"/>
          <w:rFonts w:ascii="Times New Roman" w:hAnsi="Times New Roman" w:cs="Times New Roman"/>
        </w:rPr>
        <w:t>Patterns</w:t>
      </w:r>
      <w:proofErr w:type="spellEnd"/>
      <w:r>
        <w:rPr>
          <w:rStyle w:val="nfasis"/>
          <w:rFonts w:ascii="Times New Roman" w:hAnsi="Times New Roman" w:cs="Times New Roman"/>
        </w:rPr>
        <w:t xml:space="preserve"> </w:t>
      </w:r>
      <w:proofErr w:type="spellStart"/>
      <w:r>
        <w:rPr>
          <w:rStyle w:val="nfasis"/>
          <w:rFonts w:ascii="Times New Roman" w:hAnsi="Times New Roman" w:cs="Times New Roman"/>
        </w:rPr>
        <w:t>of</w:t>
      </w:r>
      <w:proofErr w:type="spellEnd"/>
      <w:r>
        <w:rPr>
          <w:rStyle w:val="nfasis"/>
          <w:rFonts w:ascii="Times New Roman" w:hAnsi="Times New Roman" w:cs="Times New Roman"/>
        </w:rPr>
        <w:t xml:space="preserve"> Enterprise </w:t>
      </w:r>
      <w:proofErr w:type="spellStart"/>
      <w:r>
        <w:rPr>
          <w:rStyle w:val="nfasis"/>
          <w:rFonts w:ascii="Times New Roman" w:hAnsi="Times New Roman" w:cs="Times New Roman"/>
        </w:rPr>
        <w:t>Application</w:t>
      </w:r>
      <w:proofErr w:type="spellEnd"/>
      <w:r>
        <w:rPr>
          <w:rStyle w:val="nfasis"/>
          <w:rFonts w:ascii="Times New Roman" w:hAnsi="Times New Roman" w:cs="Times New Roman"/>
        </w:rPr>
        <w:t xml:space="preserve"> </w:t>
      </w:r>
      <w:proofErr w:type="spellStart"/>
      <w:r>
        <w:rPr>
          <w:rStyle w:val="nfasis"/>
          <w:rFonts w:ascii="Times New Roman" w:hAnsi="Times New Roman" w:cs="Times New Roman"/>
        </w:rPr>
        <w:t>Architecture</w:t>
      </w:r>
      <w:proofErr w:type="spellEnd"/>
      <w:r>
        <w:rPr>
          <w:rFonts w:ascii="Times New Roman" w:hAnsi="Times New Roman" w:cs="Times New Roman"/>
        </w:rPr>
        <w:t>. Addison-Wesley.</w:t>
      </w:r>
    </w:p>
    <w:p w14:paraId="60860849" w14:textId="77777777" w:rsidR="00AD7F90" w:rsidRDefault="00AD7F90" w:rsidP="00AD7F90">
      <w:pPr>
        <w:spacing w:line="360" w:lineRule="auto"/>
        <w:ind w:hanging="709"/>
        <w:jc w:val="both"/>
        <w:rPr>
          <w:rFonts w:ascii="Times New Roman" w:hAnsi="Times New Roman" w:cs="Times New Roman"/>
          <w:lang w:val="es-ES"/>
        </w:rPr>
      </w:pPr>
      <w:r>
        <w:rPr>
          <w:rFonts w:ascii="Times New Roman" w:hAnsi="Times New Roman" w:cs="Times New Roman"/>
          <w:lang w:val="es-ES"/>
        </w:rPr>
        <w:t xml:space="preserve">Morejón, V., &amp; Pérez, A. (s.f.). </w:t>
      </w:r>
      <w:r>
        <w:rPr>
          <w:rFonts w:ascii="Times New Roman" w:hAnsi="Times New Roman" w:cs="Times New Roman"/>
          <w:i/>
          <w:iCs/>
          <w:lang w:val="es-ES"/>
        </w:rPr>
        <w:t>Aspectos fundamentales de la teoría de formación por etapas de las acciones mentales y los conceptos de P. Ya. Galperin.</w:t>
      </w:r>
      <w:r>
        <w:rPr>
          <w:rFonts w:ascii="Times New Roman" w:hAnsi="Times New Roman" w:cs="Times New Roman"/>
          <w:lang w:val="es-ES"/>
        </w:rPr>
        <w:t xml:space="preserve"> Recuperado de </w:t>
      </w:r>
      <w:hyperlink r:id="rId5" w:history="1">
        <w:r>
          <w:rPr>
            <w:rStyle w:val="Hipervnculo"/>
            <w:rFonts w:ascii="Times New Roman" w:hAnsi="Times New Roman" w:cs="Times New Roman"/>
            <w:lang w:val="es-ES"/>
          </w:rPr>
          <w:t>https://es.scribd.com/doc/143856200/Doc</w:t>
        </w:r>
      </w:hyperlink>
    </w:p>
    <w:p w14:paraId="10F8B6B5" w14:textId="77777777" w:rsidR="00AD7F90" w:rsidRDefault="00AD7F90" w:rsidP="00AD7F90">
      <w:pPr>
        <w:spacing w:after="200" w:line="360" w:lineRule="auto"/>
        <w:ind w:left="709" w:hanging="709"/>
        <w:rPr>
          <w:rFonts w:ascii="Times New Roman" w:hAnsi="Times New Roman" w:cs="Times New Roman"/>
        </w:rPr>
      </w:pPr>
      <w:proofErr w:type="spellStart"/>
      <w:r>
        <w:rPr>
          <w:rFonts w:ascii="Times New Roman" w:hAnsi="Times New Roman" w:cs="Times New Roman"/>
        </w:rPr>
        <w:t>Silberschatz</w:t>
      </w:r>
      <w:proofErr w:type="spellEnd"/>
      <w:r>
        <w:rPr>
          <w:rFonts w:ascii="Times New Roman" w:hAnsi="Times New Roman" w:cs="Times New Roman"/>
        </w:rPr>
        <w:t xml:space="preserve">, A., </w:t>
      </w:r>
      <w:proofErr w:type="spellStart"/>
      <w:r>
        <w:rPr>
          <w:rFonts w:ascii="Times New Roman" w:hAnsi="Times New Roman" w:cs="Times New Roman"/>
        </w:rPr>
        <w:t>Korth</w:t>
      </w:r>
      <w:proofErr w:type="spellEnd"/>
      <w:r>
        <w:rPr>
          <w:rFonts w:ascii="Times New Roman" w:hAnsi="Times New Roman" w:cs="Times New Roman"/>
        </w:rPr>
        <w:t xml:space="preserve">, H. F., &amp; </w:t>
      </w:r>
      <w:proofErr w:type="spellStart"/>
      <w:r>
        <w:rPr>
          <w:rFonts w:ascii="Times New Roman" w:hAnsi="Times New Roman" w:cs="Times New Roman"/>
        </w:rPr>
        <w:t>Sudarshan</w:t>
      </w:r>
      <w:proofErr w:type="spellEnd"/>
      <w:r>
        <w:rPr>
          <w:rFonts w:ascii="Times New Roman" w:hAnsi="Times New Roman" w:cs="Times New Roman"/>
        </w:rPr>
        <w:t xml:space="preserve">, S. (2019). </w:t>
      </w:r>
      <w:proofErr w:type="spellStart"/>
      <w:r>
        <w:rPr>
          <w:rStyle w:val="nfasis"/>
          <w:rFonts w:ascii="Times New Roman" w:hAnsi="Times New Roman" w:cs="Times New Roman"/>
        </w:rPr>
        <w:t>Database</w:t>
      </w:r>
      <w:proofErr w:type="spellEnd"/>
      <w:r>
        <w:rPr>
          <w:rStyle w:val="nfasis"/>
          <w:rFonts w:ascii="Times New Roman" w:hAnsi="Times New Roman" w:cs="Times New Roman"/>
        </w:rPr>
        <w:t xml:space="preserve"> </w:t>
      </w:r>
      <w:proofErr w:type="spellStart"/>
      <w:r>
        <w:rPr>
          <w:rStyle w:val="nfasis"/>
          <w:rFonts w:ascii="Times New Roman" w:hAnsi="Times New Roman" w:cs="Times New Roman"/>
        </w:rPr>
        <w:t>System</w:t>
      </w:r>
      <w:proofErr w:type="spellEnd"/>
      <w:r>
        <w:rPr>
          <w:rStyle w:val="nfasis"/>
          <w:rFonts w:ascii="Times New Roman" w:hAnsi="Times New Roman" w:cs="Times New Roman"/>
        </w:rPr>
        <w:t xml:space="preserve"> </w:t>
      </w:r>
      <w:proofErr w:type="spellStart"/>
      <w:r>
        <w:rPr>
          <w:rStyle w:val="nfasis"/>
          <w:rFonts w:ascii="Times New Roman" w:hAnsi="Times New Roman" w:cs="Times New Roman"/>
        </w:rPr>
        <w:t>Concepts</w:t>
      </w:r>
      <w:proofErr w:type="spellEnd"/>
      <w:r>
        <w:rPr>
          <w:rFonts w:ascii="Times New Roman" w:hAnsi="Times New Roman" w:cs="Times New Roman"/>
        </w:rPr>
        <w:t xml:space="preserve"> (7th ed.). McGraw-Hill.</w:t>
      </w:r>
    </w:p>
    <w:p w14:paraId="3085FD98" w14:textId="77777777" w:rsidR="00AD7F90" w:rsidRDefault="00AD7F90" w:rsidP="00AD7F90">
      <w:pPr>
        <w:spacing w:line="360" w:lineRule="auto"/>
        <w:ind w:hanging="709"/>
        <w:jc w:val="both"/>
        <w:rPr>
          <w:rFonts w:ascii="Times New Roman" w:hAnsi="Times New Roman" w:cs="Times New Roman"/>
          <w:lang w:val="es-ES"/>
        </w:rPr>
      </w:pPr>
      <w:r>
        <w:rPr>
          <w:rFonts w:ascii="Times New Roman" w:hAnsi="Times New Roman" w:cs="Times New Roman"/>
          <w:lang w:val="es-ES"/>
        </w:rPr>
        <w:t xml:space="preserve">Wing, J. M. (2006). </w:t>
      </w:r>
      <w:proofErr w:type="spellStart"/>
      <w:r>
        <w:rPr>
          <w:rFonts w:ascii="Times New Roman" w:hAnsi="Times New Roman" w:cs="Times New Roman"/>
          <w:i/>
          <w:iCs/>
          <w:lang w:val="es-ES"/>
        </w:rPr>
        <w:t>Computational</w:t>
      </w:r>
      <w:proofErr w:type="spellEnd"/>
      <w:r>
        <w:rPr>
          <w:rFonts w:ascii="Times New Roman" w:hAnsi="Times New Roman" w:cs="Times New Roman"/>
          <w:i/>
          <w:iCs/>
          <w:lang w:val="es-ES"/>
        </w:rPr>
        <w:t xml:space="preserve"> </w:t>
      </w:r>
      <w:proofErr w:type="spellStart"/>
      <w:r>
        <w:rPr>
          <w:rFonts w:ascii="Times New Roman" w:hAnsi="Times New Roman" w:cs="Times New Roman"/>
          <w:i/>
          <w:iCs/>
          <w:u w:val="single"/>
          <w:lang w:val="es-ES"/>
        </w:rPr>
        <w:t>thinking</w:t>
      </w:r>
      <w:proofErr w:type="spellEnd"/>
      <w:r>
        <w:rPr>
          <w:rFonts w:ascii="Times New Roman" w:hAnsi="Times New Roman" w:cs="Times New Roman"/>
          <w:i/>
          <w:iCs/>
          <w:lang w:val="es-ES"/>
        </w:rPr>
        <w:t xml:space="preserve">. </w:t>
      </w:r>
      <w:proofErr w:type="spellStart"/>
      <w:r>
        <w:rPr>
          <w:rFonts w:ascii="Times New Roman" w:hAnsi="Times New Roman" w:cs="Times New Roman"/>
          <w:i/>
          <w:iCs/>
          <w:lang w:val="es-ES"/>
        </w:rPr>
        <w:t>Communications</w:t>
      </w:r>
      <w:proofErr w:type="spellEnd"/>
      <w:r>
        <w:rPr>
          <w:rFonts w:ascii="Times New Roman" w:hAnsi="Times New Roman" w:cs="Times New Roman"/>
          <w:i/>
          <w:iCs/>
          <w:lang w:val="es-ES"/>
        </w:rPr>
        <w:t xml:space="preserve"> </w:t>
      </w:r>
      <w:proofErr w:type="spellStart"/>
      <w:r>
        <w:rPr>
          <w:rFonts w:ascii="Times New Roman" w:hAnsi="Times New Roman" w:cs="Times New Roman"/>
          <w:i/>
          <w:iCs/>
          <w:lang w:val="es-ES"/>
        </w:rPr>
        <w:t>of</w:t>
      </w:r>
      <w:proofErr w:type="spellEnd"/>
      <w:r>
        <w:rPr>
          <w:rFonts w:ascii="Times New Roman" w:hAnsi="Times New Roman" w:cs="Times New Roman"/>
          <w:i/>
          <w:iCs/>
          <w:lang w:val="es-ES"/>
        </w:rPr>
        <w:t xml:space="preserve"> </w:t>
      </w:r>
      <w:proofErr w:type="spellStart"/>
      <w:r>
        <w:rPr>
          <w:rFonts w:ascii="Times New Roman" w:hAnsi="Times New Roman" w:cs="Times New Roman"/>
          <w:i/>
          <w:iCs/>
          <w:lang w:val="es-ES"/>
        </w:rPr>
        <w:t>the</w:t>
      </w:r>
      <w:proofErr w:type="spellEnd"/>
      <w:r>
        <w:rPr>
          <w:rFonts w:ascii="Times New Roman" w:hAnsi="Times New Roman" w:cs="Times New Roman"/>
          <w:i/>
          <w:iCs/>
          <w:lang w:val="es-ES"/>
        </w:rPr>
        <w:t xml:space="preserve"> ACM</w:t>
      </w:r>
      <w:r>
        <w:rPr>
          <w:rFonts w:ascii="Times New Roman" w:hAnsi="Times New Roman" w:cs="Times New Roman"/>
          <w:lang w:val="es-ES"/>
        </w:rPr>
        <w:t xml:space="preserve">, 49(3), 33–35. </w:t>
      </w:r>
      <w:hyperlink r:id="rId6" w:history="1">
        <w:r>
          <w:rPr>
            <w:rStyle w:val="Hipervnculo"/>
            <w:rFonts w:ascii="Times New Roman" w:hAnsi="Times New Roman" w:cs="Times New Roman"/>
            <w:lang w:val="es-ES"/>
          </w:rPr>
          <w:t>https://doi.org/10.1145/1118178.1118215</w:t>
        </w:r>
      </w:hyperlink>
    </w:p>
    <w:p w14:paraId="19A5AA12" w14:textId="77777777" w:rsidR="007A0388" w:rsidRDefault="007A0388"/>
    <w:sectPr w:rsidR="007A03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388"/>
    <w:rsid w:val="000E2433"/>
    <w:rsid w:val="0017053F"/>
    <w:rsid w:val="00203352"/>
    <w:rsid w:val="00252901"/>
    <w:rsid w:val="0025633E"/>
    <w:rsid w:val="002A7D73"/>
    <w:rsid w:val="00341B24"/>
    <w:rsid w:val="00402065"/>
    <w:rsid w:val="005F4E79"/>
    <w:rsid w:val="00614287"/>
    <w:rsid w:val="00673646"/>
    <w:rsid w:val="007A0388"/>
    <w:rsid w:val="008A72B1"/>
    <w:rsid w:val="00927DAD"/>
    <w:rsid w:val="00A64796"/>
    <w:rsid w:val="00AD7F90"/>
    <w:rsid w:val="00C81785"/>
    <w:rsid w:val="00D5242F"/>
    <w:rsid w:val="00D56309"/>
    <w:rsid w:val="00DA331F"/>
    <w:rsid w:val="00DB0354"/>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01F06"/>
  <w15:chartTrackingRefBased/>
  <w15:docId w15:val="{EAD23EE6-19B5-484D-8034-A08EE7E30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42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AD7F90"/>
    <w:rPr>
      <w:color w:val="0563C1" w:themeColor="hyperlink"/>
      <w:u w:val="single"/>
    </w:rPr>
  </w:style>
  <w:style w:type="character" w:styleId="nfasis">
    <w:name w:val="Emphasis"/>
    <w:basedOn w:val="Fuentedeprrafopredeter"/>
    <w:uiPriority w:val="20"/>
    <w:qFormat/>
    <w:rsid w:val="00AD7F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502727">
      <w:bodyDiv w:val="1"/>
      <w:marLeft w:val="0"/>
      <w:marRight w:val="0"/>
      <w:marTop w:val="0"/>
      <w:marBottom w:val="0"/>
      <w:divBdr>
        <w:top w:val="none" w:sz="0" w:space="0" w:color="auto"/>
        <w:left w:val="none" w:sz="0" w:space="0" w:color="auto"/>
        <w:bottom w:val="none" w:sz="0" w:space="0" w:color="auto"/>
        <w:right w:val="none" w:sz="0" w:space="0" w:color="auto"/>
      </w:divBdr>
    </w:div>
    <w:div w:id="50602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145/1118178.1118215" TargetMode="External"/><Relationship Id="rId5" Type="http://schemas.openxmlformats.org/officeDocument/2006/relationships/hyperlink" Target="https://es.scribd.com/doc/143856200/Doc" TargetMode="External"/><Relationship Id="rId4" Type="http://schemas.openxmlformats.org/officeDocument/2006/relationships/hyperlink" Target="https://www.anep.edu.uy/sites/default/files/images/te-programas/2024/2-3-EM/DGETP/2do/tecnologias-informacion/Programaci%C3%B3n%20Avanzada%20DGETP2do.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6</Pages>
  <Words>1594</Words>
  <Characters>8772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Matias</cp:lastModifiedBy>
  <cp:revision>18</cp:revision>
  <dcterms:created xsi:type="dcterms:W3CDTF">2025-06-01T16:19:00Z</dcterms:created>
  <dcterms:modified xsi:type="dcterms:W3CDTF">2025-09-10T15:28:00Z</dcterms:modified>
</cp:coreProperties>
</file>