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AF8D5" w14:textId="77777777" w:rsidR="00AC0443" w:rsidRDefault="00AC0443" w:rsidP="00AC0443">
      <w:r>
        <w:t>Act as an expert full-stack web designer and frontend developer. Build a modern, responsive, high-converting corporate website for "PRIME-E" — a maritime and blue-economy enterprise based in Akwa Ibom State, Nigeria.</w:t>
      </w:r>
    </w:p>
    <w:p w14:paraId="6078C218" w14:textId="77777777" w:rsidR="00AC0443" w:rsidRDefault="00AC0443" w:rsidP="00AC0443"/>
    <w:p w14:paraId="13BAEDD6" w14:textId="77777777" w:rsidR="00AC0443" w:rsidRDefault="00AC0443" w:rsidP="00AC0443">
      <w:r>
        <w:t>### 1. Brand Identity &amp; Color System</w:t>
      </w:r>
    </w:p>
    <w:p w14:paraId="0542D96D" w14:textId="77777777" w:rsidR="00AC0443" w:rsidRDefault="00AC0443" w:rsidP="00AC0443">
      <w:r>
        <w:t>- Primary Color: Deep Oceanic Navy (#0B2545) — used for navbar, primary headings, buttons, and footer.</w:t>
      </w:r>
    </w:p>
    <w:p w14:paraId="709BE44A" w14:textId="77777777" w:rsidR="00AC0443" w:rsidRDefault="00AC0443" w:rsidP="00AC0443">
      <w:r>
        <w:t>- Accent Color: Marine Coastal Blue / Teal (#007799 or #0096C7) — used for icons, interactive states, badges, and highlights.</w:t>
      </w:r>
    </w:p>
    <w:p w14:paraId="2791E5D8" w14:textId="77777777" w:rsidR="00AC0443" w:rsidRDefault="00AC0443" w:rsidP="00AC0443">
      <w:r>
        <w:t>- Backgrounds: Off-white (#F8FAFC) and pure white (#FFFFFF), with light cyan tint accents (#F0F7FA).</w:t>
      </w:r>
    </w:p>
    <w:p w14:paraId="232B45CB" w14:textId="77777777" w:rsidR="00AC0443" w:rsidRDefault="00AC0443" w:rsidP="00AC0443">
      <w:r>
        <w:t>- Typography: Clean, authoritative modern sans-serif (e.g., Inter, Montserrat, or Plus Jakarta Sans).</w:t>
      </w:r>
    </w:p>
    <w:p w14:paraId="4E214AAC" w14:textId="77777777" w:rsidR="00AC0443" w:rsidRDefault="00AC0443" w:rsidP="00AC0443">
      <w:r>
        <w:t>- Tagline: "...Anchored in value"</w:t>
      </w:r>
    </w:p>
    <w:p w14:paraId="6E3A7EB9" w14:textId="77777777" w:rsidR="00AC0443" w:rsidRDefault="00AC0443" w:rsidP="00AC0443"/>
    <w:p w14:paraId="551C8208" w14:textId="77777777" w:rsidR="00AC0443" w:rsidRDefault="00AC0443" w:rsidP="00AC0443">
      <w:r>
        <w:t>### 2. Required Page Structure &amp; Layout</w:t>
      </w:r>
    </w:p>
    <w:p w14:paraId="41B54C71" w14:textId="77777777" w:rsidR="00AC0443" w:rsidRDefault="00AC0443" w:rsidP="00AC0443"/>
    <w:p w14:paraId="6342553A" w14:textId="77777777" w:rsidR="00AC0443" w:rsidRDefault="00AC0443" w:rsidP="00AC0443">
      <w:r>
        <w:t>1. Header / Navigation:</w:t>
      </w:r>
    </w:p>
    <w:p w14:paraId="02CC8B88" w14:textId="77777777" w:rsidR="00AC0443" w:rsidRDefault="00AC0443" w:rsidP="00AC0443">
      <w:r>
        <w:t xml:space="preserve">   - Logo: "PRIME-E" with subtitle "...Anchored in value"</w:t>
      </w:r>
    </w:p>
    <w:p w14:paraId="7C11A4BD" w14:textId="77777777" w:rsidR="00AC0443" w:rsidRDefault="00AC0443" w:rsidP="00AC0443">
      <w:r>
        <w:t xml:space="preserve">   - Links: Home, About Us, Services, Blue Economy, Contact</w:t>
      </w:r>
    </w:p>
    <w:p w14:paraId="4BE9D9AD" w14:textId="77777777" w:rsidR="00AC0443" w:rsidRDefault="00AC0443" w:rsidP="00AC0443">
      <w:r>
        <w:t xml:space="preserve">   - CTA Button: "Get in Touch" or "Request a Quote" (solid navy with teal hover)</w:t>
      </w:r>
    </w:p>
    <w:p w14:paraId="6550ABB8" w14:textId="77777777" w:rsidR="00AC0443" w:rsidRDefault="00AC0443" w:rsidP="00AC0443"/>
    <w:p w14:paraId="62D8A4EF" w14:textId="77777777" w:rsidR="00AC0443" w:rsidRDefault="00AC0443" w:rsidP="00AC0443">
      <w:r>
        <w:t>2. Hero Section:</w:t>
      </w:r>
    </w:p>
    <w:p w14:paraId="2C3C3EAA" w14:textId="77777777" w:rsidR="00AC0443" w:rsidRDefault="00AC0443" w:rsidP="00AC0443">
      <w:r>
        <w:t xml:space="preserve">   - Headline: "Creating a Sustainable Blue-Economy"</w:t>
      </w:r>
    </w:p>
    <w:p w14:paraId="1E3CD16F" w14:textId="77777777" w:rsidR="00AC0443" w:rsidRDefault="00AC0443" w:rsidP="00AC0443">
      <w:r>
        <w:t xml:space="preserve">   - Subheadline: "Seamless marine asset management, commercial fisheries, cargo transport, and maritime logistics operating from Akwa Ibom State with global standard execution."</w:t>
      </w:r>
    </w:p>
    <w:p w14:paraId="1E3B425A" w14:textId="77777777" w:rsidR="00AC0443" w:rsidRDefault="00AC0443" w:rsidP="00AC0443">
      <w:r>
        <w:t xml:space="preserve">   - Background: High-resolution maritime imagery (cargo transport vessel navigating coastal waters).</w:t>
      </w:r>
    </w:p>
    <w:p w14:paraId="626D44EB" w14:textId="77777777" w:rsidR="00AC0443" w:rsidRDefault="00AC0443" w:rsidP="00AC0443">
      <w:r>
        <w:t xml:space="preserve">   - CTAs: "Explore Services" (Primary Navy) and "Contact Operations" (Teal Outline).</w:t>
      </w:r>
    </w:p>
    <w:p w14:paraId="14F9DD7D" w14:textId="77777777" w:rsidR="00AC0443" w:rsidRDefault="00AC0443" w:rsidP="00AC0443">
      <w:r>
        <w:t xml:space="preserve">   - Floating Metric/Badge: "Global Reach — Seamless connections across related coastal economic activities."</w:t>
      </w:r>
    </w:p>
    <w:p w14:paraId="50B2D063" w14:textId="77777777" w:rsidR="00AC0443" w:rsidRDefault="00AC0443" w:rsidP="00AC0443"/>
    <w:p w14:paraId="76F146D8" w14:textId="77777777" w:rsidR="00AC0443" w:rsidRDefault="00AC0443" w:rsidP="00AC0443">
      <w:r>
        <w:t>3. Core Services Grid (4-Card Modern Layout):</w:t>
      </w:r>
    </w:p>
    <w:p w14:paraId="2137C75A" w14:textId="77777777" w:rsidR="00AC0443" w:rsidRDefault="00AC0443" w:rsidP="00AC0443">
      <w:r>
        <w:t xml:space="preserve">   - Card 1: Marine Asset Ownership &amp; Management</w:t>
      </w:r>
    </w:p>
    <w:p w14:paraId="73E79D56" w14:textId="77777777" w:rsidR="00AC0443" w:rsidRDefault="00AC0443" w:rsidP="00AC0443">
      <w:r>
        <w:lastRenderedPageBreak/>
        <w:t xml:space="preserve">     - Icon: Ship steering wheel / Anchor</w:t>
      </w:r>
    </w:p>
    <w:p w14:paraId="178BDDB0" w14:textId="77777777" w:rsidR="00AC0443" w:rsidRDefault="00AC0443" w:rsidP="00AC0443">
      <w:r>
        <w:t xml:space="preserve">     - Copy: Acquisition and professional management of boats and marine vessels.</w:t>
      </w:r>
    </w:p>
    <w:p w14:paraId="6BC45CB6" w14:textId="77777777" w:rsidR="00AC0443" w:rsidRDefault="00AC0443" w:rsidP="00AC0443">
      <w:r>
        <w:t xml:space="preserve">   - Card 2: Commercial Fisheries</w:t>
      </w:r>
    </w:p>
    <w:p w14:paraId="67259FA9" w14:textId="77777777" w:rsidR="00AC0443" w:rsidRDefault="00AC0443" w:rsidP="00AC0443">
      <w:r>
        <w:t xml:space="preserve">     - Icon: Fish / Trawler network</w:t>
      </w:r>
    </w:p>
    <w:p w14:paraId="296B05D1" w14:textId="77777777" w:rsidR="00AC0443" w:rsidRDefault="00AC0443" w:rsidP="00AC0443">
      <w:r>
        <w:t xml:space="preserve">     - Copy: Development of a structured, scalable seafood value chain.</w:t>
      </w:r>
    </w:p>
    <w:p w14:paraId="09CADA3A" w14:textId="77777777" w:rsidR="00AC0443" w:rsidRDefault="00AC0443" w:rsidP="00AC0443">
      <w:r>
        <w:t xml:space="preserve">   - Card 3: Marine Transportation</w:t>
      </w:r>
    </w:p>
    <w:p w14:paraId="4622987E" w14:textId="77777777" w:rsidR="00AC0443" w:rsidRDefault="00AC0443" w:rsidP="00AC0443">
      <w:r>
        <w:t xml:space="preserve">     - Icon: Cargo ship / Ferry</w:t>
      </w:r>
    </w:p>
    <w:p w14:paraId="3841072B" w14:textId="77777777" w:rsidR="00AC0443" w:rsidRDefault="00AC0443" w:rsidP="00AC0443">
      <w:r>
        <w:t xml:space="preserve">     - Copy: Passenger, personnel, cargo, corporate, and industrial marine transportation services.</w:t>
      </w:r>
    </w:p>
    <w:p w14:paraId="31BCDDF4" w14:textId="77777777" w:rsidR="00AC0443" w:rsidRDefault="00AC0443" w:rsidP="00AC0443">
      <w:r>
        <w:t xml:space="preserve">   - Card 4: Maritime Logistics</w:t>
      </w:r>
    </w:p>
    <w:p w14:paraId="359BB19B" w14:textId="77777777" w:rsidR="00AC0443" w:rsidRDefault="00AC0443" w:rsidP="00AC0443">
      <w:r>
        <w:t xml:space="preserve">     - Icon: Supply-chain / Delivery fleet</w:t>
      </w:r>
    </w:p>
    <w:p w14:paraId="30F96A97" w14:textId="77777777" w:rsidR="00AC0443" w:rsidRDefault="00AC0443" w:rsidP="00AC0443">
      <w:r>
        <w:t xml:space="preserve">     - Copy: Marine support, supply-chain management, and off-shore logistics solutions.</w:t>
      </w:r>
    </w:p>
    <w:p w14:paraId="6B7AF02E" w14:textId="77777777" w:rsidR="00AC0443" w:rsidRDefault="00AC0443" w:rsidP="00AC0443"/>
    <w:p w14:paraId="665CFFEE" w14:textId="77777777" w:rsidR="00AC0443" w:rsidRDefault="00AC0443" w:rsidP="00AC0443">
      <w:r>
        <w:t>4. Regional Strategic Advantage / About Akwa Ibom Hub:</w:t>
      </w:r>
    </w:p>
    <w:p w14:paraId="18D34AF8" w14:textId="77777777" w:rsidR="00AC0443" w:rsidRDefault="00AC0443" w:rsidP="00AC0443">
      <w:r>
        <w:t xml:space="preserve">   - Highlighting strategic positioning in the Gulf of Guinea / Niger Delta coastal corridor.</w:t>
      </w:r>
    </w:p>
    <w:p w14:paraId="7CEFC915" w14:textId="77777777" w:rsidR="00AC0443" w:rsidRDefault="00AC0443" w:rsidP="00AC0443">
      <w:r>
        <w:t xml:space="preserve">   - Commitment to sustainable marine industrial practices, local job creation, and maritime infrastructure.</w:t>
      </w:r>
    </w:p>
    <w:p w14:paraId="1602254A" w14:textId="77777777" w:rsidR="00AC0443" w:rsidRDefault="00AC0443" w:rsidP="00AC0443"/>
    <w:p w14:paraId="6B5D48B2" w14:textId="77777777" w:rsidR="00AC0443" w:rsidRDefault="00AC0443" w:rsidP="00AC0443">
      <w:r>
        <w:t>5. Call-to-Action &amp; Contact Section:</w:t>
      </w:r>
    </w:p>
    <w:p w14:paraId="74BAB312" w14:textId="77777777" w:rsidR="00AC0443" w:rsidRDefault="00AC0443" w:rsidP="00AC0443">
      <w:r>
        <w:t xml:space="preserve">   - Fast-action contact form: Name, Organization, Service Required (Dropdown), Phone, Message.</w:t>
      </w:r>
    </w:p>
    <w:p w14:paraId="3974B4A6" w14:textId="77777777" w:rsidR="00AC0443" w:rsidRDefault="00AC0443" w:rsidP="00AC0443">
      <w:r>
        <w:t xml:space="preserve">   - Direct Contact Info:</w:t>
      </w:r>
    </w:p>
    <w:p w14:paraId="4D430890" w14:textId="77777777" w:rsidR="00AC0443" w:rsidRDefault="00AC0443" w:rsidP="00AC0443">
      <w:r>
        <w:t xml:space="preserve">     - Phone: +234 803 177 9169</w:t>
      </w:r>
    </w:p>
    <w:p w14:paraId="1FAC685D" w14:textId="77777777" w:rsidR="00AC0443" w:rsidRDefault="00AC0443" w:rsidP="00AC0443">
      <w:r>
        <w:t xml:space="preserve">     - Email: PrimeEglobalLtd@gmail.com</w:t>
      </w:r>
    </w:p>
    <w:p w14:paraId="342C686A" w14:textId="77777777" w:rsidR="00AC0443" w:rsidRDefault="00AC0443" w:rsidP="00AC0443">
      <w:r>
        <w:t xml:space="preserve">     - Base: Akwa Ibom State, Nigeria</w:t>
      </w:r>
    </w:p>
    <w:p w14:paraId="26AE7FEE" w14:textId="77777777" w:rsidR="00AC0443" w:rsidRDefault="00AC0443" w:rsidP="00AC0443"/>
    <w:p w14:paraId="0F6E83A3" w14:textId="77777777" w:rsidR="00AC0443" w:rsidRDefault="00AC0443" w:rsidP="00AC0443">
      <w:r>
        <w:t>6. Footer:</w:t>
      </w:r>
    </w:p>
    <w:p w14:paraId="1DBCC435" w14:textId="77777777" w:rsidR="00AC0443" w:rsidRDefault="00AC0443" w:rsidP="00AC0443">
      <w:r>
        <w:t xml:space="preserve">   - Brand statement, quick links, newsletter signup, legal/privacy notices, and copyright.</w:t>
      </w:r>
    </w:p>
    <w:p w14:paraId="6DBFDD5F" w14:textId="77777777" w:rsidR="00AC0443" w:rsidRDefault="00AC0443" w:rsidP="00AC0443"/>
    <w:p w14:paraId="749C8796" w14:textId="77777777" w:rsidR="00AC0443" w:rsidRDefault="00AC0443" w:rsidP="00AC0443">
      <w:r>
        <w:t>### 3. Technical Requirements</w:t>
      </w:r>
    </w:p>
    <w:p w14:paraId="340A6BEC" w14:textId="77777777" w:rsidR="00AC0443" w:rsidRDefault="00AC0443" w:rsidP="00AC0443">
      <w:r>
        <w:t>- Framework: React with Tailwind CSS (or modern HTML5/Vanilla Tailwind).</w:t>
      </w:r>
    </w:p>
    <w:p w14:paraId="0EDAFBE7" w14:textId="77777777" w:rsidR="00AC0443" w:rsidRDefault="00AC0443" w:rsidP="00AC0443">
      <w:r>
        <w:lastRenderedPageBreak/>
        <w:t>- Ensure accessible contrast ratios (WCAG AA compliant).</w:t>
      </w:r>
    </w:p>
    <w:p w14:paraId="5405953A" w14:textId="01FE851E" w:rsidR="00C417C7" w:rsidRDefault="00AC0443" w:rsidP="00AC0443">
      <w:r>
        <w:t>- Smooth hover animations on service cards, accessible mobile hamburger navigation, and clean responsive flex/grid layouts.</w:t>
      </w:r>
    </w:p>
    <w:sectPr w:rsidR="00C4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1F"/>
    <w:rsid w:val="0065251F"/>
    <w:rsid w:val="00AC0443"/>
    <w:rsid w:val="00C4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72B5"/>
  <w15:chartTrackingRefBased/>
  <w15:docId w15:val="{96828F93-8FE6-4BDB-8829-9F8F4F6C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92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58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572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02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32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5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7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81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435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5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82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839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1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52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85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522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23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1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86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6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6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11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29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96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4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90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48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73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87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97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3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69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1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3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92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8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6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5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7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4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4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7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671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802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5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74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60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73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85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1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3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6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899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4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0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8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7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3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41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01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0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3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04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92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9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81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52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73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03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65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2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954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22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9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42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27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865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32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857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94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512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524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602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7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1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02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3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3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307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07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3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01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3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9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2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99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84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54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3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22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38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74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263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9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7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8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5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760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51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99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75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43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57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4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52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7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23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7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1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50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64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3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85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34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6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732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02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365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06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37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731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7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447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29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3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2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869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17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92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2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26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38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45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95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229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7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6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8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63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82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56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87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2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22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77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12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4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22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29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9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440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8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798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05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73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668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3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455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55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3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25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2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21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28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9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3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69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65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965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98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9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67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388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6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7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24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7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51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22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7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90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9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538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87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1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37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8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66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76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36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83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80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6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5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336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3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76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9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68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93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27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054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9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389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48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7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460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0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21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85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312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1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0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20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70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5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012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892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4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269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1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2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6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557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4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61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20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914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0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6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83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07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49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31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7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52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52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0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3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10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9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98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33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48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2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4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86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50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4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453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291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93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8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7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6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17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82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53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291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5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25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13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0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5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0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6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91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28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0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96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90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37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83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39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16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995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20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1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7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89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71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2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71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39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9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39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77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33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07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191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097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13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8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2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0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547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401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2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6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50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27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47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4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6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6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1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8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32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32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6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61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79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87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04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6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8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78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0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66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99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9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9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5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27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37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76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25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3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3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7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6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30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8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55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843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6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616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2026-01-22T12:25:00Z</dcterms:created>
  <dcterms:modified xsi:type="dcterms:W3CDTF">2026-10-22T05:04:00Z</dcterms:modified>
</cp:coreProperties>
</file>