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BB55" w14:textId="77777777" w:rsidR="00116472" w:rsidRDefault="00116472" w:rsidP="00806C6F">
      <w:pPr>
        <w:spacing w:line="480" w:lineRule="auto"/>
        <w:rPr>
          <w:rFonts w:ascii="Times New Roman" w:hAnsi="Times New Roman" w:cs="Times New Roman"/>
        </w:rPr>
      </w:pPr>
    </w:p>
    <w:p w14:paraId="5A82027F" w14:textId="36098EAC" w:rsidR="00806C6F" w:rsidRDefault="00806C6F" w:rsidP="00806C6F">
      <w:pPr>
        <w:spacing w:line="480" w:lineRule="auto"/>
        <w:rPr>
          <w:rFonts w:ascii="Times New Roman" w:hAnsi="Times New Roman" w:cs="Times New Roman"/>
        </w:rPr>
      </w:pPr>
      <w:r>
        <w:rPr>
          <w:rFonts w:ascii="Times New Roman" w:hAnsi="Times New Roman" w:cs="Times New Roman"/>
        </w:rPr>
        <w:t>Elijah Paulk</w:t>
      </w:r>
    </w:p>
    <w:p w14:paraId="21BEF9BF" w14:textId="1D0CAD8D" w:rsidR="00806C6F" w:rsidRDefault="00806C6F" w:rsidP="00806C6F">
      <w:pPr>
        <w:spacing w:line="480" w:lineRule="auto"/>
        <w:rPr>
          <w:rFonts w:ascii="Times New Roman" w:hAnsi="Times New Roman" w:cs="Times New Roman"/>
        </w:rPr>
      </w:pPr>
      <w:r>
        <w:rPr>
          <w:rFonts w:ascii="Times New Roman" w:hAnsi="Times New Roman" w:cs="Times New Roman"/>
        </w:rPr>
        <w:t>25 August 2024</w:t>
      </w:r>
    </w:p>
    <w:p w14:paraId="3A685442" w14:textId="6EAD87FE" w:rsidR="00806C6F" w:rsidRDefault="00806C6F" w:rsidP="00806C6F">
      <w:pPr>
        <w:spacing w:line="480" w:lineRule="auto"/>
        <w:rPr>
          <w:rFonts w:ascii="Times New Roman" w:hAnsi="Times New Roman" w:cs="Times New Roman"/>
        </w:rPr>
      </w:pPr>
      <w:r>
        <w:rPr>
          <w:rFonts w:ascii="Times New Roman" w:hAnsi="Times New Roman" w:cs="Times New Roman"/>
        </w:rPr>
        <w:t>CS 405</w:t>
      </w:r>
    </w:p>
    <w:p w14:paraId="4D2F74DE" w14:textId="1528DBE5" w:rsidR="00806C6F" w:rsidRDefault="00806C6F" w:rsidP="00806C6F">
      <w:pPr>
        <w:spacing w:line="480" w:lineRule="auto"/>
        <w:rPr>
          <w:rFonts w:ascii="Times New Roman" w:hAnsi="Times New Roman" w:cs="Times New Roman"/>
        </w:rPr>
      </w:pPr>
      <w:r>
        <w:rPr>
          <w:rFonts w:ascii="Times New Roman" w:hAnsi="Times New Roman" w:cs="Times New Roman"/>
        </w:rPr>
        <w:t>Module 8 Journal</w:t>
      </w:r>
    </w:p>
    <w:p w14:paraId="2113236A" w14:textId="77777777" w:rsidR="00806C6F" w:rsidRPr="00806C6F" w:rsidRDefault="00806C6F" w:rsidP="00806C6F">
      <w:pPr>
        <w:spacing w:line="480" w:lineRule="auto"/>
        <w:jc w:val="center"/>
        <w:rPr>
          <w:rFonts w:ascii="Times New Roman" w:hAnsi="Times New Roman" w:cs="Times New Roman"/>
        </w:rPr>
      </w:pPr>
      <w:r w:rsidRPr="00806C6F">
        <w:rPr>
          <w:rFonts w:ascii="Times New Roman" w:hAnsi="Times New Roman" w:cs="Times New Roman"/>
          <w:b/>
          <w:bCs/>
        </w:rPr>
        <w:t>Adoption of a Secure Coding Standard and Not Leaving Security to the End</w:t>
      </w:r>
    </w:p>
    <w:p w14:paraId="76424BB5"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Adopting a secure coding standard from the beginning of the software development lifecycle is crucial to building robust and secure applications. Security should not be an afterthought but rather an integral part of the design and development process. When security is considered only at the end, it often leads to vulnerabilities that are difficult and costly to fix. This approach not only delays project timelines but also leaves the application vulnerable to potential attacks during the time it takes to implement patches.</w:t>
      </w:r>
    </w:p>
    <w:p w14:paraId="685F536A"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One of the readings from the course that emphasized the importance of early security adoption is the OWASP Secure Coding Practices guide. This resource highlights how following secure coding standards, such as input validation, authentication, and session management, can prevent common vulnerabilities like SQL injection and cross-site scripting (XSS). By embedding security practices into the development process, developers can create code that is resilient to attacks and reduces the need for extensive security testing and remediation later.</w:t>
      </w:r>
    </w:p>
    <w:p w14:paraId="2C1002AB" w14:textId="77777777" w:rsidR="00806C6F" w:rsidRPr="00806C6F" w:rsidRDefault="00806C6F" w:rsidP="00806C6F">
      <w:pPr>
        <w:spacing w:line="480" w:lineRule="auto"/>
        <w:rPr>
          <w:rFonts w:ascii="Times New Roman" w:hAnsi="Times New Roman" w:cs="Times New Roman"/>
        </w:rPr>
      </w:pPr>
      <w:r w:rsidRPr="00806C6F">
        <w:rPr>
          <w:rFonts w:ascii="Times New Roman" w:hAnsi="Times New Roman" w:cs="Times New Roman"/>
          <w:b/>
          <w:bCs/>
        </w:rPr>
        <w:t>Evaluation and Assessment of Risk and Cost-Benefit of Mitigation</w:t>
      </w:r>
    </w:p>
    <w:p w14:paraId="7D4328F1"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Risk assessment is a critical step in the security planning process. It involves identifying potential threats and vulnerabilities, evaluating their impact, and determining the likelihood of their occurrence. This assessment enables organizations to prioritize their security efforts based on the most significant risks, thereby optimizing resource allocation.</w:t>
      </w:r>
    </w:p>
    <w:p w14:paraId="1486A90E"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lastRenderedPageBreak/>
        <w:t>One key takeaway from the course readings is the importance of balancing the cost of implementing security measures against the potential benefits. For example, implementing multi-factor authentication (MFA) might involve additional costs and complexity, but the benefit of significantly reducing the risk of unauthorized access often outweighs these costs. The NIST framework provides a structured approach to risk assessment, offering guidelines on how to evaluate and manage risks effectively. By understanding the potential impact of different threats, organizations can make informed decisions about where to invest in security measures.</w:t>
      </w:r>
    </w:p>
    <w:p w14:paraId="0D10292C" w14:textId="77777777" w:rsidR="00806C6F" w:rsidRPr="00806C6F" w:rsidRDefault="00806C6F" w:rsidP="00806C6F">
      <w:pPr>
        <w:spacing w:line="480" w:lineRule="auto"/>
        <w:rPr>
          <w:rFonts w:ascii="Times New Roman" w:hAnsi="Times New Roman" w:cs="Times New Roman"/>
        </w:rPr>
      </w:pPr>
      <w:r w:rsidRPr="00806C6F">
        <w:rPr>
          <w:rFonts w:ascii="Times New Roman" w:hAnsi="Times New Roman" w:cs="Times New Roman"/>
          <w:b/>
          <w:bCs/>
        </w:rPr>
        <w:t>Zero Trust</w:t>
      </w:r>
    </w:p>
    <w:p w14:paraId="40084178"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The Zero Trust security model challenges the traditional notion of a secure perimeter by advocating for a "never trust, always verify" approach. In today’s environment, where cloud services and remote work are prevalent, the perimeter is no longer well-defined. As a result, Zero Trust emphasizes the need to verify every user and device, regardless of their location, before granting access to resources.</w:t>
      </w:r>
    </w:p>
    <w:p w14:paraId="17C4732F"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This model is particularly relevant in the context of increasing cybersecurity threats. The course materials discussed how Zero Trust can prevent lateral movement within a network, even if an attacker gains initial access. By implementing strict identity verification, least privilege access, and continuous monitoring, organizations can reduce the risk of data breaches and unauthorized access.</w:t>
      </w:r>
    </w:p>
    <w:p w14:paraId="66839CB3" w14:textId="77777777" w:rsidR="00806C6F" w:rsidRPr="00806C6F" w:rsidRDefault="00806C6F" w:rsidP="00806C6F">
      <w:pPr>
        <w:spacing w:line="480" w:lineRule="auto"/>
        <w:rPr>
          <w:rFonts w:ascii="Times New Roman" w:hAnsi="Times New Roman" w:cs="Times New Roman"/>
        </w:rPr>
      </w:pPr>
      <w:r w:rsidRPr="00806C6F">
        <w:rPr>
          <w:rFonts w:ascii="Times New Roman" w:hAnsi="Times New Roman" w:cs="Times New Roman"/>
          <w:b/>
          <w:bCs/>
        </w:rPr>
        <w:t>Implementation and Recommendations of Security Policies</w:t>
      </w:r>
    </w:p>
    <w:p w14:paraId="621F7BEE"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 xml:space="preserve">Implementing security policies is essential for establishing a strong security posture. However, the process of creating and enforcing these policies can be challenging. It is not enough to merely draft policies; they must be practical, enforceable, and regularly updated to address new threats. For instance, a policy requiring regular software updates must be </w:t>
      </w:r>
      <w:r w:rsidRPr="00806C6F">
        <w:rPr>
          <w:rFonts w:ascii="Times New Roman" w:hAnsi="Times New Roman" w:cs="Times New Roman"/>
        </w:rPr>
        <w:lastRenderedPageBreak/>
        <w:t>accompanied by procedures that ensure compliance, such as automated update systems and employee training.</w:t>
      </w:r>
    </w:p>
    <w:p w14:paraId="6CE251CB"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Course readings on policy development highlighted the importance of involving all stakeholders in the process to ensure that the policies are relevant and applicable. Additionally, policies should be reviewed and revised regularly to keep up with evolving threats and changes in the organization’s infrastructure. Recommendations for effective policy implementation include conducting regular security audits, providing ongoing training for employees, and integrating security policies into the overall governance framework.</w:t>
      </w:r>
    </w:p>
    <w:p w14:paraId="4168CE02" w14:textId="77777777" w:rsidR="00806C6F" w:rsidRPr="00806C6F" w:rsidRDefault="00806C6F" w:rsidP="00806C6F">
      <w:pPr>
        <w:spacing w:line="480" w:lineRule="auto"/>
        <w:rPr>
          <w:rFonts w:ascii="Times New Roman" w:hAnsi="Times New Roman" w:cs="Times New Roman"/>
        </w:rPr>
      </w:pPr>
      <w:r w:rsidRPr="00806C6F">
        <w:rPr>
          <w:rFonts w:ascii="Times New Roman" w:hAnsi="Times New Roman" w:cs="Times New Roman"/>
          <w:b/>
          <w:bCs/>
        </w:rPr>
        <w:t>Conclusion</w:t>
      </w:r>
    </w:p>
    <w:p w14:paraId="6CB406E7" w14:textId="77777777" w:rsidR="00806C6F" w:rsidRPr="00806C6F" w:rsidRDefault="00806C6F" w:rsidP="00806C6F">
      <w:pPr>
        <w:spacing w:line="480" w:lineRule="auto"/>
        <w:ind w:firstLine="720"/>
        <w:rPr>
          <w:rFonts w:ascii="Times New Roman" w:hAnsi="Times New Roman" w:cs="Times New Roman"/>
        </w:rPr>
      </w:pPr>
      <w:r w:rsidRPr="00806C6F">
        <w:rPr>
          <w:rFonts w:ascii="Times New Roman" w:hAnsi="Times New Roman" w:cs="Times New Roman"/>
        </w:rPr>
        <w:t>In conclusion, the adoption of secure coding standards, thorough risk assessment, implementation of Zero Trust, and the establishment of robust security policies are all critical components of a comprehensive security strategy. These elements are interconnected, and neglecting any one of them can weaken an organization’s security posture. By integrating security into every stage of the development process and continuously evaluating and updating security measures, organizations can better protect their assets and data in an increasingly complex threat landscape.</w:t>
      </w:r>
    </w:p>
    <w:p w14:paraId="232846B0" w14:textId="77777777" w:rsidR="00806C6F" w:rsidRPr="00806C6F" w:rsidRDefault="00806C6F" w:rsidP="00806C6F">
      <w:pPr>
        <w:spacing w:line="480" w:lineRule="auto"/>
        <w:rPr>
          <w:rFonts w:ascii="Times New Roman" w:hAnsi="Times New Roman" w:cs="Times New Roman"/>
        </w:rPr>
      </w:pPr>
    </w:p>
    <w:sectPr w:rsidR="00806C6F" w:rsidRPr="0080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6F"/>
    <w:rsid w:val="00004CA8"/>
    <w:rsid w:val="00116472"/>
    <w:rsid w:val="005B6A76"/>
    <w:rsid w:val="005C440D"/>
    <w:rsid w:val="00771087"/>
    <w:rsid w:val="008015A8"/>
    <w:rsid w:val="00806C6F"/>
    <w:rsid w:val="00BD3069"/>
    <w:rsid w:val="00EB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68594"/>
  <w15:chartTrackingRefBased/>
  <w15:docId w15:val="{7159D123-A3B5-4849-A3F7-DF0C8FAA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C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C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C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C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C6F"/>
    <w:rPr>
      <w:rFonts w:eastAsiaTheme="majorEastAsia" w:cstheme="majorBidi"/>
      <w:color w:val="272727" w:themeColor="text1" w:themeTint="D8"/>
    </w:rPr>
  </w:style>
  <w:style w:type="paragraph" w:styleId="Title">
    <w:name w:val="Title"/>
    <w:basedOn w:val="Normal"/>
    <w:next w:val="Normal"/>
    <w:link w:val="TitleChar"/>
    <w:uiPriority w:val="10"/>
    <w:qFormat/>
    <w:rsid w:val="00806C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C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C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C6F"/>
    <w:rPr>
      <w:i/>
      <w:iCs/>
      <w:color w:val="404040" w:themeColor="text1" w:themeTint="BF"/>
    </w:rPr>
  </w:style>
  <w:style w:type="paragraph" w:styleId="ListParagraph">
    <w:name w:val="List Paragraph"/>
    <w:basedOn w:val="Normal"/>
    <w:uiPriority w:val="34"/>
    <w:qFormat/>
    <w:rsid w:val="00806C6F"/>
    <w:pPr>
      <w:ind w:left="720"/>
      <w:contextualSpacing/>
    </w:pPr>
  </w:style>
  <w:style w:type="character" w:styleId="IntenseEmphasis">
    <w:name w:val="Intense Emphasis"/>
    <w:basedOn w:val="DefaultParagraphFont"/>
    <w:uiPriority w:val="21"/>
    <w:qFormat/>
    <w:rsid w:val="00806C6F"/>
    <w:rPr>
      <w:i/>
      <w:iCs/>
      <w:color w:val="0F4761" w:themeColor="accent1" w:themeShade="BF"/>
    </w:rPr>
  </w:style>
  <w:style w:type="paragraph" w:styleId="IntenseQuote">
    <w:name w:val="Intense Quote"/>
    <w:basedOn w:val="Normal"/>
    <w:next w:val="Normal"/>
    <w:link w:val="IntenseQuoteChar"/>
    <w:uiPriority w:val="30"/>
    <w:qFormat/>
    <w:rsid w:val="00806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C6F"/>
    <w:rPr>
      <w:i/>
      <w:iCs/>
      <w:color w:val="0F4761" w:themeColor="accent1" w:themeShade="BF"/>
    </w:rPr>
  </w:style>
  <w:style w:type="character" w:styleId="IntenseReference">
    <w:name w:val="Intense Reference"/>
    <w:basedOn w:val="DefaultParagraphFont"/>
    <w:uiPriority w:val="32"/>
    <w:qFormat/>
    <w:rsid w:val="00806C6F"/>
    <w:rPr>
      <w:b/>
      <w:bCs/>
      <w:smallCaps/>
      <w:color w:val="0F4761" w:themeColor="accent1" w:themeShade="BF"/>
      <w:spacing w:val="5"/>
    </w:rPr>
  </w:style>
  <w:style w:type="paragraph" w:styleId="NormalWeb">
    <w:name w:val="Normal (Web)"/>
    <w:basedOn w:val="Normal"/>
    <w:uiPriority w:val="99"/>
    <w:semiHidden/>
    <w:unhideWhenUsed/>
    <w:rsid w:val="00806C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6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782757">
      <w:bodyDiv w:val="1"/>
      <w:marLeft w:val="0"/>
      <w:marRight w:val="0"/>
      <w:marTop w:val="0"/>
      <w:marBottom w:val="0"/>
      <w:divBdr>
        <w:top w:val="none" w:sz="0" w:space="0" w:color="auto"/>
        <w:left w:val="none" w:sz="0" w:space="0" w:color="auto"/>
        <w:bottom w:val="none" w:sz="0" w:space="0" w:color="auto"/>
        <w:right w:val="none" w:sz="0" w:space="0" w:color="auto"/>
      </w:divBdr>
    </w:div>
    <w:div w:id="1537160062">
      <w:bodyDiv w:val="1"/>
      <w:marLeft w:val="0"/>
      <w:marRight w:val="0"/>
      <w:marTop w:val="0"/>
      <w:marBottom w:val="0"/>
      <w:divBdr>
        <w:top w:val="none" w:sz="0" w:space="0" w:color="auto"/>
        <w:left w:val="none" w:sz="0" w:space="0" w:color="auto"/>
        <w:bottom w:val="none" w:sz="0" w:space="0" w:color="auto"/>
        <w:right w:val="none" w:sz="0" w:space="0" w:color="auto"/>
      </w:divBdr>
    </w:div>
    <w:div w:id="1815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Paulk, Elijah</dc:creator>
  <cp:keywords/>
  <dc:description/>
  <cp:lastModifiedBy>Paulk, Elijah</cp:lastModifiedBy>
  <cp:revision>1</cp:revision>
  <dcterms:created xsi:type="dcterms:W3CDTF">2024-08-25T13:49:00Z</dcterms:created>
  <dcterms:modified xsi:type="dcterms:W3CDTF">2024-08-25T13:52:00Z</dcterms:modified>
</cp:coreProperties>
</file>