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/>
        </w:rPr>
        <w:t>독일 주간 정세 동향 (1.3.-1.9.)</w:t>
      </w:r>
    </w:p>
    <w:p>
      <w:r>
        <w:rPr>
          <w:rFonts w:ascii="Malgun Gothic" w:hAnsi="Malgun Gothic"/>
        </w:rPr>
        <w:t>작성자: 주 독일 대사관(정무)</w:t>
      </w:r>
    </w:p>
    <w:p>
      <w:r>
        <w:rPr>
          <w:rFonts w:ascii="Malgun Gothic" w:hAnsi="Malgun Gothic"/>
        </w:rPr>
        <w:t>작성일자: 2026-01-09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