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(10.3.-10.)</w:t>
      </w:r>
    </w:p>
    <w:p>
      <w:r>
        <w:t>작성자: 주 독일 대사관(정무)</w:t>
      </w:r>
    </w:p>
    <w:p>
      <w:r>
        <w:t>작성일: 2025-10-10</w:t>
      </w:r>
    </w:p>
    <w:p/>
    <w:p>
      <w:r>
        <w:t>독일 주간 정세 동향 (10.3.-10.10.)</w:t>
        <w:br/>
        <w:t>●</w:t>
        <w:br/>
        <w:t>첨부 파일 참조</w:t>
        <w:br/>
        <w:t>※ 첨부 파일 내용은 독일 주요 기관 발표 및 언론 동향 등을 종합한 것으로 주독일대사관의 입장 또는 해석과는 관계가 없음을 알려드립니다.</w:t>
        <w:br/>
        <w:t>수정</w:t>
        <w:br/>
        <w:t>삭제</w:t>
        <w:br/>
        <w:t>목록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