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독일 경제ㆍ에너지ㆍ공급망 주간동향 (8.18-8.22)</w:t>
      </w:r>
    </w:p>
    <w:p>
      <w:r>
        <w:t>URL: https://overseas.mofa.go.kr/de-ko/brd/m_7204/view.do?seq=2975074&amp;page=2</w:t>
      </w:r>
    </w:p>
    <w:p>
      <w:r>
        <w:t>작성자: 주 독일 대사관(경제)</w:t>
      </w:r>
    </w:p>
    <w:p>
      <w:r>
        <w:t>작성일: 2025-08-25</w:t>
      </w:r>
    </w:p>
    <w:p/>
    <w:p>
      <w:r>
        <w:t>1. 독일 거시경제 ① 독일 2사분기 GDP 전사분기 대비 0.3% 감소 (Spiegel) ㅇ 독일 연방통계청은 8.22(금) 독일 2분기 국내총생산(GDP)이 7월 속보치(-0.1%)보다 하향 조정되어 1사분기 대비 0.3% 감소했다고 발표함. - 독일 경제는 2025년 1사분기에는 0.3%의 성장세를 보였으나, 2사분기 들어 산업 생산 부진이 지속되면서 경기 흐름이 반전됨. ㅇ 독일 연방은행은 글로벌 교역 부진, 기업 수주 부족, 낮은 생산 설비 가동률 등이 기업의 투자 심리를 위축시키고 있다며, 하반기 경기 회복에 대해서도 유보적인 입장을 보이고 있음. ② 독일 상반기 무역수지 흑자 폭 감소…수출 제자리, 수입 증가 (Spiegel) ㅇ 2025년 상반기 독일 수출은 약 7,860억 유로 규모로 작년 동기 대비 비슷한 수준을 유지했으나, 수입은 6,820억 유로로 4.4% 증가하면서 무역수지는 1,337억 유로에서 1,040억 유로로 감소함. - 특히, 중국으로부터의 수입이 전년 동기 대비 10.7% 증가하였고, 네덜란드와 미국으로부터의 수입 역시 증가함. - 한편, 대미 수출액은 776억 유로로 전년 동기 대비 3.9% 감소했으나, EU 회원국으로의 수출은 1.2% 증가하여 4,355억 유로에 달함. 2. 신정부 경제 정책 추진 동향 ① 기민/기사연합, 클링바일 재무장관의 증세 계획에 반대 입장 표명 (Handelsblatt) ㅇ 기민/기사연합의 주요 정치인들은 라스 클링바일(Lars Klingbeil, 사민당) 연방재무부 장관이 (정부 재정적자 해소를 위해) 고소득층과 부유층 대상 세금 인상을 배제하지 않겠다고 발언한 것에 대해 단호한 거부 의사를 표명함. - 옌스 슈판(Jens Spahn) 기민/기사연합 원내대표는 지금은 증세를 생각할 시점이 전혀 아니라고 하고, 공무원 인건비, 시민수당, 개발원조 등에서 연방 예산을 절감하기 위해 면밀히 검토 중이라고 덧붙임. - 마르틴 후버(Martin Huber) 기사당 사무총장 또한 “(사민당이) 기사당과 함께하는 한 세금 인상은 불가능하다”고 언급함. ② 전기차 자동차세 면제 연정 합의 엎어지나 (FAZ) ㅇ 라스 클링바일(Lars Klingbeil) 연방재무부 장관이 재정 건전성 확보를 위해 “어떤 옵션도 배제하지 않는다”고 발언한 이후, 2035년까지 전기차에 대한 자동차세를 면제하겠다는 연정협약서상 합의가 무산될 수 있다는 전망이 제기됨. - 현행 규정은 2025년 말까지 신규 등록된 전기차에 대해서만 2030년 말까지 자동차세 면제를 적용하고 있음. - 연방재무부는 관련 질의에 대해 “연정 협약에서 합의된 자동차세 면제 연장도 재정 상황에 달려 있다”고 답변함. ㅇ 힐데가르트 뮐러(Hildegard Mueller) 자동차산업협회(VDA) 회장은 독일 제조사만 해도 이미 110개의 전기차 모델을 출시하는 등 산업계는 할 일을 했다며, 이제는 정치권이 연정에서 약속한 2035년까지 자동차세 면제 연장을 조속히 이행할 차례라고 강조함. ③ 연방정부 내 항공우주 산업 관할권을 둘러싼 부처 간 갈등 지속 (Handelsblatt) ㅇ 항공우주 분야 관할권을 두고 연방경제에너지부와 연방연구기술우주부 간 갈등이 지속되고 있음. - 본래 항공우주 분야는 경제부의 최대 규모 사업(예산 기준) 중 하나였으나, 2025년 5월 메르츠 총리의 조직 개편 명령으로 연구기술우주부가 독일항공우주센터(DLR)를 포함한 우주 분야를 전담하게 됨. - 이에 따라 두 부처는 8월 1일까지 관할권 이전을 위한 행정협약을 체결해야 했으나, 현재까지 합의에 이르지 못하고 있음. ㅇ 독일항공우주센터(DLR)는 단순한 우주 연구기관이 아닌, 민간·군사 항공, 모빌리티, 에너지 등 다양한 분야를 연구하는 국가 연구기관으로, 연구부 측이 우주 산업을 넘어 항공 분야까지 관할 확대를 시도하면서 양 부처 간 갈등이 심화되고 있음. - 또한, 이 갈등은 중소기업 혁신 지원 프로그램과 창업 지원 사업(EXIST) 등 총 9억 유로 규모의 예산을 둘러싼 경쟁으로까지 확산되고 있음. ㅇ 이로 인해 현재 독일항공우주센터(DLR) 감독 책임자 직위도 공석인 상태인바, 독일항공우주센터측은 정부에 신속한 해결을 촉구하고 있음. ④ 연방정부, 2026년부터 전기요금 부담 완화 추진 (tagesschau) ㅇ 연방정부는 2026년부터 연방 보조금 65억 유로를 투입해 망 이용료(Netzentgelte)를 감면함으로써 소비자의 전기요금 부담을 완화할 계획임. - 망 이용료는 송전망 인프라 확장 비용을 소비자가 분담하는 개념으로, 이번 보조금을 통해 킬로와트시당 망 이용료는 약 2센트 인하되고, 가구당 연간 약 25~50유로의 절감 효과가 기대됨. 3. 기후·에너지 ① 독일 가스 비축량 예년 대비 크게 부족 (Tagesspiegel) ㅇ 8.11(월) 기준 독일의 가스 저장율은 65%로, 2022년 75%, 2023년 90%, 2024년 92%와 비교해 현저히 낮은 수준인바, 일부 야당 정치인들은 올 겨울 에너지 공급 안정성에 차질이 생길 수 있다고 경고하고 있음. - 이는 다른 유럽 국가들과 비교해도 낮은 수준으로, 벨기에는 92%, 프랑스와 폴란드는 약 80%, 오스트리아는 77%의 저장율을 기록 중임. ㅇ 연방경제에너지부는 현재로서는 가스 공급 부족에 대한 위험은 없다고 판단하고 있으며, 올해는 예년과 달리 부유식 LNG 터미널 4기가 가동 중으로, 연중 안정적인 가스 수입이 가능해짐에 따라 가스 저장의 중요도가 상대적으로 낮아졌다고 설명함. - 연방네트워크청 역시 가스 공급 상황은 안정적이며, LNG 터미널을 통해 겨울철 수요 대응이 충분히 가능하다고 평가함. ② 독일, 유럽 국가 대비 태양광 발전 확대 속도에서 뒤처져 (Handelsblatt) ㅇ 프라운호퍼 ISE 연구소의 조사 결과에 따르면, 독일의 태양광 발전 확대 속도는 그리스, 스위스, 헝가리 등 유럽 국가들과 비교해 뒤처지고 있음. - 2020년에서 2024년 사이 독일은 1인당 약 0.5kW의 태양광 설비를 추가했으나, 같은 기간 스위스·그리스·헝가리는 0.6kW, 오스트리아는 0.7kW를 추가함. ㅇ 2025년 현재 독일은 전체 전력의 약 21%를 태양광으로 생산하고 있어 다른 국가들에 비해 태양광 전력 생산 비율이 여전히 높은 편임(스위스·폴란드: 14%, 오스트리아: 12%). - 그러나 오스트리아·헝가리는 지난 4년간 태양광 설비를 300% 이상, 폴란드는 500% 이상 확대하며 태양광 발전 확대 속도 면에서 독일을 훨씬 앞지르고 있음. ㅇ 반면, 최근 독일에서는 카테리나 라이헤(Katherina Reiche) 연방경제에너지부 장관이 소형 태양광 설비에 대한 보조금 축소를 시사해 업계 반발과 야당 비판을 야기함. 4. 공급망/산업정책/EU 가. 반도체 ① 독일 인피니언, 차세대 질화갈륨 반도체 생산 위해 대규모 투자 (Handelsblatt) ㅇ 독일 반도체 기업 인피니언(Infineon)은 차세대 질화갈륨(GaN) 기반 저전력 반도체를 향후 주요 성장 분야로 보고, 오스트리아 빌라흐에 GaN 반도체 생산 공장을 구축 중임. ※ 질화갈륨 반도체는 전력 손실이 적고, 소형화에 용이해 기존 실리콘 전력 반도체의 대체재로 주목 받고 있음. - 인피니언은 지난해 업계 최초로 300mm 웨이퍼를 이용해 GaN 반도체 칩 생산에 성공했으며, 자사 설비를 활용한 인하우스 생산 전략으로 타 제조사들과 차별화를 꾀하고 있음. - 인피니언은 2030년까지 GaN 반도체 시장이 5배 이상 성장할 것으로 예상하고 있으며, 2026년 3사분기부터 양산에 돌입할 계획이라고 밝힘. 나. 원자재/공급망 ① 독일 산업계, 원자재 펀드 지원 프로젝트 가속화 촉구 (Handelsblatt) ㅇ 중국이 올해 초 희토류 수출 통제를 강화하면서, 독일 기업들은 희토류를 포함한 주요 원자재의 공급 지연 및 제한으로 생산에 차질을 겪고 있음. ㅇ 독일 정부는 2024년 9월 원자재 공급망 다변화를 지원하기 위해 원자재 펀드 * 를 출범했으나, 신청된 약 40건의 프로젝트에 대한 검토는 여전히 진행 중인 상황으로, 경제부는 이번 분기 내 첫 승인 결정을 내릴 예정이라고 언급함. * 원자재 펀드는 독일의 원자재 공급망 회복력 강화를 목표로 조성된 10억 유로 규모의 펀드로, 대체 공급망 확보 및 원자재 재활용 사업을 대출 및 투자 형태로 지원하며, 현재 지원 대상 선정을 위한 신청을 받고 있음. - 독일 산업계는 대체 공급망 확보를 위해서는 속도가 관건이라며, 승인 절차의 신속한 진행을 강하게 요구하고 있음. ㅇ 산드라 데처(Sandra Detzer) 녹색당 경제정책 대변인은 정부가 원자재 공급망 회복력 확보라는 본연의 역할을 회피하고 있다고 비판하며, 대체 공급망 마련은 기업에 맡기고 정부는 단순히 자금 및 자문만 제공하는 현 상황이 매우 실망스럽다고 지적함. ② 함부르크 항만, 미국과의 컨테이너 물동량 19.3%↓ (Spiegel) ㅇ 2025년 상반기 함부르크 항만 컨테이너 처리 물동량은 전년 동기 대비 9.3% 증가한 420만TEU * 를 기록한 반면, 미국과의 컨테이너 물동량은 전년 동기에 비해 19.3% 감소한 27만5천TEU에 그침. * 1TEU는 20피트 컨테이너 1개 분량 ㅇ 함부르크 항만 물동량이 증가한 주요 요인 중 하나는 함부르크와 아시아 간 화물 운송 증가로, 특히 말레이시아와 인도가 신흥 성장 시장으로 부상했으며, 중국은 최대 무역 파트너로서 전년 대비 10.5% 증가한 120만 TEU를 기록하며 전체 물동량의 28.6%를 차지함. ㅇ 유럽 최대 컨테이너 항만인 로테르담의 물동량은 같은 기간 2.7% 증가한 700만TEU, 안트베르펀-브뤼헤 항만은 3.7% 증가한 690만TEU를 기록한 가운데, 함부르크 항만 마케팅 이사 악셀 마터른(Axel Mattern)은 “경쟁 항만들과 비교해 함부르크는 긍정적인 신호를 보내며 시장 점유율을 확대하고 있다”고 평가함. 다. 산업정책/산업동향 ① 스위스 기업들, 독일로 생산시설 이전 검토 (Welt) ㅇ 미국이 8.13(금) 스위스 제품 대부분에 39%의 관세를 부과하기 시작하면서, 일부 스위스 기업들은 독일로 생산시설을 이전하는 방안을 검토 중임. - 스위스 기술산업협회는 동유럽 국가들과 프랑스, 독일 등이 유력한 생산시설 이전 대상국으로 검토되고 있으며, 특히 독일은 지리적·언어적 인접성 및 신뢰할 수 있는 파트너 국가로서의 이미지 덕분에 매력적인 입지 조건을 가지고 있다고 평가함. - 반면 미국에 대해서는, 독일만큼의 산업 전문성이 부족하고 미국에 공장을 세우는 건 쉬울지 몰라도, 숙련된 인력을 찾기 어려울 것이라고 평가함. ㅇ 동 협회가 2025년 4월 진행한 설문조사 결과에 따르면, 응답 기업의 75%는 관세에도 불구하고 미국으로의 생산시설 이전 계획은 없다고 답함. ② 경기 침체 속에서도 전문 인력난 겪는 獨 기업들 (Handelsblatt) ㅇ Ifo 경제연구소가 8.21(목) 발표한 조사에 따르면, 경기 침체에도 불구하고 28.1%의 독일 기업들이 전문 인력 부족을 겪고 있는 것으로 나타남. - 법률·세무 자문 및 회계 분야에서는 72.7%의 기업이 인력난을 겪고 있으며, 물류업계는 51.3%, 서비스업계는 33.7%로 나타남. - 제조업 부문에서도 인력 부족 비율이 직전 조사인 4월 17.9%에서 8월 19.3%로 상승했으나, 자동차 산업은 예외적으로 20.9%에서 14.5%로 감소함. ③ 노르웨이 국부펀드, 독일 전력회사 테넷 지분 인수 계획 (Handelsblatt) ㅇ 독일 최대 전력망 운영사 테넷(Tennet)의 매각 절차가 진행 중인 가운데, 노르웨이 국부펀드와 네덜란드 연기금 APG가 컨소시엄을 구성하여 9월 중 테넷 지분 인수를 위한 제안을 제출할 예정임. - 테넷 독일 법인은 현재 네덜란드 정부 소유로, 이는 독일 내 에너지 전환을 위한 대규모 투자가 요구되어 수년 전부터 지분 매각이 추진되어왔기 때문임. - 지분 매각과 병행하여 기업공개(IPO)를 추진하는 방안도 검토되고 있으며, 9월 중 매각 또는 상장 여부가 결정될 예정임. ㅇ 독일 연방네트워크청은 독일 내 전력망 운영사의 수익률을 규제하고 있으며, 테넷의 자본 대비 수익률(ROE) 또한 약 5~7% 수준으로 관리되고 있음. - 이러한 구조 때문에 테넷 지분 인수에는 장기적이고 안정적인 수익을 선호하는 국부펀드나 대형 연기금만이 관심을 보이고 있음. ㅇ 일부 관계자들은 독일 정부가 직접 테넷의 지분을 확보하는 것이 장기적으로 유리하다고 판단하고 있으며 향후 매각 또는 상장 절차가 마무리되면 독일개발은행(KfW)이 동일한 조건으로 후속 지분 인수에 참여할 가능성도 있음. ※ 테넷 지분 전면 인수는 2024년 여름 독일 정부 차원에서 추진되었으나, 당시 재무장관이었던 크리스티안 린드너(Christian Lindner, 자민당)의 반대로 무산됨. 5. 기타 ① 독일 사용자단체, 병원 방문료 부과 제안 (Spiegel) ㅇ 독일 사용자단체연합(BDA)의 스테펜 캄페터(Steffen Kampeter) 대표는 과도한 건강보험 지출을 줄이고 불필요한 병원 방문을 방지하기 위해 병원 방문 시 소액의 방문료(Kontaktgebühr)를 부과하는 방안을 제안함. - 이는 환자가 병원을 방문할 때마다 진료비와 별도로 추가 비용을 부담하도록 하여, 불필요하게 의료 기관을 전전하는 ‘의료 쇼핑’을 줄이고 병원을 보다 합리적으로 이용하게 하려는 목적임. ㅇ 이와 관련, 독일 사회복지단체(SoVD)는 해당 제안이 만성질환자 및 저소득층의 의료 접근성을 저해해 장기적으로 건강 악화와 치료비 증가로 이어질 수 있다며 비판함. ② 연방회계감사원, 정부에 법정건강보험 개혁 긴급 조치 촉구 (tagesschau) ㅇ 연방회계감사원 분석에 따르면, 독일 법정건강보험(GKV, 공보험)의 수입·지출 격차가 매년 60~80억 유로씩 확대될 것으로 전망됨. - 이에 따라 회계감사원은 정부가 법정건강보험 재정을 장기적으로 안정화할 수 있는 개혁안을 신속히 마련할 것을 촉구함. - 특히 의약품 비용 절감 등 지출 절감 방안을 제안하고, 시급히 구조개혁을 단행할 필요성을 강조함. ㅇ 기민·기사연합-사민당 연정은 연정 협약에서 법정건강보험 개혁안을 마련하기 위해 위원회를 설치하고, 2027년 초까지 개혁안을 제출하기로 합의했으나, 니 나 바르켄(Nina Warken, 기민당) 연방보건부 장관은 사안의 긴급성을 고려해 더 빠른 시일 내에 개혁을 추진해야 한다고 주장함. ③ 2025년 상반기 주택 건설 인허가 전년 대비 2.9%↑ (tagesschau) ㅇ 연방통계청은 2025년 상반기 주택 건설 인허가는 약 11만 건으로 전년 동기 대비 2.9% 증가했다고 발표함. - 특히, 2025년 6월 기준 주택 건설 인허가는 약 1만 9천건으로, 전년 동월 대비 7.9% 증가함. - 2024년에 준공된 주택 수는 25만 1,900호로 2015년 이후 최저치를 기록했으며, 허가에서 준공까지 소요되는 평균 기간은 26개월로, 2020년 평균보다 6개월 더 늘어남. ㅇ 한편, 지난 몇 년간 건설 비용이 급등하면서 독일인들의 ‘내 집 마련’ 욕구는 눈에 띄게 줄어들어, 주택을 저축 목표로 삼는 비율은 전년 대비 10%p 감소한 33%로 집계됨. - 전문가들은 많은 사람들이 주택 소유가 현실적으로 불가능하다고 여기고 이를 포기하는 것은 사회적으로 매우 위험한 신호라고 경고함.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